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A657A" w14:textId="77777777" w:rsidR="00EA3FA6" w:rsidRPr="00EF7442" w:rsidRDefault="00EA3FA6" w:rsidP="00EA3FA6">
      <w:pPr>
        <w:contextualSpacing/>
        <w:rPr>
          <w:rFonts w:ascii="Times New Roman" w:hAnsi="Times New Roman" w:cs="Times New Roman"/>
          <w:lang w:val="et-EE"/>
        </w:rPr>
      </w:pPr>
      <w:r w:rsidRPr="00EF7442">
        <w:rPr>
          <w:rFonts w:ascii="Times New Roman" w:hAnsi="Times New Roman" w:cs="Times New Roman"/>
          <w:noProof/>
          <w:color w:val="000000" w:themeColor="text1"/>
          <w:lang w:val="et-EE"/>
        </w:rPr>
        <w:drawing>
          <wp:inline distT="0" distB="0" distL="0" distR="0" wp14:anchorId="1481D359" wp14:editId="5395BDC5">
            <wp:extent cx="1021976" cy="860612"/>
            <wp:effectExtent l="0" t="0" r="0" b="3175"/>
            <wp:docPr id="1073741825" name="officeArt object" descr="D:\Ravijuhendid\Logo\ravijuhend_logo.jpg"/>
            <wp:cNvGraphicFramePr/>
            <a:graphic xmlns:a="http://schemas.openxmlformats.org/drawingml/2006/main">
              <a:graphicData uri="http://schemas.openxmlformats.org/drawingml/2006/picture">
                <pic:pic xmlns:pic="http://schemas.openxmlformats.org/drawingml/2006/picture">
                  <pic:nvPicPr>
                    <pic:cNvPr id="1073741825" name="D:\Ravijuhendid\Logo\ravijuhend_logo.jpg" descr="D:\Ravijuhendid\Logo\ravijuhend_logo.jpg"/>
                    <pic:cNvPicPr>
                      <a:picLocks noChangeAspect="1"/>
                    </pic:cNvPicPr>
                  </pic:nvPicPr>
                  <pic:blipFill>
                    <a:blip r:embed="rId5"/>
                    <a:stretch>
                      <a:fillRect/>
                    </a:stretch>
                  </pic:blipFill>
                  <pic:spPr>
                    <a:xfrm>
                      <a:off x="0" y="0"/>
                      <a:ext cx="1023591" cy="861972"/>
                    </a:xfrm>
                    <a:prstGeom prst="rect">
                      <a:avLst/>
                    </a:prstGeom>
                    <a:ln w="12700" cap="flat">
                      <a:noFill/>
                      <a:miter lim="400000"/>
                    </a:ln>
                    <a:effectLst/>
                  </pic:spPr>
                </pic:pic>
              </a:graphicData>
            </a:graphic>
          </wp:inline>
        </w:drawing>
      </w:r>
    </w:p>
    <w:p w14:paraId="6E63AE24" w14:textId="369C7093" w:rsidR="00EA3FA6" w:rsidRPr="00EF7442" w:rsidRDefault="00EA3FA6" w:rsidP="00EA3FA6">
      <w:pPr>
        <w:pStyle w:val="Body"/>
        <w:spacing w:after="0" w:line="240" w:lineRule="auto"/>
        <w:contextualSpacing/>
        <w:jc w:val="both"/>
        <w:rPr>
          <w:rFonts w:ascii="Times New Roman" w:hAnsi="Times New Roman" w:cs="Times New Roman"/>
          <w:b/>
          <w:bCs/>
          <w:color w:val="000000" w:themeColor="text1"/>
          <w:sz w:val="24"/>
          <w:szCs w:val="24"/>
          <w:lang w:val="et-EE"/>
        </w:rPr>
      </w:pPr>
      <w:r w:rsidRPr="00EF7442">
        <w:rPr>
          <w:rFonts w:ascii="Times New Roman" w:hAnsi="Times New Roman" w:cs="Times New Roman"/>
          <w:b/>
          <w:bCs/>
          <w:color w:val="000000" w:themeColor="text1"/>
          <w:sz w:val="24"/>
          <w:szCs w:val="24"/>
          <w:lang w:val="et-EE"/>
        </w:rPr>
        <w:t xml:space="preserve">Ravijuhendi „Sagedasemate ambulatoorsete infektsioonide diagnostika ja ravi“ töörühma koosolek nr </w:t>
      </w:r>
      <w:r w:rsidR="00AF3B8C" w:rsidRPr="00EF7442">
        <w:rPr>
          <w:rFonts w:ascii="Times New Roman" w:hAnsi="Times New Roman" w:cs="Times New Roman"/>
          <w:b/>
          <w:bCs/>
          <w:color w:val="000000" w:themeColor="text1"/>
          <w:sz w:val="24"/>
          <w:szCs w:val="24"/>
          <w:lang w:val="et-EE"/>
        </w:rPr>
        <w:t>5</w:t>
      </w:r>
    </w:p>
    <w:p w14:paraId="011C9D75" w14:textId="77777777" w:rsidR="00EA3FA6" w:rsidRPr="00EF7442" w:rsidRDefault="00EA3FA6" w:rsidP="00EA3FA6">
      <w:pPr>
        <w:pStyle w:val="Body"/>
        <w:spacing w:after="0" w:line="240" w:lineRule="auto"/>
        <w:contextualSpacing/>
        <w:jc w:val="both"/>
        <w:rPr>
          <w:rFonts w:ascii="Times New Roman" w:hAnsi="Times New Roman" w:cs="Times New Roman"/>
          <w:color w:val="000000" w:themeColor="text1"/>
          <w:sz w:val="24"/>
          <w:szCs w:val="24"/>
          <w:lang w:val="et-EE"/>
        </w:rPr>
      </w:pPr>
    </w:p>
    <w:p w14:paraId="41D14714" w14:textId="7BF91C8B" w:rsidR="00EA3FA6" w:rsidRPr="00EF7442" w:rsidRDefault="00EA3FA6" w:rsidP="00EA3FA6">
      <w:pPr>
        <w:pStyle w:val="Body"/>
        <w:spacing w:after="0" w:line="240" w:lineRule="auto"/>
        <w:contextualSpacing/>
        <w:jc w:val="both"/>
        <w:rPr>
          <w:rFonts w:ascii="Times New Roman" w:hAnsi="Times New Roman" w:cs="Times New Roman"/>
          <w:color w:val="000000" w:themeColor="text1"/>
          <w:sz w:val="24"/>
          <w:szCs w:val="24"/>
          <w:lang w:val="et-EE"/>
        </w:rPr>
      </w:pPr>
      <w:r w:rsidRPr="00EF7442">
        <w:rPr>
          <w:rFonts w:ascii="Times New Roman" w:hAnsi="Times New Roman" w:cs="Times New Roman"/>
          <w:color w:val="000000" w:themeColor="text1"/>
          <w:sz w:val="24"/>
          <w:szCs w:val="24"/>
          <w:lang w:val="et-EE"/>
        </w:rPr>
        <w:t xml:space="preserve">Toimumise aeg: </w:t>
      </w:r>
      <w:r w:rsidR="00AF3B8C" w:rsidRPr="00EF7442">
        <w:rPr>
          <w:rFonts w:ascii="Times New Roman" w:hAnsi="Times New Roman" w:cs="Times New Roman"/>
          <w:color w:val="000000" w:themeColor="text1"/>
          <w:sz w:val="24"/>
          <w:szCs w:val="24"/>
          <w:lang w:val="et-EE"/>
        </w:rPr>
        <w:t>11</w:t>
      </w:r>
      <w:r w:rsidRPr="00EF7442">
        <w:rPr>
          <w:rFonts w:ascii="Times New Roman" w:hAnsi="Times New Roman" w:cs="Times New Roman"/>
          <w:color w:val="000000" w:themeColor="text1"/>
          <w:sz w:val="24"/>
          <w:szCs w:val="24"/>
          <w:lang w:val="et-EE"/>
        </w:rPr>
        <w:t>.</w:t>
      </w:r>
      <w:r w:rsidR="00AF3B8C" w:rsidRPr="00EF7442">
        <w:rPr>
          <w:rFonts w:ascii="Times New Roman" w:hAnsi="Times New Roman" w:cs="Times New Roman"/>
          <w:color w:val="000000" w:themeColor="text1"/>
          <w:sz w:val="24"/>
          <w:szCs w:val="24"/>
          <w:lang w:val="et-EE"/>
        </w:rPr>
        <w:t>10</w:t>
      </w:r>
      <w:r w:rsidRPr="00EF7442">
        <w:rPr>
          <w:rFonts w:ascii="Times New Roman" w:hAnsi="Times New Roman" w:cs="Times New Roman"/>
          <w:color w:val="000000" w:themeColor="text1"/>
          <w:sz w:val="24"/>
          <w:szCs w:val="24"/>
          <w:lang w:val="et-EE"/>
        </w:rPr>
        <w:t>.2022 kell 14.00–17:</w:t>
      </w:r>
      <w:r w:rsidR="00AF3B8C" w:rsidRPr="00EF7442">
        <w:rPr>
          <w:rFonts w:ascii="Times New Roman" w:hAnsi="Times New Roman" w:cs="Times New Roman"/>
          <w:color w:val="000000" w:themeColor="text1"/>
          <w:sz w:val="24"/>
          <w:szCs w:val="24"/>
          <w:lang w:val="et-EE"/>
        </w:rPr>
        <w:t>45</w:t>
      </w:r>
    </w:p>
    <w:p w14:paraId="14A09F3D" w14:textId="77777777" w:rsidR="00EA3FA6" w:rsidRPr="00EF7442" w:rsidRDefault="00EA3FA6" w:rsidP="00EA3FA6">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r w:rsidRPr="00EF7442">
        <w:rPr>
          <w:rFonts w:ascii="Times New Roman" w:hAnsi="Times New Roman" w:cs="Times New Roman"/>
          <w:color w:val="000000" w:themeColor="text1"/>
          <w:sz w:val="24"/>
          <w:szCs w:val="24"/>
          <w:lang w:val="et-EE"/>
        </w:rPr>
        <w:t>Toimumise koht: Tartu ja veebiplatvorm Teams</w:t>
      </w:r>
    </w:p>
    <w:p w14:paraId="7109A559" w14:textId="77777777" w:rsidR="00EA3FA6" w:rsidRPr="00EF7442" w:rsidRDefault="00EA3FA6" w:rsidP="00EA3FA6">
      <w:pPr>
        <w:pStyle w:val="Body"/>
        <w:spacing w:after="0" w:line="240" w:lineRule="auto"/>
        <w:contextualSpacing/>
        <w:jc w:val="both"/>
        <w:rPr>
          <w:rFonts w:ascii="Times New Roman" w:hAnsi="Times New Roman" w:cs="Times New Roman"/>
          <w:b/>
          <w:bCs/>
          <w:color w:val="000000" w:themeColor="text1"/>
          <w:sz w:val="24"/>
          <w:szCs w:val="24"/>
          <w:lang w:val="et-EE"/>
        </w:rPr>
      </w:pPr>
    </w:p>
    <w:p w14:paraId="1A193E65" w14:textId="063E1336" w:rsidR="00EA3FA6" w:rsidRPr="00EF7442" w:rsidRDefault="00EA3FA6" w:rsidP="00EA3FA6">
      <w:pPr>
        <w:pStyle w:val="Body"/>
        <w:spacing w:after="0" w:line="240" w:lineRule="auto"/>
        <w:contextualSpacing/>
        <w:jc w:val="both"/>
        <w:rPr>
          <w:rFonts w:ascii="Times New Roman" w:hAnsi="Times New Roman" w:cs="Times New Roman"/>
          <w:color w:val="000000" w:themeColor="text1"/>
          <w:sz w:val="24"/>
          <w:szCs w:val="24"/>
          <w:lang w:val="et-EE"/>
        </w:rPr>
      </w:pPr>
      <w:r w:rsidRPr="00EF7442">
        <w:rPr>
          <w:rFonts w:ascii="Times New Roman" w:hAnsi="Times New Roman" w:cs="Times New Roman"/>
          <w:b/>
          <w:bCs/>
          <w:color w:val="000000" w:themeColor="text1"/>
          <w:sz w:val="24"/>
          <w:szCs w:val="24"/>
          <w:lang w:val="et-EE"/>
        </w:rPr>
        <w:t>Osalesid</w:t>
      </w:r>
      <w:r w:rsidRPr="00EF7442">
        <w:rPr>
          <w:rFonts w:ascii="Times New Roman" w:hAnsi="Times New Roman" w:cs="Times New Roman"/>
          <w:color w:val="000000" w:themeColor="text1"/>
          <w:sz w:val="24"/>
          <w:szCs w:val="24"/>
          <w:lang w:val="et-EE"/>
        </w:rPr>
        <w:t xml:space="preserve"> Tartus töörühma liikmed Paul Naaber, Piret Mitt, Kaidi Telling, Marje Oona ja Eda Tamm. Veebis osalesid töörühma liikmed Argo Lätt</w:t>
      </w:r>
      <w:r w:rsidR="00AF3B8C" w:rsidRPr="00EF7442">
        <w:rPr>
          <w:rFonts w:ascii="Times New Roman" w:hAnsi="Times New Roman" w:cs="Times New Roman"/>
          <w:color w:val="000000" w:themeColor="text1"/>
          <w:sz w:val="24"/>
          <w:szCs w:val="24"/>
          <w:lang w:val="et-EE"/>
        </w:rPr>
        <w:t xml:space="preserve">, </w:t>
      </w:r>
      <w:r w:rsidRPr="00EF7442">
        <w:rPr>
          <w:rFonts w:ascii="Times New Roman" w:hAnsi="Times New Roman" w:cs="Times New Roman"/>
          <w:color w:val="000000" w:themeColor="text1"/>
          <w:sz w:val="24"/>
          <w:szCs w:val="24"/>
          <w:lang w:val="et-EE"/>
        </w:rPr>
        <w:t>Juuli-Ann Tähiste</w:t>
      </w:r>
      <w:r w:rsidR="00AF3B8C" w:rsidRPr="00EF7442">
        <w:rPr>
          <w:rFonts w:ascii="Times New Roman" w:hAnsi="Times New Roman" w:cs="Times New Roman"/>
          <w:color w:val="000000" w:themeColor="text1"/>
          <w:sz w:val="24"/>
          <w:szCs w:val="24"/>
          <w:lang w:val="et-EE"/>
        </w:rPr>
        <w:t>, Marina Ivanova, Jana Lass (osales kell 14-15 ning 16-17:45).</w:t>
      </w:r>
      <w:r w:rsidRPr="00EF7442">
        <w:rPr>
          <w:rFonts w:ascii="Times New Roman" w:hAnsi="Times New Roman" w:cs="Times New Roman"/>
          <w:color w:val="000000" w:themeColor="text1"/>
          <w:sz w:val="24"/>
          <w:szCs w:val="24"/>
          <w:lang w:val="et-EE"/>
        </w:rPr>
        <w:t xml:space="preserve"> Sekretariaadi liikmetest osales Tartu</w:t>
      </w:r>
      <w:r w:rsidR="00AF3B8C" w:rsidRPr="00EF7442">
        <w:rPr>
          <w:rFonts w:ascii="Times New Roman" w:hAnsi="Times New Roman" w:cs="Times New Roman"/>
          <w:color w:val="000000" w:themeColor="text1"/>
          <w:sz w:val="24"/>
          <w:szCs w:val="24"/>
          <w:lang w:val="et-EE"/>
        </w:rPr>
        <w:t>s Anna-Liisa Viltrop ja veebis</w:t>
      </w:r>
      <w:r w:rsidRPr="00EF7442">
        <w:rPr>
          <w:rFonts w:ascii="Times New Roman" w:hAnsi="Times New Roman" w:cs="Times New Roman"/>
          <w:color w:val="000000" w:themeColor="text1"/>
          <w:sz w:val="24"/>
          <w:szCs w:val="24"/>
          <w:lang w:val="et-EE"/>
        </w:rPr>
        <w:t xml:space="preserve"> </w:t>
      </w:r>
      <w:r w:rsidR="00AF3B8C" w:rsidRPr="00EF7442">
        <w:rPr>
          <w:rFonts w:ascii="Times New Roman" w:hAnsi="Times New Roman" w:cs="Times New Roman"/>
          <w:color w:val="000000" w:themeColor="text1"/>
          <w:sz w:val="24"/>
          <w:szCs w:val="24"/>
          <w:lang w:val="et-EE"/>
        </w:rPr>
        <w:t xml:space="preserve">Karmen Jaaniso ning </w:t>
      </w:r>
      <w:r w:rsidRPr="00EF7442">
        <w:rPr>
          <w:rFonts w:ascii="Times New Roman" w:hAnsi="Times New Roman" w:cs="Times New Roman"/>
          <w:color w:val="000000" w:themeColor="text1"/>
          <w:sz w:val="24"/>
          <w:szCs w:val="24"/>
          <w:lang w:val="et-EE"/>
        </w:rPr>
        <w:t>Alice Mets. Püsisekretariaadi esindajatest osales</w:t>
      </w:r>
      <w:r w:rsidR="00AF3B8C" w:rsidRPr="00EF7442">
        <w:rPr>
          <w:rFonts w:ascii="Times New Roman" w:hAnsi="Times New Roman" w:cs="Times New Roman"/>
          <w:color w:val="000000" w:themeColor="text1"/>
          <w:sz w:val="24"/>
          <w:szCs w:val="24"/>
          <w:lang w:val="et-EE"/>
        </w:rPr>
        <w:t>id</w:t>
      </w:r>
      <w:r w:rsidRPr="00EF7442">
        <w:rPr>
          <w:rFonts w:ascii="Times New Roman" w:hAnsi="Times New Roman" w:cs="Times New Roman"/>
          <w:color w:val="000000" w:themeColor="text1"/>
          <w:sz w:val="24"/>
          <w:szCs w:val="24"/>
          <w:lang w:val="et-EE"/>
        </w:rPr>
        <w:t xml:space="preserve"> </w:t>
      </w:r>
      <w:r w:rsidR="00AF3B8C" w:rsidRPr="00EF7442">
        <w:rPr>
          <w:rFonts w:ascii="Times New Roman" w:hAnsi="Times New Roman" w:cs="Times New Roman"/>
          <w:color w:val="000000" w:themeColor="text1"/>
          <w:sz w:val="24"/>
          <w:szCs w:val="24"/>
          <w:lang w:val="et-EE"/>
        </w:rPr>
        <w:t xml:space="preserve">Tartus kohapeal </w:t>
      </w:r>
      <w:r w:rsidRPr="00EF7442">
        <w:rPr>
          <w:rFonts w:ascii="Times New Roman" w:hAnsi="Times New Roman" w:cs="Times New Roman"/>
          <w:color w:val="000000" w:themeColor="text1"/>
          <w:sz w:val="24"/>
          <w:szCs w:val="24"/>
          <w:lang w:val="et-EE"/>
        </w:rPr>
        <w:t>Liisa Saare</w:t>
      </w:r>
      <w:r w:rsidR="00AF3B8C" w:rsidRPr="00EF7442">
        <w:rPr>
          <w:rFonts w:ascii="Times New Roman" w:hAnsi="Times New Roman" w:cs="Times New Roman"/>
          <w:color w:val="000000" w:themeColor="text1"/>
          <w:sz w:val="24"/>
          <w:szCs w:val="24"/>
          <w:lang w:val="et-EE"/>
        </w:rPr>
        <w:t xml:space="preserve"> ja Kaja-Triin Laisaar</w:t>
      </w:r>
      <w:r w:rsidRPr="00EF7442">
        <w:rPr>
          <w:rFonts w:ascii="Times New Roman" w:hAnsi="Times New Roman" w:cs="Times New Roman"/>
          <w:color w:val="000000" w:themeColor="text1"/>
          <w:sz w:val="24"/>
          <w:szCs w:val="24"/>
          <w:lang w:val="et-EE"/>
        </w:rPr>
        <w:t>, Eesti Haigekassa esindajatest</w:t>
      </w:r>
      <w:r w:rsidR="00AF3B8C" w:rsidRPr="00EF7442">
        <w:rPr>
          <w:rFonts w:ascii="Times New Roman" w:hAnsi="Times New Roman" w:cs="Times New Roman"/>
          <w:color w:val="000000" w:themeColor="text1"/>
          <w:sz w:val="24"/>
          <w:szCs w:val="24"/>
          <w:lang w:val="et-EE"/>
        </w:rPr>
        <w:t xml:space="preserve"> osales veebis</w:t>
      </w:r>
      <w:r w:rsidRPr="00EF7442">
        <w:rPr>
          <w:rFonts w:ascii="Times New Roman" w:hAnsi="Times New Roman" w:cs="Times New Roman"/>
          <w:color w:val="000000" w:themeColor="text1"/>
          <w:sz w:val="24"/>
          <w:szCs w:val="24"/>
          <w:lang w:val="et-EE"/>
        </w:rPr>
        <w:t xml:space="preserve"> </w:t>
      </w:r>
      <w:r w:rsidR="00AF3B8C" w:rsidRPr="00EF7442">
        <w:rPr>
          <w:rFonts w:ascii="Times New Roman" w:hAnsi="Times New Roman" w:cs="Times New Roman"/>
          <w:color w:val="000000" w:themeColor="text1"/>
          <w:sz w:val="24"/>
          <w:szCs w:val="24"/>
          <w:lang w:val="et-EE"/>
        </w:rPr>
        <w:t>Liina Vassil</w:t>
      </w:r>
      <w:r w:rsidRPr="00EF7442">
        <w:rPr>
          <w:rFonts w:ascii="Times New Roman" w:hAnsi="Times New Roman" w:cs="Times New Roman"/>
          <w:color w:val="000000" w:themeColor="text1"/>
          <w:sz w:val="24"/>
          <w:szCs w:val="24"/>
          <w:lang w:val="et-EE"/>
        </w:rPr>
        <w:t>.</w:t>
      </w:r>
    </w:p>
    <w:p w14:paraId="557B744B" w14:textId="53C7B324" w:rsidR="00EA3FA6" w:rsidRPr="00EF7442" w:rsidRDefault="00EA3FA6" w:rsidP="00EA3FA6">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r w:rsidRPr="00EF7442">
        <w:rPr>
          <w:rFonts w:ascii="Times New Roman" w:hAnsi="Times New Roman" w:cs="Times New Roman"/>
          <w:b/>
          <w:bCs/>
          <w:color w:val="000000" w:themeColor="text1"/>
          <w:sz w:val="24"/>
          <w:szCs w:val="24"/>
          <w:lang w:val="et-EE"/>
        </w:rPr>
        <w:t>Ei osalenud</w:t>
      </w:r>
      <w:r w:rsidRPr="00EF7442">
        <w:rPr>
          <w:rFonts w:ascii="Times New Roman" w:hAnsi="Times New Roman" w:cs="Times New Roman"/>
          <w:color w:val="000000" w:themeColor="text1"/>
          <w:sz w:val="24"/>
          <w:szCs w:val="24"/>
          <w:lang w:val="et-EE"/>
        </w:rPr>
        <w:t xml:space="preserve"> etteteatamisega </w:t>
      </w:r>
      <w:r w:rsidR="00AF3B8C" w:rsidRPr="00EF7442">
        <w:rPr>
          <w:rFonts w:ascii="Times New Roman" w:hAnsi="Times New Roman" w:cs="Times New Roman"/>
          <w:color w:val="000000" w:themeColor="text1"/>
          <w:sz w:val="24"/>
          <w:szCs w:val="24"/>
          <w:lang w:val="et-EE"/>
        </w:rPr>
        <w:t xml:space="preserve">töörühma liige Marleen Mägi ning </w:t>
      </w:r>
      <w:r w:rsidRPr="00EF7442">
        <w:rPr>
          <w:rFonts w:ascii="Times New Roman" w:hAnsi="Times New Roman" w:cs="Times New Roman"/>
          <w:color w:val="000000" w:themeColor="text1"/>
          <w:sz w:val="24"/>
          <w:szCs w:val="24"/>
          <w:lang w:val="et-EE"/>
        </w:rPr>
        <w:t>sekretariaadi lii</w:t>
      </w:r>
      <w:r w:rsidR="00AF3B8C" w:rsidRPr="00EF7442">
        <w:rPr>
          <w:rFonts w:ascii="Times New Roman" w:hAnsi="Times New Roman" w:cs="Times New Roman"/>
          <w:color w:val="000000" w:themeColor="text1"/>
          <w:sz w:val="24"/>
          <w:szCs w:val="24"/>
          <w:lang w:val="et-EE"/>
        </w:rPr>
        <w:t>ge Jaan Märten Huik.</w:t>
      </w:r>
      <w:r w:rsidRPr="00EF7442">
        <w:rPr>
          <w:rFonts w:ascii="Times New Roman" w:hAnsi="Times New Roman" w:cs="Times New Roman"/>
          <w:color w:val="000000" w:themeColor="text1"/>
          <w:sz w:val="24"/>
          <w:szCs w:val="24"/>
          <w:lang w:val="et-EE"/>
        </w:rPr>
        <w:t xml:space="preserve"> </w:t>
      </w:r>
    </w:p>
    <w:p w14:paraId="7C2945A6" w14:textId="383A32C4" w:rsidR="00EA3FA6" w:rsidRPr="00EF7442" w:rsidRDefault="00EA3FA6" w:rsidP="00EA3FA6">
      <w:pPr>
        <w:pStyle w:val="Body"/>
        <w:spacing w:after="0" w:line="240" w:lineRule="auto"/>
        <w:contextualSpacing/>
        <w:jc w:val="both"/>
        <w:rPr>
          <w:rFonts w:ascii="Times New Roman" w:hAnsi="Times New Roman" w:cs="Times New Roman"/>
          <w:color w:val="000000" w:themeColor="text1"/>
          <w:sz w:val="24"/>
          <w:szCs w:val="24"/>
          <w:lang w:val="et-EE"/>
        </w:rPr>
      </w:pPr>
      <w:r w:rsidRPr="00EF7442">
        <w:rPr>
          <w:rFonts w:ascii="Times New Roman" w:hAnsi="Times New Roman" w:cs="Times New Roman"/>
          <w:color w:val="000000" w:themeColor="text1"/>
          <w:sz w:val="24"/>
          <w:szCs w:val="24"/>
          <w:lang w:val="et-EE"/>
        </w:rPr>
        <w:t xml:space="preserve">Koosolekul osales töörühma </w:t>
      </w:r>
      <w:r w:rsidR="00AF3B8C" w:rsidRPr="00EF7442">
        <w:rPr>
          <w:rFonts w:ascii="Times New Roman" w:hAnsi="Times New Roman" w:cs="Times New Roman"/>
          <w:color w:val="000000" w:themeColor="text1"/>
          <w:sz w:val="24"/>
          <w:szCs w:val="24"/>
          <w:lang w:val="et-EE"/>
        </w:rPr>
        <w:t>9</w:t>
      </w:r>
      <w:r w:rsidRPr="00EF7442">
        <w:rPr>
          <w:rFonts w:ascii="Times New Roman" w:hAnsi="Times New Roman" w:cs="Times New Roman"/>
          <w:color w:val="000000" w:themeColor="text1"/>
          <w:sz w:val="24"/>
          <w:szCs w:val="24"/>
          <w:lang w:val="et-EE"/>
        </w:rPr>
        <w:t>st liikmest 10, millega oli kvoorum koos.</w:t>
      </w:r>
    </w:p>
    <w:p w14:paraId="5661DA6E" w14:textId="77777777" w:rsidR="00EA3FA6" w:rsidRPr="00EF7442" w:rsidRDefault="00EA3FA6" w:rsidP="00EA3FA6">
      <w:pPr>
        <w:pStyle w:val="Body"/>
        <w:spacing w:after="0" w:line="240" w:lineRule="auto"/>
        <w:contextualSpacing/>
        <w:jc w:val="both"/>
        <w:rPr>
          <w:rFonts w:ascii="Times New Roman" w:hAnsi="Times New Roman" w:cs="Times New Roman"/>
          <w:color w:val="000000" w:themeColor="text1"/>
          <w:sz w:val="24"/>
          <w:szCs w:val="24"/>
          <w:lang w:val="et-EE"/>
        </w:rPr>
      </w:pPr>
      <w:r w:rsidRPr="00EF7442">
        <w:rPr>
          <w:rFonts w:ascii="Times New Roman" w:hAnsi="Times New Roman" w:cs="Times New Roman"/>
          <w:color w:val="000000" w:themeColor="text1"/>
          <w:sz w:val="24"/>
          <w:szCs w:val="24"/>
          <w:lang w:val="et-EE"/>
        </w:rPr>
        <w:t>Koosolekut juhatasid töörühma juht Paul Naaber ning püsisekretariaadi esindaja Liisa Saare, protokollis Liisa Saare.</w:t>
      </w:r>
    </w:p>
    <w:p w14:paraId="030581CF" w14:textId="77777777" w:rsidR="00EA3FA6" w:rsidRPr="00EF7442" w:rsidRDefault="00EA3FA6" w:rsidP="00EA3FA6">
      <w:pPr>
        <w:pStyle w:val="Body"/>
        <w:spacing w:after="0" w:line="240" w:lineRule="auto"/>
        <w:contextualSpacing/>
        <w:jc w:val="both"/>
        <w:rPr>
          <w:rFonts w:ascii="Times New Roman" w:eastAsia="Times New Roman" w:hAnsi="Times New Roman" w:cs="Times New Roman"/>
          <w:color w:val="000000" w:themeColor="text1"/>
          <w:sz w:val="24"/>
          <w:szCs w:val="24"/>
          <w:lang w:val="et-EE"/>
        </w:rPr>
      </w:pPr>
    </w:p>
    <w:p w14:paraId="05519F7F" w14:textId="77777777" w:rsidR="00EA3FA6" w:rsidRPr="00EF7442" w:rsidRDefault="00EA3FA6" w:rsidP="00EA3FA6">
      <w:pPr>
        <w:shd w:val="clear" w:color="auto" w:fill="FFFFFF"/>
        <w:rPr>
          <w:rFonts w:ascii="Times New Roman" w:eastAsia="Times New Roman" w:hAnsi="Times New Roman" w:cs="Times New Roman"/>
          <w:color w:val="201F1E"/>
          <w:bdr w:val="none" w:sz="0" w:space="0" w:color="auto" w:frame="1"/>
          <w:lang w:val="et-EE" w:eastAsia="et-EE"/>
        </w:rPr>
      </w:pPr>
      <w:r w:rsidRPr="00EF7442">
        <w:rPr>
          <w:rFonts w:ascii="Times New Roman" w:eastAsia="Times New Roman" w:hAnsi="Times New Roman" w:cs="Times New Roman"/>
          <w:b/>
          <w:bCs/>
          <w:color w:val="000000"/>
          <w:u w:val="single"/>
          <w:bdr w:val="none" w:sz="0" w:space="0" w:color="auto" w:frame="1"/>
          <w:lang w:val="et-EE" w:eastAsia="et-EE"/>
        </w:rPr>
        <w:t>Koosoleku päevakava: </w:t>
      </w:r>
      <w:r w:rsidRPr="00EF7442">
        <w:rPr>
          <w:rFonts w:ascii="Times New Roman" w:eastAsia="Times New Roman" w:hAnsi="Times New Roman" w:cs="Times New Roman"/>
          <w:color w:val="201F1E"/>
          <w:u w:val="single"/>
          <w:bdr w:val="none" w:sz="0" w:space="0" w:color="auto" w:frame="1"/>
          <w:lang w:val="et-EE" w:eastAsia="et-EE"/>
        </w:rPr>
        <w:t> </w:t>
      </w:r>
      <w:r w:rsidRPr="00EF7442">
        <w:rPr>
          <w:rFonts w:ascii="Times New Roman" w:eastAsia="Times New Roman" w:hAnsi="Times New Roman" w:cs="Times New Roman"/>
          <w:color w:val="201F1E"/>
          <w:bdr w:val="none" w:sz="0" w:space="0" w:color="auto" w:frame="1"/>
          <w:lang w:val="et-EE" w:eastAsia="et-EE"/>
        </w:rPr>
        <w:t> </w:t>
      </w:r>
    </w:p>
    <w:p w14:paraId="27606E95" w14:textId="77777777" w:rsidR="00EA3FA6" w:rsidRPr="00EF7442" w:rsidRDefault="00EA3FA6" w:rsidP="00EA3FA6">
      <w:pPr>
        <w:shd w:val="clear" w:color="auto" w:fill="FFFFFF"/>
        <w:rPr>
          <w:rFonts w:ascii="Times New Roman" w:eastAsia="Times New Roman" w:hAnsi="Times New Roman" w:cs="Times New Roman"/>
          <w:color w:val="201F1E"/>
          <w:bdr w:val="none" w:sz="0" w:space="0" w:color="auto" w:frame="1"/>
          <w:lang w:val="et-EE" w:eastAsia="et-EE"/>
        </w:rPr>
      </w:pPr>
    </w:p>
    <w:p w14:paraId="397F1161" w14:textId="77777777" w:rsidR="00EA3FA6" w:rsidRPr="00EF7442" w:rsidRDefault="00EA3FA6" w:rsidP="00EA3FA6">
      <w:pPr>
        <w:shd w:val="clear" w:color="auto" w:fill="FFFFFF"/>
        <w:rPr>
          <w:rFonts w:ascii="Times New Roman" w:eastAsia="Times New Roman" w:hAnsi="Times New Roman" w:cs="Times New Roman"/>
          <w:b/>
          <w:bCs/>
          <w:color w:val="201F1E"/>
          <w:bdr w:val="none" w:sz="0" w:space="0" w:color="auto" w:frame="1"/>
          <w:lang w:val="et-EE" w:eastAsia="et-EE"/>
        </w:rPr>
      </w:pPr>
      <w:r w:rsidRPr="00EF7442">
        <w:rPr>
          <w:rFonts w:ascii="Times New Roman" w:eastAsia="Times New Roman" w:hAnsi="Times New Roman" w:cs="Times New Roman"/>
          <w:b/>
          <w:bCs/>
          <w:color w:val="201F1E"/>
          <w:bdr w:val="none" w:sz="0" w:space="0" w:color="auto" w:frame="1"/>
          <w:lang w:val="et-EE" w:eastAsia="et-EE"/>
        </w:rPr>
        <w:t>1.Huvide deklaratsioonide ülevaatus</w:t>
      </w:r>
    </w:p>
    <w:p w14:paraId="5ACA76DD" w14:textId="6D272728" w:rsidR="00EA3FA6" w:rsidRPr="00EF7442" w:rsidRDefault="00EA3FA6" w:rsidP="00EA3FA6">
      <w:pPr>
        <w:shd w:val="clear" w:color="auto" w:fill="FFFFFF"/>
        <w:rPr>
          <w:rFonts w:ascii="Times New Roman" w:eastAsia="Times New Roman" w:hAnsi="Times New Roman" w:cs="Times New Roman"/>
          <w:color w:val="201F1E"/>
          <w:bdr w:val="none" w:sz="0" w:space="0" w:color="auto" w:frame="1"/>
          <w:lang w:val="et-EE" w:eastAsia="et-EE"/>
        </w:rPr>
      </w:pPr>
      <w:r w:rsidRPr="00EF7442">
        <w:rPr>
          <w:rFonts w:ascii="Times New Roman" w:eastAsia="Times New Roman" w:hAnsi="Times New Roman" w:cs="Times New Roman"/>
          <w:color w:val="201F1E"/>
          <w:bdr w:val="none" w:sz="0" w:space="0" w:color="auto" w:frame="1"/>
          <w:lang w:val="et-EE" w:eastAsia="et-EE"/>
        </w:rPr>
        <w:t xml:space="preserve">Koosolekute </w:t>
      </w:r>
      <w:r w:rsidR="00AF3B8C" w:rsidRPr="00EF7442">
        <w:rPr>
          <w:rFonts w:ascii="Times New Roman" w:eastAsia="Times New Roman" w:hAnsi="Times New Roman" w:cs="Times New Roman"/>
          <w:color w:val="201F1E"/>
          <w:bdr w:val="none" w:sz="0" w:space="0" w:color="auto" w:frame="1"/>
          <w:lang w:val="et-EE" w:eastAsia="et-EE"/>
        </w:rPr>
        <w:t>vahelisel ajal oli töörühma liikmel Marina Ivanoval lisandunud deklareeritavad huvi uuringus osalemisena. Töörühm otsustas ühehäälselt, et see ei ole huvide konflikt.</w:t>
      </w:r>
    </w:p>
    <w:p w14:paraId="7C6D80AD" w14:textId="74B30428" w:rsidR="00CC0765" w:rsidRPr="00EF7442" w:rsidRDefault="00CC0765" w:rsidP="00CC0765">
      <w:pPr>
        <w:shd w:val="clear" w:color="auto" w:fill="FFFFFF"/>
        <w:rPr>
          <w:rFonts w:ascii="Times New Roman" w:eastAsia="Times New Roman" w:hAnsi="Times New Roman" w:cs="Times New Roman"/>
          <w:b/>
          <w:bCs/>
          <w:color w:val="000000"/>
          <w:bdr w:val="none" w:sz="0" w:space="0" w:color="auto" w:frame="1"/>
          <w:lang w:val="et-EE" w:eastAsia="et-EE"/>
        </w:rPr>
      </w:pPr>
      <w:r w:rsidRPr="00EF7442">
        <w:rPr>
          <w:rFonts w:ascii="Times New Roman" w:eastAsia="Times New Roman" w:hAnsi="Times New Roman" w:cs="Times New Roman"/>
          <w:b/>
          <w:bCs/>
          <w:color w:val="000000"/>
          <w:bdr w:val="none" w:sz="0" w:space="0" w:color="auto" w:frame="1"/>
          <w:lang w:val="et-EE" w:eastAsia="et-EE"/>
        </w:rPr>
        <w:t>2. Käsitlusala kinnitamine Ravijuhendite Nõukojas</w:t>
      </w:r>
    </w:p>
    <w:p w14:paraId="4115CD30" w14:textId="2511F972" w:rsidR="00CC0765" w:rsidRPr="00EF7442" w:rsidRDefault="00CC0765" w:rsidP="00EA3FA6">
      <w:pPr>
        <w:shd w:val="clear" w:color="auto" w:fill="FFFFFF"/>
        <w:rPr>
          <w:rFonts w:ascii="Times New Roman" w:eastAsia="Times New Roman" w:hAnsi="Times New Roman" w:cs="Times New Roman"/>
          <w:color w:val="000000"/>
          <w:bdr w:val="none" w:sz="0" w:space="0" w:color="auto" w:frame="1"/>
          <w:lang w:val="et-EE" w:eastAsia="et-EE"/>
        </w:rPr>
      </w:pPr>
      <w:r w:rsidRPr="00EF7442">
        <w:rPr>
          <w:rFonts w:ascii="Times New Roman" w:eastAsia="Times New Roman" w:hAnsi="Times New Roman" w:cs="Times New Roman"/>
          <w:color w:val="000000"/>
          <w:bdr w:val="none" w:sz="0" w:space="0" w:color="auto" w:frame="1"/>
          <w:lang w:val="et-EE" w:eastAsia="et-EE"/>
        </w:rPr>
        <w:t>Liisa Saare teatas, et RJNK-s on käesoleva ravijuhendi käsitlusala kinnitatud.</w:t>
      </w:r>
    </w:p>
    <w:p w14:paraId="243EDC7F" w14:textId="603D7596" w:rsidR="00EA3FA6" w:rsidRPr="00EF7442" w:rsidRDefault="00CC0765" w:rsidP="00EA3FA6">
      <w:pPr>
        <w:shd w:val="clear" w:color="auto" w:fill="FFFFFF"/>
        <w:rPr>
          <w:rFonts w:ascii="Times New Roman" w:eastAsia="Times New Roman" w:hAnsi="Times New Roman" w:cs="Times New Roman"/>
          <w:b/>
          <w:bCs/>
          <w:color w:val="201F1E"/>
          <w:bdr w:val="none" w:sz="0" w:space="0" w:color="auto" w:frame="1"/>
          <w:lang w:val="et-EE" w:eastAsia="et-EE"/>
        </w:rPr>
      </w:pPr>
      <w:r w:rsidRPr="00EF7442">
        <w:rPr>
          <w:rFonts w:ascii="Times New Roman" w:eastAsia="Times New Roman" w:hAnsi="Times New Roman" w:cs="Times New Roman"/>
          <w:b/>
          <w:bCs/>
          <w:color w:val="201F1E"/>
          <w:bdr w:val="none" w:sz="0" w:space="0" w:color="auto" w:frame="1"/>
          <w:lang w:val="et-EE" w:eastAsia="et-EE"/>
        </w:rPr>
        <w:t>3</w:t>
      </w:r>
      <w:r w:rsidR="00EA3FA6" w:rsidRPr="00EF7442">
        <w:rPr>
          <w:rFonts w:ascii="Times New Roman" w:eastAsia="Times New Roman" w:hAnsi="Times New Roman" w:cs="Times New Roman"/>
          <w:b/>
          <w:bCs/>
          <w:color w:val="201F1E"/>
          <w:bdr w:val="none" w:sz="0" w:space="0" w:color="auto" w:frame="1"/>
          <w:lang w:val="et-EE" w:eastAsia="et-EE"/>
        </w:rPr>
        <w:t>.Ülevaade TEHIKuga kohtumisest</w:t>
      </w:r>
    </w:p>
    <w:p w14:paraId="30D4EC8F" w14:textId="5CDA5CAF" w:rsidR="00CC0765" w:rsidRPr="00EF7442" w:rsidRDefault="00CC0765" w:rsidP="00EA3FA6">
      <w:pPr>
        <w:shd w:val="clear" w:color="auto" w:fill="FFFFFF"/>
        <w:rPr>
          <w:rFonts w:ascii="Times New Roman" w:eastAsia="Times New Roman" w:hAnsi="Times New Roman" w:cs="Times New Roman"/>
          <w:color w:val="201F1E"/>
          <w:bdr w:val="none" w:sz="0" w:space="0" w:color="auto" w:frame="1"/>
          <w:lang w:val="et-EE" w:eastAsia="et-EE"/>
        </w:rPr>
      </w:pPr>
      <w:r w:rsidRPr="00EF7442">
        <w:rPr>
          <w:rFonts w:ascii="Times New Roman" w:eastAsia="Times New Roman" w:hAnsi="Times New Roman" w:cs="Times New Roman"/>
          <w:color w:val="201F1E"/>
          <w:bdr w:val="none" w:sz="0" w:space="0" w:color="auto" w:frame="1"/>
          <w:lang w:val="et-EE" w:eastAsia="et-EE"/>
        </w:rPr>
        <w:t xml:space="preserve">Liisa Saare tänas töörühma liikmeid Paul Naabrit ja Marina Ivanovat ning sekretariaadi juhti Karmen Jaanisod osalemast TEHIKuga kohtumisel. TEHIKu andmete esitamisel leidsime olulise vea, justkui andmed läheksid kaduma. Paul Naaber möönas, et kui TEHIK leiab vea üles </w:t>
      </w:r>
      <w:r w:rsidR="008D45DF" w:rsidRPr="00EF7442">
        <w:rPr>
          <w:rFonts w:ascii="Times New Roman" w:eastAsia="Times New Roman" w:hAnsi="Times New Roman" w:cs="Times New Roman"/>
          <w:color w:val="201F1E"/>
          <w:bdr w:val="none" w:sz="0" w:space="0" w:color="auto" w:frame="1"/>
          <w:lang w:val="et-EE" w:eastAsia="et-EE"/>
        </w:rPr>
        <w:t>ja andmed saab esitatud õigesti, on sellel oluliselt suurem mõju kui ainult ravijuhendis andmete kasutamisel. Liisa Saare ütles, et novembri koosoleku toimumine sõltub sellest, kas saame andmed TEHIKu käest kätte.</w:t>
      </w:r>
    </w:p>
    <w:p w14:paraId="402282A3" w14:textId="743BB4BD" w:rsidR="008D45DF" w:rsidRPr="00EF7442" w:rsidRDefault="008D45DF" w:rsidP="00EA3FA6">
      <w:pPr>
        <w:shd w:val="clear" w:color="auto" w:fill="FFFFFF"/>
        <w:rPr>
          <w:rFonts w:ascii="Times New Roman" w:eastAsia="Times New Roman" w:hAnsi="Times New Roman" w:cs="Times New Roman"/>
          <w:b/>
          <w:bCs/>
          <w:color w:val="000000"/>
          <w:bdr w:val="none" w:sz="0" w:space="0" w:color="auto" w:frame="1"/>
          <w:lang w:val="et-EE" w:eastAsia="et-EE"/>
        </w:rPr>
      </w:pPr>
      <w:r w:rsidRPr="00EF7442">
        <w:rPr>
          <w:rFonts w:ascii="Times New Roman" w:eastAsia="Times New Roman" w:hAnsi="Times New Roman" w:cs="Times New Roman"/>
          <w:b/>
          <w:bCs/>
          <w:color w:val="201F1E"/>
          <w:bdr w:val="none" w:sz="0" w:space="0" w:color="auto" w:frame="1"/>
          <w:lang w:val="et-EE" w:eastAsia="et-EE"/>
        </w:rPr>
        <w:t>4.</w:t>
      </w:r>
      <w:r w:rsidRPr="00EF7442">
        <w:rPr>
          <w:rFonts w:ascii="Times New Roman" w:eastAsia="Times New Roman" w:hAnsi="Times New Roman" w:cs="Times New Roman"/>
          <w:b/>
          <w:bCs/>
          <w:color w:val="000000"/>
          <w:bdr w:val="none" w:sz="0" w:space="0" w:color="auto" w:frame="1"/>
          <w:lang w:val="et-EE" w:eastAsia="et-EE"/>
        </w:rPr>
        <w:t xml:space="preserve"> Kliiniliste küsimuste nr 3 ja 4 soovituste kinnitamine </w:t>
      </w:r>
    </w:p>
    <w:p w14:paraId="3191BC1C" w14:textId="010865AD" w:rsidR="008D45DF" w:rsidRPr="00EF7442" w:rsidRDefault="008D45DF" w:rsidP="00EA3FA6">
      <w:pPr>
        <w:shd w:val="clear" w:color="auto" w:fill="FFFFFF"/>
        <w:rPr>
          <w:rFonts w:ascii="Times New Roman" w:eastAsia="Times New Roman" w:hAnsi="Times New Roman" w:cs="Times New Roman"/>
          <w:color w:val="000000"/>
          <w:bdr w:val="none" w:sz="0" w:space="0" w:color="auto" w:frame="1"/>
          <w:lang w:val="et-EE" w:eastAsia="et-EE"/>
        </w:rPr>
      </w:pPr>
      <w:r w:rsidRPr="00EF7442">
        <w:rPr>
          <w:rFonts w:ascii="Times New Roman" w:eastAsia="Times New Roman" w:hAnsi="Times New Roman" w:cs="Times New Roman"/>
          <w:color w:val="000000"/>
          <w:bdr w:val="none" w:sz="0" w:space="0" w:color="auto" w:frame="1"/>
          <w:lang w:val="et-EE" w:eastAsia="et-EE"/>
        </w:rPr>
        <w:t>Koosolekute vahelisel ajal tõi Liina Vassil välja, et streptokoki kiirtesti andmete saamine Eesti Haigekassa poolt on ebaühtlane, kuivõrd antigeeni kiirtestil ei ole oma teenusekoodi.</w:t>
      </w:r>
    </w:p>
    <w:p w14:paraId="3A315359" w14:textId="5CAB1D65" w:rsidR="008D45DF" w:rsidRPr="00EF7442" w:rsidRDefault="008D45DF" w:rsidP="00EA3FA6">
      <w:pPr>
        <w:shd w:val="clear" w:color="auto" w:fill="FFFFFF"/>
        <w:rPr>
          <w:rFonts w:ascii="Times New Roman" w:eastAsia="Times New Roman" w:hAnsi="Times New Roman" w:cs="Times New Roman"/>
          <w:color w:val="000000"/>
          <w:bdr w:val="none" w:sz="0" w:space="0" w:color="auto" w:frame="1"/>
          <w:lang w:val="et-EE" w:eastAsia="et-EE"/>
        </w:rPr>
      </w:pPr>
      <w:r w:rsidRPr="00EF7442">
        <w:rPr>
          <w:rFonts w:ascii="Times New Roman" w:eastAsia="Times New Roman" w:hAnsi="Times New Roman" w:cs="Times New Roman"/>
          <w:color w:val="000000"/>
          <w:bdr w:val="none" w:sz="0" w:space="0" w:color="auto" w:frame="1"/>
          <w:lang w:val="et-EE" w:eastAsia="et-EE"/>
        </w:rPr>
        <w:t>Töörühm vaatas üle kolmanda ja neljanda kliinilise küsimuse soovitud.</w:t>
      </w:r>
    </w:p>
    <w:p w14:paraId="4331D5A9" w14:textId="77CBFD7A" w:rsidR="008D45DF" w:rsidRPr="00EF7442" w:rsidRDefault="008D45DF" w:rsidP="00EA3FA6">
      <w:pPr>
        <w:shd w:val="clear" w:color="auto" w:fill="FFFFFF"/>
        <w:rPr>
          <w:rFonts w:ascii="Times New Roman" w:eastAsia="Times New Roman" w:hAnsi="Times New Roman" w:cs="Times New Roman"/>
          <w:color w:val="000000"/>
          <w:bdr w:val="none" w:sz="0" w:space="0" w:color="auto" w:frame="1"/>
          <w:lang w:val="et-EE" w:eastAsia="et-EE"/>
        </w:rPr>
      </w:pPr>
      <w:r w:rsidRPr="00EF7442">
        <w:rPr>
          <w:rFonts w:ascii="Times New Roman" w:eastAsia="Times New Roman" w:hAnsi="Times New Roman" w:cs="Times New Roman"/>
          <w:color w:val="000000"/>
          <w:bdr w:val="none" w:sz="0" w:space="0" w:color="auto" w:frame="1"/>
          <w:lang w:val="et-EE" w:eastAsia="et-EE"/>
        </w:rPr>
        <w:t>Kolmanda kliinilise küsimuse juures otsustas töörühm, et esialgselt sõnastatud  soovitustes kõlanud “farüngiidi/tonsilliidi kahtlusega patsiendil” sõna “kahtlusega” on üleliigne.</w:t>
      </w:r>
    </w:p>
    <w:p w14:paraId="2E879DF2" w14:textId="0F371CDC" w:rsidR="008D45DF" w:rsidRPr="00EF7442" w:rsidRDefault="008D45DF" w:rsidP="00EA3FA6">
      <w:pPr>
        <w:shd w:val="clear" w:color="auto" w:fill="FFFFFF"/>
        <w:rPr>
          <w:rFonts w:ascii="Times New Roman" w:eastAsia="Times New Roman" w:hAnsi="Times New Roman" w:cs="Times New Roman"/>
          <w:color w:val="000000"/>
          <w:bdr w:val="none" w:sz="0" w:space="0" w:color="auto" w:frame="1"/>
          <w:lang w:val="et-EE" w:eastAsia="et-EE"/>
        </w:rPr>
      </w:pPr>
      <w:r w:rsidRPr="00EF7442">
        <w:rPr>
          <w:rFonts w:ascii="Times New Roman" w:eastAsia="Times New Roman" w:hAnsi="Times New Roman" w:cs="Times New Roman"/>
          <w:color w:val="000000"/>
          <w:bdr w:val="none" w:sz="0" w:space="0" w:color="auto" w:frame="1"/>
          <w:lang w:val="et-EE" w:eastAsia="et-EE"/>
        </w:rPr>
        <w:t>Kinnitatud soovitused kõlasid järgnevalt:</w:t>
      </w:r>
    </w:p>
    <w:p w14:paraId="505ADDD7" w14:textId="48FD6A9B" w:rsidR="008D45DF" w:rsidRPr="00EF7442" w:rsidRDefault="008D45DF" w:rsidP="00EA3FA6">
      <w:pPr>
        <w:shd w:val="clear" w:color="auto" w:fill="FFFFFF"/>
        <w:rPr>
          <w:rFonts w:ascii="Times New Roman" w:eastAsia="Times New Roman" w:hAnsi="Times New Roman" w:cs="Times New Roman"/>
          <w:b/>
          <w:bCs/>
          <w:color w:val="000000"/>
          <w:bdr w:val="none" w:sz="0" w:space="0" w:color="auto" w:frame="1"/>
          <w:lang w:val="et-EE" w:eastAsia="et-EE"/>
        </w:rPr>
      </w:pPr>
    </w:p>
    <w:p w14:paraId="59858E80" w14:textId="77777777" w:rsidR="008D45DF" w:rsidRPr="00EF7442" w:rsidRDefault="008D45DF" w:rsidP="008D45DF">
      <w:pPr>
        <w:pStyle w:val="ListParagraph"/>
        <w:numPr>
          <w:ilvl w:val="0"/>
          <w:numId w:val="3"/>
        </w:numPr>
        <w:shd w:val="clear" w:color="auto" w:fill="FFFFFF"/>
        <w:rPr>
          <w:rFonts w:ascii="Times New Roman" w:eastAsia="Times New Roman" w:hAnsi="Times New Roman" w:cs="Times New Roman"/>
          <w:b/>
          <w:bCs/>
          <w:color w:val="000000"/>
          <w:bdr w:val="none" w:sz="0" w:space="0" w:color="auto" w:frame="1"/>
          <w:lang w:val="et-EE" w:eastAsia="et-EE"/>
        </w:rPr>
      </w:pPr>
      <w:r w:rsidRPr="00EF7442">
        <w:rPr>
          <w:rFonts w:ascii="Times New Roman" w:eastAsia="Times New Roman" w:hAnsi="Times New Roman" w:cs="Times New Roman"/>
          <w:b/>
          <w:bCs/>
          <w:color w:val="000000"/>
          <w:bdr w:val="none" w:sz="0" w:space="0" w:color="auto" w:frame="1"/>
          <w:lang w:val="et-EE" w:eastAsia="et-EE"/>
        </w:rPr>
        <w:t>Farüngiidi/tonsilliidiga patsiendil hinnake esmalt Centori skoori (tugev soovitus, väga madal tõendatuse aste)</w:t>
      </w:r>
    </w:p>
    <w:p w14:paraId="73B8A169" w14:textId="77777777" w:rsidR="008D45DF" w:rsidRPr="00EF7442" w:rsidRDefault="008D45DF" w:rsidP="008D45DF">
      <w:pPr>
        <w:shd w:val="clear" w:color="auto" w:fill="FFFFFF"/>
        <w:rPr>
          <w:rFonts w:ascii="Times New Roman" w:eastAsia="Times New Roman" w:hAnsi="Times New Roman" w:cs="Times New Roman"/>
          <w:b/>
          <w:bCs/>
          <w:color w:val="000000"/>
          <w:bdr w:val="none" w:sz="0" w:space="0" w:color="auto" w:frame="1"/>
          <w:lang w:val="et-EE" w:eastAsia="et-EE"/>
        </w:rPr>
      </w:pPr>
    </w:p>
    <w:p w14:paraId="7DDF0FC5" w14:textId="7BF20F0F" w:rsidR="008D45DF" w:rsidRPr="00EF7442" w:rsidRDefault="008D45DF" w:rsidP="008D45DF">
      <w:pPr>
        <w:pStyle w:val="ListParagraph"/>
        <w:numPr>
          <w:ilvl w:val="0"/>
          <w:numId w:val="3"/>
        </w:numPr>
        <w:shd w:val="clear" w:color="auto" w:fill="FFFFFF"/>
        <w:rPr>
          <w:rFonts w:ascii="Times New Roman" w:eastAsia="Times New Roman" w:hAnsi="Times New Roman" w:cs="Times New Roman"/>
          <w:b/>
          <w:bCs/>
          <w:color w:val="000000"/>
          <w:bdr w:val="none" w:sz="0" w:space="0" w:color="auto" w:frame="1"/>
          <w:lang w:val="et-EE" w:eastAsia="et-EE"/>
        </w:rPr>
      </w:pPr>
      <w:r w:rsidRPr="00EF7442">
        <w:rPr>
          <w:rFonts w:ascii="Times New Roman" w:eastAsia="Times New Roman" w:hAnsi="Times New Roman" w:cs="Times New Roman"/>
          <w:b/>
          <w:bCs/>
          <w:color w:val="000000"/>
          <w:bdr w:val="none" w:sz="0" w:space="0" w:color="auto" w:frame="1"/>
          <w:lang w:val="et-EE" w:eastAsia="et-EE"/>
        </w:rPr>
        <w:t>Farüngiidi/tonsilliidiga patsiendil, kellel Centori skoor on 0-2, ärge tehke A-grupi streptokoki antigeeni kiirtesti ega määrake antibakteriaalset ravi</w:t>
      </w:r>
      <w:r w:rsidRPr="00EF7442">
        <w:rPr>
          <w:rFonts w:ascii="Times New Roman" w:eastAsia="Times New Roman" w:hAnsi="Times New Roman" w:cs="Times New Roman"/>
          <w:b/>
          <w:bCs/>
          <w:color w:val="000000"/>
          <w:bdr w:val="none" w:sz="0" w:space="0" w:color="auto" w:frame="1"/>
          <w:lang w:val="et-EE" w:eastAsia="et-EE"/>
        </w:rPr>
        <w:t>.</w:t>
      </w:r>
    </w:p>
    <w:p w14:paraId="1038BAF9" w14:textId="77777777" w:rsidR="008D45DF" w:rsidRPr="00EF7442" w:rsidRDefault="008D45DF" w:rsidP="008D45DF">
      <w:pPr>
        <w:shd w:val="clear" w:color="auto" w:fill="FFFFFF"/>
        <w:rPr>
          <w:rFonts w:ascii="Times New Roman" w:eastAsia="Times New Roman" w:hAnsi="Times New Roman" w:cs="Times New Roman"/>
          <w:b/>
          <w:bCs/>
          <w:color w:val="000000"/>
          <w:bdr w:val="none" w:sz="0" w:space="0" w:color="auto" w:frame="1"/>
          <w:lang w:val="et-EE" w:eastAsia="et-EE"/>
        </w:rPr>
      </w:pPr>
    </w:p>
    <w:p w14:paraId="716D037B" w14:textId="07CE08DC" w:rsidR="008D45DF" w:rsidRPr="00EF7442" w:rsidRDefault="008D45DF" w:rsidP="008D45DF">
      <w:pPr>
        <w:pStyle w:val="ListParagraph"/>
        <w:numPr>
          <w:ilvl w:val="0"/>
          <w:numId w:val="3"/>
        </w:numPr>
        <w:shd w:val="clear" w:color="auto" w:fill="FFFFFF"/>
        <w:rPr>
          <w:rFonts w:ascii="Times New Roman" w:eastAsia="Times New Roman" w:hAnsi="Times New Roman" w:cs="Times New Roman"/>
          <w:b/>
          <w:bCs/>
          <w:color w:val="000000"/>
          <w:bdr w:val="none" w:sz="0" w:space="0" w:color="auto" w:frame="1"/>
          <w:lang w:val="et-EE" w:eastAsia="et-EE"/>
        </w:rPr>
      </w:pPr>
      <w:r w:rsidRPr="00EF7442">
        <w:rPr>
          <w:rFonts w:ascii="Times New Roman" w:eastAsia="Times New Roman" w:hAnsi="Times New Roman" w:cs="Times New Roman"/>
          <w:b/>
          <w:bCs/>
          <w:color w:val="000000"/>
          <w:bdr w:val="none" w:sz="0" w:space="0" w:color="auto" w:frame="1"/>
          <w:lang w:val="et-EE" w:eastAsia="et-EE"/>
        </w:rPr>
        <w:t>Farüngiidi/tonsilliidiga patsiendil, kellel Centori skoor on 3-4 tehke A-grupi streptokoki antigeeni kiirtest ning kui tulemus on negatiivne, ärge määrake antibakteriaalset ravi</w:t>
      </w:r>
    </w:p>
    <w:p w14:paraId="7E2B7CE4" w14:textId="77777777" w:rsidR="008D45DF" w:rsidRPr="00EF7442" w:rsidRDefault="008D45DF" w:rsidP="008D45DF">
      <w:pPr>
        <w:shd w:val="clear" w:color="auto" w:fill="FFFFFF"/>
        <w:rPr>
          <w:rFonts w:ascii="Times New Roman" w:eastAsia="Times New Roman" w:hAnsi="Times New Roman" w:cs="Times New Roman"/>
          <w:b/>
          <w:bCs/>
          <w:color w:val="000000"/>
          <w:bdr w:val="none" w:sz="0" w:space="0" w:color="auto" w:frame="1"/>
          <w:lang w:val="et-EE" w:eastAsia="et-EE"/>
        </w:rPr>
      </w:pPr>
    </w:p>
    <w:p w14:paraId="656336BB" w14:textId="77777777" w:rsidR="008D45DF" w:rsidRPr="00EF7442" w:rsidRDefault="008D45DF" w:rsidP="008D45DF">
      <w:pPr>
        <w:pStyle w:val="ListParagraph"/>
        <w:numPr>
          <w:ilvl w:val="0"/>
          <w:numId w:val="3"/>
        </w:numPr>
        <w:shd w:val="clear" w:color="auto" w:fill="FFFFFF"/>
        <w:rPr>
          <w:rFonts w:ascii="Times New Roman" w:eastAsia="Times New Roman" w:hAnsi="Times New Roman" w:cs="Times New Roman"/>
          <w:b/>
          <w:bCs/>
          <w:color w:val="000000"/>
          <w:bdr w:val="none" w:sz="0" w:space="0" w:color="auto" w:frame="1"/>
          <w:lang w:val="et-EE" w:eastAsia="et-EE"/>
        </w:rPr>
      </w:pPr>
      <w:r w:rsidRPr="00EF7442">
        <w:rPr>
          <w:rFonts w:ascii="Times New Roman" w:eastAsia="Times New Roman" w:hAnsi="Times New Roman" w:cs="Times New Roman"/>
          <w:b/>
          <w:bCs/>
          <w:color w:val="000000"/>
          <w:bdr w:val="none" w:sz="0" w:space="0" w:color="auto" w:frame="1"/>
          <w:lang w:val="et-EE" w:eastAsia="et-EE"/>
        </w:rPr>
        <w:t xml:space="preserve">Farüngiidi/tonsilliidiga patsiendil, kellel Centori skoor on 3-4, tehke A-grupi streptokoki antigeeni kiirtest ning kui tulemus on positiivne, määrake antibakteriaalne ravi fenoksümetüülpenitsilliiniga. </w:t>
      </w:r>
    </w:p>
    <w:p w14:paraId="2A37802C" w14:textId="77777777" w:rsidR="008D45DF" w:rsidRPr="00EF7442" w:rsidRDefault="008D45DF" w:rsidP="008D45DF">
      <w:pPr>
        <w:shd w:val="clear" w:color="auto" w:fill="FFFFFF"/>
        <w:rPr>
          <w:rFonts w:ascii="Times New Roman" w:eastAsia="Times New Roman" w:hAnsi="Times New Roman" w:cs="Times New Roman"/>
          <w:b/>
          <w:bCs/>
          <w:color w:val="000000"/>
          <w:bdr w:val="none" w:sz="0" w:space="0" w:color="auto" w:frame="1"/>
          <w:lang w:val="et-EE" w:eastAsia="et-EE"/>
        </w:rPr>
      </w:pPr>
    </w:p>
    <w:p w14:paraId="3CEF8C8F" w14:textId="1DFE56B9" w:rsidR="008D45DF" w:rsidRPr="00EF7442" w:rsidRDefault="008D45DF" w:rsidP="008D45DF">
      <w:pPr>
        <w:pStyle w:val="ListParagraph"/>
        <w:numPr>
          <w:ilvl w:val="0"/>
          <w:numId w:val="3"/>
        </w:numPr>
        <w:shd w:val="clear" w:color="auto" w:fill="FFFFFF"/>
        <w:rPr>
          <w:rFonts w:ascii="Times New Roman" w:eastAsia="Times New Roman" w:hAnsi="Times New Roman" w:cs="Times New Roman"/>
          <w:b/>
          <w:bCs/>
          <w:color w:val="000000"/>
          <w:bdr w:val="none" w:sz="0" w:space="0" w:color="auto" w:frame="1"/>
          <w:lang w:val="et-EE" w:eastAsia="et-EE"/>
        </w:rPr>
      </w:pPr>
      <w:r w:rsidRPr="00EF7442">
        <w:rPr>
          <w:rFonts w:ascii="Times New Roman" w:eastAsia="Times New Roman" w:hAnsi="Times New Roman" w:cs="Times New Roman"/>
          <w:b/>
          <w:bCs/>
          <w:color w:val="000000"/>
          <w:bdr w:val="none" w:sz="0" w:space="0" w:color="auto" w:frame="1"/>
          <w:lang w:val="et-EE" w:eastAsia="et-EE"/>
        </w:rPr>
        <w:t>Praktiline soovitus: farüngiidi/tonsilliidi diagnoosiga patsienti,  kelle sümptomid ei leevene 3-5 päevaga, hinnake korduvalt ja vajadusel tehke täiendavad uuringud (kurgukaape aeroobne külv või beetahemolüütilise streptokoki külv, mononukleoosi diagnostika).</w:t>
      </w:r>
    </w:p>
    <w:p w14:paraId="4151C283" w14:textId="77777777" w:rsidR="008D45DF" w:rsidRPr="00EF7442" w:rsidRDefault="008D45DF" w:rsidP="008D45DF">
      <w:pPr>
        <w:shd w:val="clear" w:color="auto" w:fill="FFFFFF"/>
        <w:rPr>
          <w:rFonts w:ascii="Times New Roman" w:eastAsia="Times New Roman" w:hAnsi="Times New Roman" w:cs="Times New Roman"/>
          <w:b/>
          <w:bCs/>
          <w:color w:val="000000"/>
          <w:bdr w:val="none" w:sz="0" w:space="0" w:color="auto" w:frame="1"/>
          <w:lang w:val="et-EE" w:eastAsia="et-EE"/>
        </w:rPr>
      </w:pPr>
    </w:p>
    <w:p w14:paraId="07DE439F" w14:textId="1D4DB36F" w:rsidR="008D45DF" w:rsidRPr="00EF7442" w:rsidRDefault="008D45DF" w:rsidP="008D45DF">
      <w:pPr>
        <w:shd w:val="clear" w:color="auto" w:fill="FFFFFF"/>
        <w:rPr>
          <w:rFonts w:ascii="Times New Roman" w:eastAsia="Times New Roman" w:hAnsi="Times New Roman" w:cs="Times New Roman"/>
          <w:color w:val="000000"/>
          <w:bdr w:val="none" w:sz="0" w:space="0" w:color="auto" w:frame="1"/>
          <w:lang w:val="et-EE" w:eastAsia="et-EE"/>
        </w:rPr>
      </w:pPr>
      <w:r w:rsidRPr="00EF7442">
        <w:rPr>
          <w:rFonts w:ascii="Times New Roman" w:eastAsia="Times New Roman" w:hAnsi="Times New Roman" w:cs="Times New Roman"/>
          <w:color w:val="000000"/>
          <w:bdr w:val="none" w:sz="0" w:space="0" w:color="auto" w:frame="1"/>
          <w:lang w:val="et-EE" w:eastAsia="et-EE"/>
        </w:rPr>
        <w:t>Soovitused kinnitati töörühma poolt ühehäälselt 9/9 häältega.</w:t>
      </w:r>
      <w:r w:rsidR="000D4196" w:rsidRPr="00EF7442">
        <w:rPr>
          <w:rFonts w:ascii="Times New Roman" w:eastAsia="Times New Roman" w:hAnsi="Times New Roman" w:cs="Times New Roman"/>
          <w:color w:val="000000"/>
          <w:bdr w:val="none" w:sz="0" w:space="0" w:color="auto" w:frame="1"/>
          <w:lang w:val="et-EE" w:eastAsia="et-EE"/>
        </w:rPr>
        <w:t xml:space="preserve"> CENTORi skoori juures oli arutelu, </w:t>
      </w:r>
      <w:r w:rsidR="00CF0E00" w:rsidRPr="00EF7442">
        <w:rPr>
          <w:rFonts w:ascii="Times New Roman" w:eastAsia="Times New Roman" w:hAnsi="Times New Roman" w:cs="Times New Roman"/>
          <w:color w:val="000000"/>
          <w:bdr w:val="none" w:sz="0" w:space="0" w:color="auto" w:frame="1"/>
          <w:lang w:val="et-EE" w:eastAsia="et-EE"/>
        </w:rPr>
        <w:t>kuidas seda integreerida perearsti arvutisüsteemi. Kuigi otsustustukke on võimalik see viia, siis IT-süsteemide lahendused on erinevad ja võtavad aega.</w:t>
      </w:r>
    </w:p>
    <w:p w14:paraId="01E51E3F" w14:textId="4DC61680" w:rsidR="008D45DF" w:rsidRPr="00EF7442" w:rsidRDefault="008D45DF" w:rsidP="008D45DF">
      <w:pPr>
        <w:shd w:val="clear" w:color="auto" w:fill="FFFFFF"/>
        <w:rPr>
          <w:rFonts w:ascii="Times New Roman" w:eastAsia="Times New Roman" w:hAnsi="Times New Roman" w:cs="Times New Roman"/>
          <w:b/>
          <w:bCs/>
          <w:color w:val="000000"/>
          <w:bdr w:val="none" w:sz="0" w:space="0" w:color="auto" w:frame="1"/>
          <w:lang w:val="et-EE" w:eastAsia="et-EE"/>
        </w:rPr>
      </w:pPr>
    </w:p>
    <w:p w14:paraId="435A0E82" w14:textId="1784E926" w:rsidR="008D45DF" w:rsidRPr="00EF7442" w:rsidRDefault="008D45DF" w:rsidP="008D45DF">
      <w:pPr>
        <w:shd w:val="clear" w:color="auto" w:fill="FFFFFF"/>
        <w:rPr>
          <w:rFonts w:ascii="Times New Roman" w:eastAsia="Times New Roman" w:hAnsi="Times New Roman" w:cs="Times New Roman"/>
          <w:color w:val="000000"/>
          <w:bdr w:val="none" w:sz="0" w:space="0" w:color="auto" w:frame="1"/>
          <w:lang w:val="et-EE" w:eastAsia="et-EE"/>
        </w:rPr>
      </w:pPr>
      <w:r w:rsidRPr="00EF7442">
        <w:rPr>
          <w:rFonts w:ascii="Times New Roman" w:eastAsia="Times New Roman" w:hAnsi="Times New Roman" w:cs="Times New Roman"/>
          <w:color w:val="000000"/>
          <w:bdr w:val="none" w:sz="0" w:space="0" w:color="auto" w:frame="1"/>
          <w:lang w:val="et-EE" w:eastAsia="et-EE"/>
        </w:rPr>
        <w:t>Neljanda kliinilise küsimuse kohta andis töörühm järgmised soovitused:</w:t>
      </w:r>
    </w:p>
    <w:p w14:paraId="5924622A" w14:textId="77777777" w:rsidR="008D45DF" w:rsidRPr="00EF7442" w:rsidRDefault="008D45DF" w:rsidP="008D45DF">
      <w:pPr>
        <w:shd w:val="clear" w:color="auto" w:fill="FFFFFF"/>
        <w:rPr>
          <w:rFonts w:ascii="Times New Roman" w:eastAsia="Times New Roman" w:hAnsi="Times New Roman" w:cs="Times New Roman"/>
          <w:b/>
          <w:bCs/>
          <w:color w:val="000000"/>
          <w:bdr w:val="none" w:sz="0" w:space="0" w:color="auto" w:frame="1"/>
          <w:lang w:val="et-EE" w:eastAsia="et-EE"/>
        </w:rPr>
      </w:pPr>
      <w:r w:rsidRPr="00EF7442">
        <w:rPr>
          <w:rFonts w:ascii="Times New Roman" w:eastAsia="Times New Roman" w:hAnsi="Times New Roman" w:cs="Times New Roman"/>
          <w:b/>
          <w:bCs/>
          <w:color w:val="000000"/>
          <w:bdr w:val="none" w:sz="0" w:space="0" w:color="auto" w:frame="1"/>
          <w:lang w:val="et-EE" w:eastAsia="et-EE"/>
        </w:rPr>
        <w:t xml:space="preserve">  </w:t>
      </w:r>
    </w:p>
    <w:p w14:paraId="63D6DB1E" w14:textId="20234628" w:rsidR="008D45DF" w:rsidRPr="00EF7442" w:rsidRDefault="008D45DF" w:rsidP="008D45DF">
      <w:pPr>
        <w:pStyle w:val="ListParagraph"/>
        <w:numPr>
          <w:ilvl w:val="0"/>
          <w:numId w:val="4"/>
        </w:numPr>
        <w:shd w:val="clear" w:color="auto" w:fill="FFFFFF"/>
        <w:rPr>
          <w:rFonts w:ascii="Times New Roman" w:eastAsia="Times New Roman" w:hAnsi="Times New Roman" w:cs="Times New Roman"/>
          <w:b/>
          <w:bCs/>
          <w:color w:val="000000"/>
          <w:bdr w:val="none" w:sz="0" w:space="0" w:color="auto" w:frame="1"/>
          <w:lang w:val="et-EE" w:eastAsia="et-EE"/>
        </w:rPr>
      </w:pPr>
      <w:r w:rsidRPr="00EF7442">
        <w:rPr>
          <w:rFonts w:ascii="Times New Roman" w:eastAsia="Times New Roman" w:hAnsi="Times New Roman" w:cs="Times New Roman"/>
          <w:b/>
          <w:bCs/>
          <w:color w:val="000000"/>
          <w:bdr w:val="none" w:sz="0" w:space="0" w:color="auto" w:frame="1"/>
          <w:lang w:val="et-EE" w:eastAsia="et-EE"/>
        </w:rPr>
        <w:t>A-grupi streptokoki poolt põhjustatud farüngiidi/tonsilliidiga patsiendi raviks kasutage fenoksümetüülpenitsilliini 5 päeva</w:t>
      </w:r>
      <w:r w:rsidRPr="00EF7442">
        <w:rPr>
          <w:rFonts w:ascii="Times New Roman" w:eastAsia="Times New Roman" w:hAnsi="Times New Roman" w:cs="Times New Roman"/>
          <w:b/>
          <w:bCs/>
          <w:color w:val="000000"/>
          <w:bdr w:val="none" w:sz="0" w:space="0" w:color="auto" w:frame="1"/>
          <w:lang w:val="et-EE" w:eastAsia="et-EE"/>
        </w:rPr>
        <w:t>.</w:t>
      </w:r>
    </w:p>
    <w:p w14:paraId="44A10363" w14:textId="77777777" w:rsidR="008D45DF" w:rsidRPr="00EF7442" w:rsidRDefault="008D45DF" w:rsidP="008D45DF">
      <w:pPr>
        <w:shd w:val="clear" w:color="auto" w:fill="FFFFFF"/>
        <w:rPr>
          <w:rFonts w:ascii="Times New Roman" w:eastAsia="Times New Roman" w:hAnsi="Times New Roman" w:cs="Times New Roman"/>
          <w:b/>
          <w:bCs/>
          <w:color w:val="000000"/>
          <w:bdr w:val="none" w:sz="0" w:space="0" w:color="auto" w:frame="1"/>
          <w:lang w:val="et-EE" w:eastAsia="et-EE"/>
        </w:rPr>
      </w:pPr>
    </w:p>
    <w:p w14:paraId="279D857A" w14:textId="2DBA8866" w:rsidR="008D45DF" w:rsidRPr="00EF7442" w:rsidRDefault="008D45DF" w:rsidP="008D45DF">
      <w:pPr>
        <w:pStyle w:val="ListParagraph"/>
        <w:numPr>
          <w:ilvl w:val="0"/>
          <w:numId w:val="4"/>
        </w:numPr>
        <w:shd w:val="clear" w:color="auto" w:fill="FFFFFF"/>
        <w:rPr>
          <w:rFonts w:ascii="Times New Roman" w:eastAsia="Times New Roman" w:hAnsi="Times New Roman" w:cs="Times New Roman"/>
          <w:b/>
          <w:bCs/>
          <w:color w:val="000000"/>
          <w:bdr w:val="none" w:sz="0" w:space="0" w:color="auto" w:frame="1"/>
          <w:lang w:val="et-EE" w:eastAsia="et-EE"/>
        </w:rPr>
      </w:pPr>
      <w:r w:rsidRPr="00EF7442">
        <w:rPr>
          <w:rFonts w:ascii="Times New Roman" w:eastAsia="Times New Roman" w:hAnsi="Times New Roman" w:cs="Times New Roman"/>
          <w:b/>
          <w:bCs/>
          <w:color w:val="000000"/>
          <w:bdr w:val="none" w:sz="0" w:space="0" w:color="auto" w:frame="1"/>
          <w:lang w:val="et-EE" w:eastAsia="et-EE"/>
        </w:rPr>
        <w:t>Praktiline soovitus: A-grupi streptokoki põhjustatud farüngiidi/tonsilliidiga patsiendil, kellel on penitsilliinallergia, kasutage antibakteriaalseks raviks klaritromütsiini 5 päeva.</w:t>
      </w:r>
    </w:p>
    <w:p w14:paraId="35143E9A" w14:textId="77777777" w:rsidR="008D45DF" w:rsidRPr="00EF7442" w:rsidRDefault="008D45DF" w:rsidP="008D45DF">
      <w:pPr>
        <w:pStyle w:val="ListParagraph"/>
        <w:rPr>
          <w:rFonts w:ascii="Times New Roman" w:eastAsia="Times New Roman" w:hAnsi="Times New Roman" w:cs="Times New Roman"/>
          <w:color w:val="000000"/>
          <w:bdr w:val="none" w:sz="0" w:space="0" w:color="auto" w:frame="1"/>
          <w:lang w:val="et-EE" w:eastAsia="et-EE"/>
        </w:rPr>
      </w:pPr>
    </w:p>
    <w:p w14:paraId="680F7BFB" w14:textId="6F1930C5" w:rsidR="008D45DF" w:rsidRPr="00EF7442" w:rsidRDefault="008D45DF" w:rsidP="008D45DF">
      <w:pPr>
        <w:shd w:val="clear" w:color="auto" w:fill="FFFFFF"/>
        <w:rPr>
          <w:rFonts w:ascii="Times New Roman" w:eastAsia="Times New Roman" w:hAnsi="Times New Roman" w:cs="Times New Roman"/>
          <w:color w:val="000000"/>
          <w:bdr w:val="none" w:sz="0" w:space="0" w:color="auto" w:frame="1"/>
          <w:lang w:val="et-EE" w:eastAsia="et-EE"/>
        </w:rPr>
      </w:pPr>
      <w:r w:rsidRPr="00EF7442">
        <w:rPr>
          <w:rFonts w:ascii="Times New Roman" w:eastAsia="Times New Roman" w:hAnsi="Times New Roman" w:cs="Times New Roman"/>
          <w:color w:val="000000"/>
          <w:bdr w:val="none" w:sz="0" w:space="0" w:color="auto" w:frame="1"/>
          <w:lang w:val="et-EE" w:eastAsia="et-EE"/>
        </w:rPr>
        <w:t>Töörühm tõi välja, et soovituse selgitavas tekstis või mõistetes peab täpsustama, mida töörühm mõtleb penitsilliinallergia all (</w:t>
      </w:r>
      <w:r w:rsidR="00521811" w:rsidRPr="00EF7442">
        <w:rPr>
          <w:rFonts w:ascii="Times New Roman" w:eastAsia="Times New Roman" w:hAnsi="Times New Roman" w:cs="Times New Roman"/>
          <w:color w:val="000000"/>
          <w:bdr w:val="none" w:sz="0" w:space="0" w:color="auto" w:frame="1"/>
          <w:lang w:val="et-EE" w:eastAsia="et-EE"/>
        </w:rPr>
        <w:t>I tüüpi allergia)</w:t>
      </w:r>
      <w:r w:rsidR="00EF7442" w:rsidRPr="00EF7442">
        <w:rPr>
          <w:rFonts w:ascii="Times New Roman" w:eastAsia="Times New Roman" w:hAnsi="Times New Roman" w:cs="Times New Roman"/>
          <w:color w:val="000000"/>
          <w:bdr w:val="none" w:sz="0" w:space="0" w:color="auto" w:frame="1"/>
          <w:lang w:val="et-EE" w:eastAsia="et-EE"/>
        </w:rPr>
        <w:t>, sest kui on olnud lööve, siis võiks põhimõtteliselt kasutada ta tsefalosporiini.</w:t>
      </w:r>
      <w:r w:rsidR="00521811" w:rsidRPr="00EF7442">
        <w:rPr>
          <w:rFonts w:ascii="Times New Roman" w:eastAsia="Times New Roman" w:hAnsi="Times New Roman" w:cs="Times New Roman"/>
          <w:color w:val="000000"/>
          <w:bdr w:val="none" w:sz="0" w:space="0" w:color="auto" w:frame="1"/>
          <w:lang w:val="et-EE" w:eastAsia="et-EE"/>
        </w:rPr>
        <w:t xml:space="preserve"> </w:t>
      </w:r>
      <w:r w:rsidRPr="00EF7442">
        <w:rPr>
          <w:rFonts w:ascii="Times New Roman" w:eastAsia="Times New Roman" w:hAnsi="Times New Roman" w:cs="Times New Roman"/>
          <w:color w:val="000000"/>
          <w:bdr w:val="none" w:sz="0" w:space="0" w:color="auto" w:frame="1"/>
          <w:lang w:val="et-EE" w:eastAsia="et-EE"/>
        </w:rPr>
        <w:t>Lisaks tõi töörühm välja, et selgitavas tekstis oleks vajalik ka kirjeldada makroliidresistents</w:t>
      </w:r>
      <w:r w:rsidR="00521811" w:rsidRPr="00EF7442">
        <w:rPr>
          <w:rFonts w:ascii="Times New Roman" w:eastAsia="Times New Roman" w:hAnsi="Times New Roman" w:cs="Times New Roman"/>
          <w:color w:val="000000"/>
          <w:bdr w:val="none" w:sz="0" w:space="0" w:color="auto" w:frame="1"/>
          <w:lang w:val="et-EE" w:eastAsia="et-EE"/>
        </w:rPr>
        <w:t>use levimust.</w:t>
      </w:r>
    </w:p>
    <w:p w14:paraId="12BA16C1" w14:textId="79F7DB1F" w:rsidR="00521811" w:rsidRPr="00EF7442" w:rsidRDefault="00521811" w:rsidP="008D45DF">
      <w:pPr>
        <w:shd w:val="clear" w:color="auto" w:fill="FFFFFF"/>
        <w:rPr>
          <w:rFonts w:ascii="Times New Roman" w:eastAsia="Times New Roman" w:hAnsi="Times New Roman" w:cs="Times New Roman"/>
          <w:color w:val="000000"/>
          <w:bdr w:val="none" w:sz="0" w:space="0" w:color="auto" w:frame="1"/>
          <w:lang w:val="et-EE" w:eastAsia="et-EE"/>
        </w:rPr>
      </w:pPr>
      <w:r w:rsidRPr="00EF7442">
        <w:rPr>
          <w:rFonts w:ascii="Times New Roman" w:eastAsia="Times New Roman" w:hAnsi="Times New Roman" w:cs="Times New Roman"/>
          <w:color w:val="000000"/>
          <w:bdr w:val="none" w:sz="0" w:space="0" w:color="auto" w:frame="1"/>
          <w:lang w:val="et-EE" w:eastAsia="et-EE"/>
        </w:rPr>
        <w:t>Töörühm kinnitas soovitused ühehäälselt 9/9 häältega.</w:t>
      </w:r>
    </w:p>
    <w:p w14:paraId="349E1D16" w14:textId="30CEB354" w:rsidR="00521811" w:rsidRPr="00EF7442" w:rsidRDefault="00521811" w:rsidP="008D45DF">
      <w:pPr>
        <w:shd w:val="clear" w:color="auto" w:fill="FFFFFF"/>
        <w:rPr>
          <w:rFonts w:ascii="Times New Roman" w:eastAsia="Times New Roman" w:hAnsi="Times New Roman" w:cs="Times New Roman"/>
          <w:color w:val="000000"/>
          <w:bdr w:val="none" w:sz="0" w:space="0" w:color="auto" w:frame="1"/>
          <w:lang w:val="et-EE" w:eastAsia="et-EE"/>
        </w:rPr>
      </w:pPr>
    </w:p>
    <w:p w14:paraId="04C26B4C" w14:textId="0F6D405D" w:rsidR="00521811" w:rsidRPr="00EF7442" w:rsidRDefault="00521811" w:rsidP="008D45DF">
      <w:pPr>
        <w:shd w:val="clear" w:color="auto" w:fill="FFFFFF"/>
        <w:rPr>
          <w:rFonts w:ascii="Times New Roman" w:eastAsia="Times New Roman" w:hAnsi="Times New Roman" w:cs="Times New Roman"/>
          <w:color w:val="000000"/>
          <w:bdr w:val="none" w:sz="0" w:space="0" w:color="auto" w:frame="1"/>
          <w:lang w:val="et-EE" w:eastAsia="et-EE"/>
        </w:rPr>
      </w:pPr>
      <w:r w:rsidRPr="00EF7442">
        <w:rPr>
          <w:rFonts w:ascii="Times New Roman" w:eastAsia="Times New Roman" w:hAnsi="Times New Roman" w:cs="Times New Roman"/>
          <w:color w:val="000000"/>
          <w:bdr w:val="none" w:sz="0" w:space="0" w:color="auto" w:frame="1"/>
          <w:lang w:val="et-EE" w:eastAsia="et-EE"/>
        </w:rPr>
        <w:t>Seejärel vaatas töörühm sekretariaadi ettevalmistatud tabelit farüngiidi/tonsilliidi ravi valikute, dooside ning kestvuse kohta. Töörühm otsustas jätta penitsilliinravi doosiks täiskasvanutel 2 milj TÜ x2 ning lastel 100000 TÜ/kg jagatuna kolmeks annuseks. Penitsilliinallergia puhul soovitatud klaritromütsiini juures soovitas töörühm täiskasvanutel doosi 500 mx2 ning lastel 15 mg/kg jagatuna kaheks annuseks. Töörühm tõi välja, et klaritromütsiinil esineb ka pikatoimeline ravimvorm, järgmiseks koosolekuks otsivad töörühma liige Jana Lass ning sekretariaadi liige Karmen Jaaniso vastavat tõendusmaterjali ning selgub, kas töörühm saaks seda vormi soovitada.</w:t>
      </w:r>
    </w:p>
    <w:p w14:paraId="6D4AE582" w14:textId="6D538F21" w:rsidR="00521811" w:rsidRPr="00EF7442" w:rsidRDefault="00521811" w:rsidP="008D45DF">
      <w:pPr>
        <w:shd w:val="clear" w:color="auto" w:fill="FFFFFF"/>
        <w:rPr>
          <w:rFonts w:ascii="Times New Roman" w:eastAsia="Times New Roman" w:hAnsi="Times New Roman" w:cs="Times New Roman"/>
          <w:color w:val="000000"/>
          <w:bdr w:val="none" w:sz="0" w:space="0" w:color="auto" w:frame="1"/>
          <w:lang w:val="et-EE" w:eastAsia="et-EE"/>
        </w:rPr>
      </w:pPr>
    </w:p>
    <w:p w14:paraId="7FF26A74" w14:textId="77777777" w:rsidR="007626E8" w:rsidRDefault="007626E8" w:rsidP="00EA3FA6">
      <w:pPr>
        <w:shd w:val="clear" w:color="auto" w:fill="FFFFFF"/>
        <w:rPr>
          <w:rFonts w:ascii="Times New Roman" w:eastAsia="Times New Roman" w:hAnsi="Times New Roman" w:cs="Times New Roman"/>
          <w:b/>
          <w:bCs/>
          <w:color w:val="000000"/>
          <w:bdr w:val="none" w:sz="0" w:space="0" w:color="auto" w:frame="1"/>
          <w:lang w:val="et-EE" w:eastAsia="et-EE"/>
        </w:rPr>
      </w:pPr>
    </w:p>
    <w:p w14:paraId="7AC29BA9" w14:textId="77777777" w:rsidR="007626E8" w:rsidRDefault="007626E8" w:rsidP="00EA3FA6">
      <w:pPr>
        <w:shd w:val="clear" w:color="auto" w:fill="FFFFFF"/>
        <w:rPr>
          <w:rFonts w:ascii="Times New Roman" w:eastAsia="Times New Roman" w:hAnsi="Times New Roman" w:cs="Times New Roman"/>
          <w:b/>
          <w:bCs/>
          <w:color w:val="000000"/>
          <w:bdr w:val="none" w:sz="0" w:space="0" w:color="auto" w:frame="1"/>
          <w:lang w:val="et-EE" w:eastAsia="et-EE"/>
        </w:rPr>
      </w:pPr>
    </w:p>
    <w:p w14:paraId="2E8174B5" w14:textId="11EAE0E6" w:rsidR="00EA3FA6" w:rsidRPr="00EF7442" w:rsidRDefault="00521811" w:rsidP="00EA3FA6">
      <w:pPr>
        <w:shd w:val="clear" w:color="auto" w:fill="FFFFFF"/>
        <w:rPr>
          <w:rFonts w:ascii="Times New Roman" w:eastAsia="Times New Roman" w:hAnsi="Times New Roman" w:cs="Times New Roman"/>
          <w:b/>
          <w:bCs/>
          <w:color w:val="000000"/>
          <w:bdr w:val="none" w:sz="0" w:space="0" w:color="auto" w:frame="1"/>
          <w:lang w:val="et-EE" w:eastAsia="et-EE"/>
        </w:rPr>
      </w:pPr>
      <w:r w:rsidRPr="00EF7442">
        <w:rPr>
          <w:rFonts w:ascii="Times New Roman" w:eastAsia="Times New Roman" w:hAnsi="Times New Roman" w:cs="Times New Roman"/>
          <w:b/>
          <w:bCs/>
          <w:color w:val="000000"/>
          <w:bdr w:val="none" w:sz="0" w:space="0" w:color="auto" w:frame="1"/>
          <w:lang w:val="et-EE" w:eastAsia="et-EE"/>
        </w:rPr>
        <w:lastRenderedPageBreak/>
        <w:t>5. Kliiniliste küsimuste nr 1 ja 2 arutelu ja soovituste sõnastamine</w:t>
      </w:r>
    </w:p>
    <w:p w14:paraId="13C8D7E5" w14:textId="5A902DB0" w:rsidR="00521811" w:rsidRPr="00EF7442" w:rsidRDefault="00521811" w:rsidP="00EA3FA6">
      <w:pPr>
        <w:shd w:val="clear" w:color="auto" w:fill="FFFFFF"/>
        <w:rPr>
          <w:rFonts w:ascii="Times New Roman" w:eastAsia="Times New Roman" w:hAnsi="Times New Roman" w:cs="Times New Roman"/>
          <w:color w:val="201F1E"/>
          <w:bdr w:val="none" w:sz="0" w:space="0" w:color="auto" w:frame="1"/>
          <w:lang w:val="et-EE" w:eastAsia="et-EE"/>
        </w:rPr>
      </w:pPr>
      <w:r w:rsidRPr="00EF7442">
        <w:rPr>
          <w:rFonts w:ascii="Times New Roman" w:eastAsia="Times New Roman" w:hAnsi="Times New Roman" w:cs="Times New Roman"/>
          <w:color w:val="201F1E"/>
          <w:bdr w:val="none" w:sz="0" w:space="0" w:color="auto" w:frame="1"/>
          <w:lang w:val="et-EE" w:eastAsia="et-EE"/>
        </w:rPr>
        <w:t>Sekretariaadi liige Anna-Liisa Viltrop kandis kõigepealt ette kliinilise küsimuse nr 1 kohta käiva tõendusmaterjali SoKo tabeli alusel. Küsimus kõlas järgnevalt:</w:t>
      </w:r>
    </w:p>
    <w:p w14:paraId="454188D2" w14:textId="77777777" w:rsidR="00521811" w:rsidRPr="00EF7442" w:rsidRDefault="00521811" w:rsidP="00521811">
      <w:pPr>
        <w:shd w:val="clear" w:color="auto" w:fill="FFFFFF"/>
        <w:rPr>
          <w:rFonts w:ascii="Times New Roman" w:hAnsi="Times New Roman" w:cs="Times New Roman"/>
          <w:lang w:val="et-EE"/>
        </w:rPr>
      </w:pPr>
    </w:p>
    <w:p w14:paraId="6D6EB844" w14:textId="0F736334" w:rsidR="00521811" w:rsidRPr="00EF7442" w:rsidRDefault="000D4196" w:rsidP="000D4196">
      <w:pPr>
        <w:shd w:val="clear" w:color="auto" w:fill="FFFFFF"/>
        <w:rPr>
          <w:rFonts w:ascii="Times New Roman" w:hAnsi="Times New Roman" w:cs="Times New Roman"/>
          <w:lang w:val="et-EE"/>
        </w:rPr>
      </w:pPr>
      <w:r w:rsidRPr="00EF7442">
        <w:rPr>
          <w:rFonts w:ascii="Times New Roman" w:hAnsi="Times New Roman" w:cs="Times New Roman"/>
          <w:lang w:val="et-EE"/>
        </w:rPr>
        <w:t>1.</w:t>
      </w:r>
      <w:r w:rsidR="00521811" w:rsidRPr="00EF7442">
        <w:rPr>
          <w:rFonts w:ascii="Times New Roman" w:hAnsi="Times New Roman" w:cs="Times New Roman"/>
          <w:lang w:val="et-EE"/>
        </w:rPr>
        <w:t xml:space="preserve">Kas kõigil otiidi diagnoosiga lastel tuleb kasutada esmaseks raviks antibiootikumi või jälgimistaktikat </w:t>
      </w:r>
      <w:sdt>
        <w:sdtPr>
          <w:rPr>
            <w:lang w:val="et-EE"/>
          </w:rPr>
          <w:tag w:val="goog_rdk_4"/>
          <w:id w:val="101735104"/>
          <w:placeholder>
            <w:docPart w:val="FAC69E3FBE2845D0A87DE22247D90F2C"/>
          </w:placeholder>
          <w:showingPlcHdr/>
        </w:sdtPr>
        <w:sdtContent/>
      </w:sdt>
      <w:r w:rsidR="00521811" w:rsidRPr="00EF7442">
        <w:rPr>
          <w:rFonts w:ascii="Times New Roman" w:hAnsi="Times New Roman" w:cs="Times New Roman"/>
          <w:lang w:val="et-EE"/>
        </w:rPr>
        <w:t>parema ravitulemuse saamiseks?</w:t>
      </w:r>
    </w:p>
    <w:p w14:paraId="5F7463BF" w14:textId="77777777" w:rsidR="000D4196" w:rsidRPr="00EF7442" w:rsidRDefault="000D4196" w:rsidP="00EA3FA6">
      <w:pPr>
        <w:shd w:val="clear" w:color="auto" w:fill="FFFFFF"/>
        <w:rPr>
          <w:rFonts w:ascii="Times New Roman" w:hAnsi="Times New Roman" w:cs="Times New Roman"/>
          <w:lang w:val="et-EE"/>
        </w:rPr>
      </w:pPr>
    </w:p>
    <w:p w14:paraId="31D96B48" w14:textId="226D8AD9" w:rsidR="00521811" w:rsidRPr="00EF7442" w:rsidRDefault="00521811" w:rsidP="00EA3FA6">
      <w:pPr>
        <w:shd w:val="clear" w:color="auto" w:fill="FFFFFF"/>
        <w:rPr>
          <w:rFonts w:ascii="Times New Roman" w:hAnsi="Times New Roman" w:cs="Times New Roman"/>
          <w:lang w:val="et-EE"/>
        </w:rPr>
      </w:pPr>
      <w:r w:rsidRPr="00EF7442">
        <w:rPr>
          <w:rFonts w:ascii="Times New Roman" w:hAnsi="Times New Roman" w:cs="Times New Roman"/>
          <w:lang w:val="et-EE"/>
        </w:rPr>
        <w:t>Kaasatud uuringud kirjeldasid erinevate uuringugruppide mõju (viivivatud antibakteriaalne ravi vs jälgimistaktika, viivitatud antibakteriaalne ravi vs kohene antibakteriaalne ravi, kohene antibakteriaalne ravi vs jälgimistaktika, antibakteriaalne ravi vs platseebo). Töörühm leidis, et kaasatud uuringutes soovitud mõju varieerus.</w:t>
      </w:r>
      <w:r w:rsidR="00D40764" w:rsidRPr="00EF7442">
        <w:rPr>
          <w:rFonts w:ascii="Times New Roman" w:hAnsi="Times New Roman" w:cs="Times New Roman"/>
          <w:lang w:val="et-EE"/>
        </w:rPr>
        <w:t xml:space="preserve"> Töörühm leidis kaasatud uuringute põhjal, et  tüsistuste osas on soovimatu mõju väike (kuigi uuringugrupid olid ilmselt liiga väikesed otiidi tõsiste tüsistuste hindamiseks), kuid kõrvaltoimete osas suur. Seetõttu otsustas töörühm ühiseks hinnanguks panna ka soovimatute mõjude juures “varieerub”.</w:t>
      </w:r>
    </w:p>
    <w:p w14:paraId="01A64EF9" w14:textId="5B82F97B" w:rsidR="00D40764" w:rsidRPr="00EF7442" w:rsidRDefault="00D40764" w:rsidP="00EA3FA6">
      <w:pPr>
        <w:shd w:val="clear" w:color="auto" w:fill="FFFFFF"/>
        <w:rPr>
          <w:rFonts w:ascii="Times New Roman" w:hAnsi="Times New Roman" w:cs="Times New Roman"/>
          <w:lang w:val="et-EE"/>
        </w:rPr>
      </w:pPr>
      <w:r w:rsidRPr="00EF7442">
        <w:rPr>
          <w:rFonts w:ascii="Times New Roman" w:hAnsi="Times New Roman" w:cs="Times New Roman"/>
          <w:lang w:val="et-EE"/>
        </w:rPr>
        <w:t>Töörühm leidis selle küsimuse juures, arvestades tüsistusi ja kõrvaltoimeid, et ravijuhendi sissejuhatavas tekstis peaks rõhutama, miks me soovime vähendada antibakteriaalse ravi kasutamist (soole mikrobioota muutused, allergiate esinemine).</w:t>
      </w:r>
    </w:p>
    <w:p w14:paraId="4AA9D354" w14:textId="7B8B2944" w:rsidR="00D40764" w:rsidRPr="00EF7442" w:rsidRDefault="00D40764" w:rsidP="00EA3FA6">
      <w:pPr>
        <w:shd w:val="clear" w:color="auto" w:fill="FFFFFF"/>
        <w:rPr>
          <w:rFonts w:ascii="Times New Roman" w:hAnsi="Times New Roman" w:cs="Times New Roman"/>
          <w:lang w:val="et-EE"/>
        </w:rPr>
      </w:pPr>
    </w:p>
    <w:p w14:paraId="24BB1515" w14:textId="2C7F2C58" w:rsidR="00D40764" w:rsidRPr="00EF7442" w:rsidRDefault="00D40764" w:rsidP="00EA3FA6">
      <w:pPr>
        <w:shd w:val="clear" w:color="auto" w:fill="FFFFFF"/>
        <w:rPr>
          <w:rFonts w:ascii="Times New Roman" w:hAnsi="Times New Roman" w:cs="Times New Roman"/>
          <w:lang w:val="et-EE"/>
        </w:rPr>
      </w:pPr>
      <w:r w:rsidRPr="00EF7442">
        <w:rPr>
          <w:rFonts w:ascii="Times New Roman" w:hAnsi="Times New Roman" w:cs="Times New Roman"/>
          <w:lang w:val="et-EE"/>
        </w:rPr>
        <w:t>Töörühm otsustas sõnastada kliinilise küsimuse kohta käivad küsimused järgnevalt:</w:t>
      </w:r>
    </w:p>
    <w:p w14:paraId="4D6963ED" w14:textId="77777777" w:rsidR="00D40764" w:rsidRPr="00EF7442" w:rsidRDefault="00D40764" w:rsidP="00D40764">
      <w:pPr>
        <w:shd w:val="clear" w:color="auto" w:fill="FFFFFF"/>
        <w:rPr>
          <w:rFonts w:ascii="Times New Roman" w:hAnsi="Times New Roman" w:cs="Times New Roman"/>
          <w:lang w:val="et-EE"/>
        </w:rPr>
      </w:pPr>
    </w:p>
    <w:p w14:paraId="1ED4DCC1" w14:textId="42AE3A0D" w:rsidR="00D40764" w:rsidRPr="00EF7442" w:rsidRDefault="00D40764" w:rsidP="00D40764">
      <w:pPr>
        <w:pStyle w:val="ListParagraph"/>
        <w:numPr>
          <w:ilvl w:val="0"/>
          <w:numId w:val="6"/>
        </w:numPr>
        <w:shd w:val="clear" w:color="auto" w:fill="FFFFFF"/>
        <w:rPr>
          <w:rFonts w:ascii="Times New Roman" w:hAnsi="Times New Roman" w:cs="Times New Roman"/>
          <w:b/>
          <w:bCs/>
          <w:lang w:val="et-EE"/>
        </w:rPr>
      </w:pPr>
      <w:r w:rsidRPr="00EF7442">
        <w:rPr>
          <w:rFonts w:ascii="Times New Roman" w:hAnsi="Times New Roman" w:cs="Times New Roman"/>
          <w:b/>
          <w:bCs/>
          <w:lang w:val="et-EE"/>
        </w:rPr>
        <w:t>Ägeda keskkõrvapõletikuga lapsel eelistage jälgimistaktikat kohesele antibakteriaalse ravi alustamisele</w:t>
      </w:r>
      <w:r w:rsidRPr="00EF7442">
        <w:rPr>
          <w:rFonts w:ascii="Times New Roman" w:hAnsi="Times New Roman" w:cs="Times New Roman"/>
          <w:b/>
          <w:bCs/>
          <w:lang w:val="et-EE"/>
        </w:rPr>
        <w:t>.</w:t>
      </w:r>
    </w:p>
    <w:p w14:paraId="6725AB82" w14:textId="77777777" w:rsidR="00D40764" w:rsidRPr="00EF7442" w:rsidRDefault="00D40764" w:rsidP="00D40764">
      <w:pPr>
        <w:shd w:val="clear" w:color="auto" w:fill="FFFFFF"/>
        <w:rPr>
          <w:rFonts w:ascii="Times New Roman" w:hAnsi="Times New Roman" w:cs="Times New Roman"/>
          <w:b/>
          <w:bCs/>
          <w:lang w:val="et-EE"/>
        </w:rPr>
      </w:pPr>
    </w:p>
    <w:p w14:paraId="25D5019E" w14:textId="61BBBF41" w:rsidR="00D40764" w:rsidRPr="00EF7442" w:rsidRDefault="00D40764" w:rsidP="00D40764">
      <w:pPr>
        <w:pStyle w:val="ListParagraph"/>
        <w:numPr>
          <w:ilvl w:val="0"/>
          <w:numId w:val="6"/>
        </w:numPr>
        <w:shd w:val="clear" w:color="auto" w:fill="FFFFFF"/>
        <w:rPr>
          <w:rFonts w:ascii="Times New Roman" w:hAnsi="Times New Roman" w:cs="Times New Roman"/>
          <w:b/>
          <w:bCs/>
          <w:lang w:val="et-EE"/>
        </w:rPr>
      </w:pPr>
      <w:r w:rsidRPr="00EF7442">
        <w:rPr>
          <w:rFonts w:ascii="Times New Roman" w:hAnsi="Times New Roman" w:cs="Times New Roman"/>
          <w:b/>
          <w:bCs/>
          <w:lang w:val="et-EE"/>
        </w:rPr>
        <w:t>Ägeda keskkõrvapõletikuga otorröaga lapsel sõltumata vanusest ja kahepoolse keskkõrvapõletikuga alla 2-aastasel lapsel kaaluge kohest antibakteriaalse ravi alustamist.</w:t>
      </w:r>
    </w:p>
    <w:p w14:paraId="72CAAF20" w14:textId="74666B2F" w:rsidR="00D40764" w:rsidRPr="00EF7442" w:rsidRDefault="00D40764" w:rsidP="00EA3FA6">
      <w:pPr>
        <w:shd w:val="clear" w:color="auto" w:fill="FFFFFF"/>
        <w:rPr>
          <w:rFonts w:ascii="Times New Roman" w:eastAsia="Times New Roman" w:hAnsi="Times New Roman" w:cs="Times New Roman"/>
          <w:b/>
          <w:bCs/>
          <w:color w:val="201F1E"/>
          <w:bdr w:val="none" w:sz="0" w:space="0" w:color="auto" w:frame="1"/>
          <w:lang w:val="et-EE" w:eastAsia="et-EE"/>
        </w:rPr>
      </w:pPr>
    </w:p>
    <w:p w14:paraId="4E138EDC" w14:textId="655C01E6" w:rsidR="00D40764" w:rsidRPr="00EF7442" w:rsidRDefault="00D40764" w:rsidP="00D40764">
      <w:pPr>
        <w:shd w:val="clear" w:color="auto" w:fill="FFFFFF"/>
        <w:rPr>
          <w:rFonts w:ascii="Times New Roman" w:eastAsia="Times New Roman" w:hAnsi="Times New Roman" w:cs="Times New Roman"/>
          <w:color w:val="201F1E"/>
          <w:bdr w:val="none" w:sz="0" w:space="0" w:color="auto" w:frame="1"/>
          <w:lang w:val="et-EE" w:eastAsia="et-EE"/>
        </w:rPr>
      </w:pPr>
      <w:r w:rsidRPr="00EF7442">
        <w:rPr>
          <w:rFonts w:ascii="Times New Roman" w:eastAsia="Times New Roman" w:hAnsi="Times New Roman" w:cs="Times New Roman"/>
          <w:color w:val="201F1E"/>
          <w:bdr w:val="none" w:sz="0" w:space="0" w:color="auto" w:frame="1"/>
          <w:lang w:val="et-EE" w:eastAsia="et-EE"/>
        </w:rPr>
        <w:t xml:space="preserve">Töörühm kinnitas soovitused ühehäälselt 9/9 häältega. Töörühm leidis, et soovituse selgitavas tekstis peaks olema toodud, et </w:t>
      </w:r>
      <w:r w:rsidRPr="00EF7442">
        <w:rPr>
          <w:rFonts w:ascii="Times New Roman" w:eastAsia="Times New Roman" w:hAnsi="Times New Roman" w:cs="Times New Roman"/>
          <w:color w:val="201F1E"/>
          <w:bdr w:val="none" w:sz="0" w:space="0" w:color="auto" w:frame="1"/>
          <w:lang w:val="et-EE" w:eastAsia="et-EE"/>
        </w:rPr>
        <w:t>kohest antibakteriaalse ravi alustamist</w:t>
      </w:r>
      <w:r w:rsidRPr="00EF7442">
        <w:rPr>
          <w:rFonts w:ascii="Times New Roman" w:eastAsia="Times New Roman" w:hAnsi="Times New Roman" w:cs="Times New Roman"/>
          <w:color w:val="201F1E"/>
          <w:bdr w:val="none" w:sz="0" w:space="0" w:color="auto" w:frame="1"/>
          <w:lang w:val="et-EE" w:eastAsia="et-EE"/>
        </w:rPr>
        <w:t xml:space="preserve"> kaaluda ka</w:t>
      </w:r>
      <w:r w:rsidRPr="00EF7442">
        <w:rPr>
          <w:rFonts w:ascii="Times New Roman" w:eastAsia="Times New Roman" w:hAnsi="Times New Roman" w:cs="Times New Roman"/>
          <w:color w:val="201F1E"/>
          <w:bdr w:val="none" w:sz="0" w:space="0" w:color="auto" w:frame="1"/>
          <w:lang w:val="et-EE" w:eastAsia="et-EE"/>
        </w:rPr>
        <w:t xml:space="preserve"> olulise üldseisundi häirega lapsel</w:t>
      </w:r>
      <w:r w:rsidRPr="00EF7442">
        <w:rPr>
          <w:rFonts w:ascii="Times New Roman" w:eastAsia="Times New Roman" w:hAnsi="Times New Roman" w:cs="Times New Roman"/>
          <w:color w:val="201F1E"/>
          <w:bdr w:val="none" w:sz="0" w:space="0" w:color="auto" w:frame="1"/>
          <w:lang w:val="et-EE" w:eastAsia="et-EE"/>
        </w:rPr>
        <w:t xml:space="preserve"> </w:t>
      </w:r>
      <w:r w:rsidRPr="00EF7442">
        <w:rPr>
          <w:rFonts w:ascii="Times New Roman" w:eastAsia="Times New Roman" w:hAnsi="Times New Roman" w:cs="Times New Roman"/>
          <w:color w:val="201F1E"/>
          <w:bdr w:val="none" w:sz="0" w:space="0" w:color="auto" w:frame="1"/>
          <w:lang w:val="et-EE" w:eastAsia="et-EE"/>
        </w:rPr>
        <w:t>ja lapsel, kes on ebatüüpilises vanuses otiidi põdemiseks.</w:t>
      </w:r>
      <w:r w:rsidRPr="00EF7442">
        <w:rPr>
          <w:rFonts w:ascii="Times New Roman" w:eastAsia="Times New Roman" w:hAnsi="Times New Roman" w:cs="Times New Roman"/>
          <w:color w:val="201F1E"/>
          <w:bdr w:val="none" w:sz="0" w:space="0" w:color="auto" w:frame="1"/>
          <w:lang w:val="et-EE" w:eastAsia="et-EE"/>
        </w:rPr>
        <w:t xml:space="preserve"> Lisaks arvas töörühm, et selgitavas tekstis peaks olema märkus ka sellest, et t</w:t>
      </w:r>
      <w:r w:rsidRPr="00EF7442">
        <w:rPr>
          <w:rFonts w:ascii="Times New Roman" w:eastAsia="Times New Roman" w:hAnsi="Times New Roman" w:cs="Times New Roman"/>
          <w:color w:val="201F1E"/>
          <w:bdr w:val="none" w:sz="0" w:space="0" w:color="auto" w:frame="1"/>
          <w:lang w:val="et-EE" w:eastAsia="et-EE"/>
        </w:rPr>
        <w:t xml:space="preserve">äiskasvanul ägeda keskkõrvapõletikuga </w:t>
      </w:r>
      <w:r w:rsidRPr="00EF7442">
        <w:rPr>
          <w:rFonts w:ascii="Times New Roman" w:eastAsia="Times New Roman" w:hAnsi="Times New Roman" w:cs="Times New Roman"/>
          <w:color w:val="201F1E"/>
          <w:bdr w:val="none" w:sz="0" w:space="0" w:color="auto" w:frame="1"/>
          <w:lang w:val="et-EE" w:eastAsia="et-EE"/>
        </w:rPr>
        <w:t xml:space="preserve">tuleks alustada </w:t>
      </w:r>
      <w:r w:rsidRPr="00EF7442">
        <w:rPr>
          <w:rFonts w:ascii="Times New Roman" w:eastAsia="Times New Roman" w:hAnsi="Times New Roman" w:cs="Times New Roman"/>
          <w:color w:val="201F1E"/>
          <w:bdr w:val="none" w:sz="0" w:space="0" w:color="auto" w:frame="1"/>
          <w:lang w:val="et-EE" w:eastAsia="et-EE"/>
        </w:rPr>
        <w:t>kohest antibakteriaalset ravi.</w:t>
      </w:r>
      <w:r w:rsidR="000D4196" w:rsidRPr="00EF7442">
        <w:rPr>
          <w:rFonts w:ascii="Times New Roman" w:eastAsia="Times New Roman" w:hAnsi="Times New Roman" w:cs="Times New Roman"/>
          <w:color w:val="201F1E"/>
          <w:bdr w:val="none" w:sz="0" w:space="0" w:color="auto" w:frame="1"/>
          <w:lang w:val="et-EE" w:eastAsia="et-EE"/>
        </w:rPr>
        <w:t xml:space="preserve"> Lisaks leidis töörühm selle küsimuse juures, et ilmselt oleks otstarbekas ette valmistada ka patsiendi juhend. Eesti Haigekassa esindaja Liina Vassil tegi lühikese kokkuvõtte patsiendi juhendi olemusest.</w:t>
      </w:r>
    </w:p>
    <w:p w14:paraId="5F5C7FD0" w14:textId="77777777" w:rsidR="00D40764" w:rsidRPr="00EF7442" w:rsidRDefault="00D40764" w:rsidP="00D40764">
      <w:pPr>
        <w:shd w:val="clear" w:color="auto" w:fill="FFFFFF"/>
        <w:rPr>
          <w:rFonts w:ascii="Times New Roman" w:eastAsia="Times New Roman" w:hAnsi="Times New Roman" w:cs="Times New Roman"/>
          <w:b/>
          <w:bCs/>
          <w:color w:val="201F1E"/>
          <w:bdr w:val="none" w:sz="0" w:space="0" w:color="auto" w:frame="1"/>
          <w:lang w:val="et-EE" w:eastAsia="et-EE"/>
        </w:rPr>
      </w:pPr>
    </w:p>
    <w:p w14:paraId="26206634" w14:textId="75254F1C" w:rsidR="00D40764" w:rsidRPr="00EF7442" w:rsidRDefault="00610BFF" w:rsidP="00EA3FA6">
      <w:pPr>
        <w:shd w:val="clear" w:color="auto" w:fill="FFFFFF"/>
        <w:rPr>
          <w:rFonts w:ascii="Times New Roman" w:eastAsia="Times New Roman" w:hAnsi="Times New Roman" w:cs="Times New Roman"/>
          <w:color w:val="201F1E"/>
          <w:bdr w:val="none" w:sz="0" w:space="0" w:color="auto" w:frame="1"/>
          <w:lang w:val="et-EE" w:eastAsia="et-EE"/>
        </w:rPr>
      </w:pPr>
      <w:r w:rsidRPr="00EF7442">
        <w:rPr>
          <w:rFonts w:ascii="Times New Roman" w:eastAsia="Times New Roman" w:hAnsi="Times New Roman" w:cs="Times New Roman"/>
          <w:color w:val="201F1E"/>
          <w:bdr w:val="none" w:sz="0" w:space="0" w:color="auto" w:frame="1"/>
          <w:lang w:val="et-EE" w:eastAsia="et-EE"/>
        </w:rPr>
        <w:t>Seejärel esitas sekretariaadi liige Anna-Liisa Viltrop teise kliinilise küsimuse kohta käiva tõendusmaterjali. Küsimus kõlas järgnevalt:</w:t>
      </w:r>
    </w:p>
    <w:p w14:paraId="3EE8F8F7" w14:textId="77777777" w:rsidR="00610BFF" w:rsidRPr="00EF7442" w:rsidRDefault="00610BFF" w:rsidP="00610BFF">
      <w:pPr>
        <w:rPr>
          <w:rFonts w:cstheme="minorHAnsi"/>
          <w:lang w:val="et-EE"/>
        </w:rPr>
      </w:pPr>
    </w:p>
    <w:p w14:paraId="70ACF05A" w14:textId="6174E61F" w:rsidR="00610BFF" w:rsidRPr="00EF7442" w:rsidRDefault="00610BFF" w:rsidP="00610BFF">
      <w:pPr>
        <w:rPr>
          <w:rFonts w:ascii="Times New Roman" w:hAnsi="Times New Roman" w:cs="Times New Roman"/>
          <w:lang w:val="et-EE"/>
        </w:rPr>
      </w:pPr>
      <w:r w:rsidRPr="00EF7442">
        <w:rPr>
          <w:rFonts w:ascii="Times New Roman" w:hAnsi="Times New Roman" w:cs="Times New Roman"/>
          <w:lang w:val="et-EE"/>
        </w:rPr>
        <w:t xml:space="preserve">2. Kas kõigil otiidi diagnoosiga lastel tuleb kasutada antihistamiinikumi ja/või suukaudset pseudoefedriini ja/või ninakaudset hormooni või mitte midagi parema ravitulemuse saamiseks? </w:t>
      </w:r>
    </w:p>
    <w:p w14:paraId="3358CC93" w14:textId="453B1A9E" w:rsidR="00610BFF" w:rsidRPr="00EF7442" w:rsidRDefault="00610BFF" w:rsidP="00EA3FA6">
      <w:pPr>
        <w:shd w:val="clear" w:color="auto" w:fill="FFFFFF"/>
        <w:rPr>
          <w:rFonts w:ascii="Times New Roman" w:eastAsia="Times New Roman" w:hAnsi="Times New Roman" w:cs="Times New Roman"/>
          <w:b/>
          <w:bCs/>
          <w:color w:val="201F1E"/>
          <w:bdr w:val="none" w:sz="0" w:space="0" w:color="auto" w:frame="1"/>
          <w:lang w:val="et-EE" w:eastAsia="et-EE"/>
        </w:rPr>
      </w:pPr>
    </w:p>
    <w:p w14:paraId="0778F57F" w14:textId="726B80CF" w:rsidR="000D4196" w:rsidRPr="00EF7442" w:rsidRDefault="000D4196" w:rsidP="00EA3FA6">
      <w:pPr>
        <w:shd w:val="clear" w:color="auto" w:fill="FFFFFF"/>
        <w:rPr>
          <w:rFonts w:ascii="Times New Roman" w:eastAsia="Times New Roman" w:hAnsi="Times New Roman" w:cs="Times New Roman"/>
          <w:color w:val="201F1E"/>
          <w:bdr w:val="none" w:sz="0" w:space="0" w:color="auto" w:frame="1"/>
          <w:lang w:val="et-EE" w:eastAsia="et-EE"/>
        </w:rPr>
      </w:pPr>
      <w:r w:rsidRPr="00EF7442">
        <w:rPr>
          <w:rFonts w:ascii="Times New Roman" w:eastAsia="Times New Roman" w:hAnsi="Times New Roman" w:cs="Times New Roman"/>
          <w:color w:val="201F1E"/>
          <w:bdr w:val="none" w:sz="0" w:space="0" w:color="auto" w:frame="1"/>
          <w:lang w:val="et-EE" w:eastAsia="et-EE"/>
        </w:rPr>
        <w:t xml:space="preserve">Töörühm leidis, et esitatud tõendusmaterjal on selge ja üheselt arusaadav. Kõikide väljatoodud sümptomaatiliste ravimite soovitud mõju on tühine, kuid soovimatu mõju on keskmine. </w:t>
      </w:r>
    </w:p>
    <w:p w14:paraId="0392CC26" w14:textId="77777777" w:rsidR="007626E8" w:rsidRDefault="000D4196" w:rsidP="007626E8">
      <w:pPr>
        <w:shd w:val="clear" w:color="auto" w:fill="FFFFFF"/>
        <w:rPr>
          <w:rFonts w:ascii="Times New Roman" w:eastAsia="Times New Roman" w:hAnsi="Times New Roman" w:cs="Times New Roman"/>
          <w:color w:val="201F1E"/>
          <w:bdr w:val="none" w:sz="0" w:space="0" w:color="auto" w:frame="1"/>
          <w:lang w:val="et-EE" w:eastAsia="et-EE"/>
        </w:rPr>
      </w:pPr>
      <w:r w:rsidRPr="00EF7442">
        <w:rPr>
          <w:rFonts w:ascii="Times New Roman" w:eastAsia="Times New Roman" w:hAnsi="Times New Roman" w:cs="Times New Roman"/>
          <w:color w:val="201F1E"/>
          <w:bdr w:val="none" w:sz="0" w:space="0" w:color="auto" w:frame="1"/>
          <w:lang w:val="et-EE" w:eastAsia="et-EE"/>
        </w:rPr>
        <w:t>Töörühm sõnastas soovitused järgnevalt:</w:t>
      </w:r>
    </w:p>
    <w:p w14:paraId="299567EA" w14:textId="0C5DBFC6" w:rsidR="000D4196" w:rsidRPr="007626E8" w:rsidRDefault="000D4196" w:rsidP="007626E8">
      <w:pPr>
        <w:pStyle w:val="ListParagraph"/>
        <w:numPr>
          <w:ilvl w:val="0"/>
          <w:numId w:val="9"/>
        </w:numPr>
        <w:shd w:val="clear" w:color="auto" w:fill="FFFFFF"/>
        <w:rPr>
          <w:rFonts w:ascii="Times New Roman" w:eastAsia="Times New Roman" w:hAnsi="Times New Roman" w:cs="Times New Roman"/>
          <w:b/>
          <w:bCs/>
          <w:color w:val="2D3236"/>
          <w:lang w:val="et-EE" w:eastAsia="et-EE"/>
        </w:rPr>
      </w:pPr>
      <w:r w:rsidRPr="007626E8">
        <w:rPr>
          <w:rFonts w:ascii="Times New Roman" w:eastAsia="Times New Roman" w:hAnsi="Times New Roman" w:cs="Times New Roman"/>
          <w:b/>
          <w:bCs/>
          <w:color w:val="2D3236"/>
          <w:lang w:val="et-EE" w:eastAsia="et-EE"/>
        </w:rPr>
        <w:lastRenderedPageBreak/>
        <w:t xml:space="preserve">Ägeda keskkõrvapõletiku raviks lapsel ärge kasutage antihistamiinikumi, suu-/ninakaudset dekongestanti ega ninakaudset hormooni. </w:t>
      </w:r>
      <w:r w:rsidRPr="007626E8">
        <w:rPr>
          <w:rFonts w:ascii="Times New Roman" w:eastAsia="Times New Roman" w:hAnsi="Times New Roman" w:cs="Times New Roman"/>
          <w:b/>
          <w:bCs/>
          <w:color w:val="2D3236"/>
          <w:lang w:val="et-EE" w:eastAsia="et-EE"/>
        </w:rPr>
        <w:br/>
      </w:r>
    </w:p>
    <w:p w14:paraId="63C03FBE" w14:textId="30B54C1E" w:rsidR="000D4196" w:rsidRPr="00EF7442" w:rsidRDefault="000D4196" w:rsidP="000D4196">
      <w:pPr>
        <w:pStyle w:val="ListParagraph"/>
        <w:numPr>
          <w:ilvl w:val="0"/>
          <w:numId w:val="8"/>
        </w:numPr>
        <w:shd w:val="clear" w:color="auto" w:fill="FFFFFF"/>
        <w:rPr>
          <w:rFonts w:ascii="Times New Roman" w:eastAsia="Times New Roman" w:hAnsi="Times New Roman" w:cs="Times New Roman"/>
          <w:b/>
          <w:bCs/>
          <w:color w:val="2D3236"/>
          <w:lang w:val="et-EE" w:eastAsia="et-EE"/>
        </w:rPr>
      </w:pPr>
      <w:r w:rsidRPr="00EF7442">
        <w:rPr>
          <w:rFonts w:ascii="Times New Roman" w:eastAsia="Times New Roman" w:hAnsi="Times New Roman" w:cs="Times New Roman"/>
          <w:b/>
          <w:bCs/>
          <w:color w:val="2D3236"/>
          <w:lang w:val="et-EE" w:eastAsia="et-EE"/>
        </w:rPr>
        <w:t>P</w:t>
      </w:r>
      <w:r w:rsidRPr="00EF7442">
        <w:rPr>
          <w:rFonts w:ascii="Times New Roman" w:eastAsia="Times New Roman" w:hAnsi="Times New Roman" w:cs="Times New Roman"/>
          <w:b/>
          <w:bCs/>
          <w:color w:val="2D3236"/>
          <w:lang w:val="et-EE" w:eastAsia="et-EE"/>
        </w:rPr>
        <w:t xml:space="preserve">raktiline soovitus: </w:t>
      </w:r>
      <w:r w:rsidRPr="00EF7442">
        <w:rPr>
          <w:rFonts w:ascii="Times New Roman" w:eastAsia="Times New Roman" w:hAnsi="Times New Roman" w:cs="Times New Roman"/>
          <w:b/>
          <w:bCs/>
          <w:color w:val="2D3236"/>
          <w:lang w:val="et-EE" w:eastAsia="et-EE"/>
        </w:rPr>
        <w:t xml:space="preserve">Ägeda keskkõrvapõletiku ravis ärge kasutage paikset ravi. </w:t>
      </w:r>
    </w:p>
    <w:p w14:paraId="6F200905" w14:textId="3D98CC8D" w:rsidR="000D4196" w:rsidRPr="00EF7442" w:rsidRDefault="000D4196" w:rsidP="00EA3FA6">
      <w:pPr>
        <w:shd w:val="clear" w:color="auto" w:fill="FFFFFF"/>
        <w:rPr>
          <w:rFonts w:ascii="Times New Roman" w:eastAsia="Times New Roman" w:hAnsi="Times New Roman" w:cs="Times New Roman"/>
          <w:color w:val="201F1E"/>
          <w:bdr w:val="none" w:sz="0" w:space="0" w:color="auto" w:frame="1"/>
          <w:lang w:val="et-EE" w:eastAsia="et-EE"/>
        </w:rPr>
      </w:pPr>
    </w:p>
    <w:p w14:paraId="2DEFE9EC" w14:textId="26027297" w:rsidR="000D4196" w:rsidRPr="00EF7442" w:rsidRDefault="000D4196" w:rsidP="00EA3FA6">
      <w:pPr>
        <w:shd w:val="clear" w:color="auto" w:fill="FFFFFF"/>
        <w:rPr>
          <w:rFonts w:ascii="Times New Roman" w:eastAsia="Times New Roman" w:hAnsi="Times New Roman" w:cs="Times New Roman"/>
          <w:color w:val="201F1E"/>
          <w:bdr w:val="none" w:sz="0" w:space="0" w:color="auto" w:frame="1"/>
          <w:lang w:val="et-EE" w:eastAsia="et-EE"/>
        </w:rPr>
      </w:pPr>
      <w:r w:rsidRPr="00EF7442">
        <w:rPr>
          <w:rFonts w:ascii="Times New Roman" w:eastAsia="Times New Roman" w:hAnsi="Times New Roman" w:cs="Times New Roman"/>
          <w:color w:val="201F1E"/>
          <w:bdr w:val="none" w:sz="0" w:space="0" w:color="auto" w:frame="1"/>
          <w:lang w:val="et-EE" w:eastAsia="et-EE"/>
        </w:rPr>
        <w:t>Töörühm kinnitas soovitus ühehäälselt häältega 9/9 palli.</w:t>
      </w:r>
    </w:p>
    <w:p w14:paraId="6CB2170A" w14:textId="0B253DE9" w:rsidR="00EA3FA6" w:rsidRPr="00EF7442" w:rsidRDefault="000D4196" w:rsidP="000D4196">
      <w:pPr>
        <w:shd w:val="clear" w:color="auto" w:fill="FFFFFF"/>
        <w:rPr>
          <w:rFonts w:ascii="Times New Roman" w:eastAsia="Times New Roman" w:hAnsi="Times New Roman" w:cs="Times New Roman"/>
          <w:color w:val="201F1E"/>
          <w:bdr w:val="none" w:sz="0" w:space="0" w:color="auto" w:frame="1"/>
          <w:lang w:val="et-EE" w:eastAsia="et-EE"/>
        </w:rPr>
      </w:pPr>
      <w:r w:rsidRPr="00EF7442">
        <w:rPr>
          <w:rFonts w:ascii="Times New Roman" w:eastAsia="Times New Roman" w:hAnsi="Times New Roman" w:cs="Times New Roman"/>
          <w:color w:val="201F1E"/>
          <w:bdr w:val="none" w:sz="0" w:space="0" w:color="auto" w:frame="1"/>
          <w:lang w:val="et-EE" w:eastAsia="et-EE"/>
        </w:rPr>
        <w:t>Praktiline soovitus sõnastati seetõttu, et töörühmal on teadmine, et Eestis kasutatakse keskkõrvapõletiku raviks lokaalseid ravimeid, mis on muidu mõeldud väliskõrvapõletiku raviks. Töörühma liige tõi välja, et ühe haigla ühes kliinikus segatakse see ravim (antibiootikum+ hormoon) ise kokku ning see lahus ei ole stabiilne.</w:t>
      </w:r>
    </w:p>
    <w:p w14:paraId="72FC3842" w14:textId="77777777" w:rsidR="00EA3FA6" w:rsidRPr="00EF7442" w:rsidRDefault="00EA3FA6" w:rsidP="00EA3FA6">
      <w:pPr>
        <w:rPr>
          <w:rFonts w:ascii="Times New Roman" w:hAnsi="Times New Roman" w:cs="Times New Roman"/>
          <w:lang w:val="et-EE"/>
        </w:rPr>
      </w:pPr>
    </w:p>
    <w:p w14:paraId="51073356" w14:textId="4748178F" w:rsidR="00EA3FA6" w:rsidRPr="00EF7442" w:rsidRDefault="000D4196" w:rsidP="00EA3FA6">
      <w:pPr>
        <w:rPr>
          <w:rFonts w:ascii="Times New Roman" w:hAnsi="Times New Roman" w:cs="Times New Roman"/>
          <w:b/>
          <w:bCs/>
          <w:lang w:val="et-EE"/>
        </w:rPr>
      </w:pPr>
      <w:r w:rsidRPr="00EF7442">
        <w:rPr>
          <w:rFonts w:ascii="Times New Roman" w:hAnsi="Times New Roman" w:cs="Times New Roman"/>
          <w:b/>
          <w:bCs/>
          <w:lang w:val="et-EE"/>
        </w:rPr>
        <w:t>6</w:t>
      </w:r>
      <w:r w:rsidR="00EA3FA6" w:rsidRPr="00EF7442">
        <w:rPr>
          <w:rFonts w:ascii="Times New Roman" w:hAnsi="Times New Roman" w:cs="Times New Roman"/>
          <w:b/>
          <w:bCs/>
          <w:lang w:val="et-EE"/>
        </w:rPr>
        <w:t xml:space="preserve">. </w:t>
      </w:r>
      <w:r w:rsidRPr="00EF7442">
        <w:rPr>
          <w:rFonts w:ascii="Times New Roman" w:hAnsi="Times New Roman" w:cs="Times New Roman"/>
          <w:b/>
          <w:bCs/>
          <w:lang w:val="et-EE"/>
        </w:rPr>
        <w:t>Edasised plaanid</w:t>
      </w:r>
    </w:p>
    <w:p w14:paraId="33BC9899" w14:textId="6EA0E85F" w:rsidR="000D4196" w:rsidRDefault="000D4196" w:rsidP="00EA3FA6">
      <w:pPr>
        <w:rPr>
          <w:rFonts w:ascii="Times New Roman" w:hAnsi="Times New Roman" w:cs="Times New Roman"/>
          <w:lang w:val="et-EE"/>
        </w:rPr>
      </w:pPr>
      <w:r w:rsidRPr="00EF7442">
        <w:rPr>
          <w:rFonts w:ascii="Times New Roman" w:hAnsi="Times New Roman" w:cs="Times New Roman"/>
          <w:lang w:val="et-EE"/>
        </w:rPr>
        <w:t>Kuivõrd käesoleval koosolekul ei jõudnud töörühm arutada sinusiidi küsimusi, siis Liisa Saare tegi ettepaneku siiski novembrikuu koosolek</w:t>
      </w:r>
      <w:r w:rsidR="00EF7442">
        <w:rPr>
          <w:rFonts w:ascii="Times New Roman" w:hAnsi="Times New Roman" w:cs="Times New Roman"/>
          <w:lang w:val="et-EE"/>
        </w:rPr>
        <w:t xml:space="preserve"> (30.11.22)</w:t>
      </w:r>
      <w:r w:rsidRPr="00EF7442">
        <w:rPr>
          <w:rFonts w:ascii="Times New Roman" w:hAnsi="Times New Roman" w:cs="Times New Roman"/>
          <w:lang w:val="et-EE"/>
        </w:rPr>
        <w:t xml:space="preserve"> pidada ja arutada seal sinusiidi küsimusi. Töörühma liige arvas, et sekretariaat võiks ette valmistada sinusiidi diagnoosi ning antibakteriaalse ravi näidustuste algoritmi.</w:t>
      </w:r>
    </w:p>
    <w:p w14:paraId="2DFF7A3A" w14:textId="56412D79" w:rsidR="00C53C92" w:rsidRDefault="00C53C92" w:rsidP="00EA3FA6">
      <w:pPr>
        <w:rPr>
          <w:rFonts w:ascii="Times New Roman" w:hAnsi="Times New Roman" w:cs="Times New Roman"/>
          <w:lang w:val="et-EE"/>
        </w:rPr>
      </w:pPr>
    </w:p>
    <w:p w14:paraId="1D7A65E2" w14:textId="20951FE3" w:rsidR="00C53C92" w:rsidRPr="00EF7442" w:rsidRDefault="00C53C92" w:rsidP="00EA3FA6">
      <w:pPr>
        <w:rPr>
          <w:rFonts w:ascii="Times New Roman" w:hAnsi="Times New Roman" w:cs="Times New Roman"/>
          <w:lang w:val="et-EE"/>
        </w:rPr>
      </w:pPr>
      <w:r>
        <w:rPr>
          <w:rFonts w:ascii="Times New Roman" w:hAnsi="Times New Roman" w:cs="Times New Roman"/>
          <w:lang w:val="et-EE"/>
        </w:rPr>
        <w:t>Järgmine koosolek 30.11.22 kell 14 toimub Tartus, võimalusega osaleda ka veebis.</w:t>
      </w:r>
    </w:p>
    <w:p w14:paraId="7156A4CE" w14:textId="23FD6E52" w:rsidR="00EF7442" w:rsidRDefault="00EF7442" w:rsidP="00EA3FA6">
      <w:pPr>
        <w:rPr>
          <w:rFonts w:ascii="Times New Roman" w:hAnsi="Times New Roman" w:cs="Times New Roman"/>
          <w:lang w:val="et-EE"/>
        </w:rPr>
      </w:pPr>
    </w:p>
    <w:p w14:paraId="4C7E0074" w14:textId="77777777" w:rsidR="00EF7442" w:rsidRPr="00EF7442" w:rsidRDefault="00EF7442" w:rsidP="00EA3FA6">
      <w:pPr>
        <w:rPr>
          <w:rFonts w:ascii="Times New Roman" w:hAnsi="Times New Roman" w:cs="Times New Roman"/>
          <w:b/>
          <w:bCs/>
          <w:lang w:val="et-EE"/>
        </w:rPr>
      </w:pPr>
    </w:p>
    <w:p w14:paraId="6F28F96A" w14:textId="78DBD0C0" w:rsidR="00EA3FA6" w:rsidRPr="00EF7442" w:rsidRDefault="00EA3FA6" w:rsidP="00EA3FA6">
      <w:pPr>
        <w:rPr>
          <w:rFonts w:ascii="Times New Roman" w:hAnsi="Times New Roman" w:cs="Times New Roman"/>
          <w:lang w:val="et-EE"/>
        </w:rPr>
      </w:pPr>
      <w:r w:rsidRPr="00EF7442">
        <w:rPr>
          <w:rFonts w:ascii="Times New Roman" w:hAnsi="Times New Roman" w:cs="Times New Roman"/>
          <w:lang w:val="et-EE"/>
        </w:rPr>
        <w:t xml:space="preserve">Protokoll on koostatud </w:t>
      </w:r>
      <w:r w:rsidR="00EF7442">
        <w:rPr>
          <w:rFonts w:ascii="Times New Roman" w:hAnsi="Times New Roman" w:cs="Times New Roman"/>
          <w:lang w:val="et-EE"/>
        </w:rPr>
        <w:t>12</w:t>
      </w:r>
      <w:r w:rsidRPr="00EF7442">
        <w:rPr>
          <w:rFonts w:ascii="Times New Roman" w:hAnsi="Times New Roman" w:cs="Times New Roman"/>
          <w:lang w:val="et-EE"/>
        </w:rPr>
        <w:t>.</w:t>
      </w:r>
      <w:r w:rsidR="00EF7442">
        <w:rPr>
          <w:rFonts w:ascii="Times New Roman" w:hAnsi="Times New Roman" w:cs="Times New Roman"/>
          <w:lang w:val="et-EE"/>
        </w:rPr>
        <w:t>10</w:t>
      </w:r>
      <w:r w:rsidRPr="00EF7442">
        <w:rPr>
          <w:rFonts w:ascii="Times New Roman" w:hAnsi="Times New Roman" w:cs="Times New Roman"/>
          <w:lang w:val="et-EE"/>
        </w:rPr>
        <w:t>.22</w:t>
      </w:r>
    </w:p>
    <w:p w14:paraId="11F55A69" w14:textId="77777777" w:rsidR="00EA3FA6" w:rsidRPr="00EF7442" w:rsidRDefault="00EA3FA6" w:rsidP="00EA3FA6">
      <w:pPr>
        <w:shd w:val="clear" w:color="auto" w:fill="FFFFFF"/>
        <w:rPr>
          <w:rFonts w:ascii="Times New Roman" w:eastAsia="Times New Roman" w:hAnsi="Times New Roman" w:cs="Times New Roman"/>
          <w:color w:val="201F1E"/>
          <w:bdr w:val="none" w:sz="0" w:space="0" w:color="auto" w:frame="1"/>
          <w:lang w:val="et-EE" w:eastAsia="et-EE"/>
        </w:rPr>
      </w:pPr>
    </w:p>
    <w:p w14:paraId="0C9A2E36" w14:textId="77777777" w:rsidR="00EA3FA6" w:rsidRPr="00EF7442" w:rsidRDefault="00EA3FA6" w:rsidP="00EA3FA6">
      <w:pPr>
        <w:shd w:val="clear" w:color="auto" w:fill="FFFFFF"/>
        <w:rPr>
          <w:rFonts w:ascii="Times New Roman" w:eastAsia="Times New Roman" w:hAnsi="Times New Roman" w:cs="Times New Roman"/>
          <w:color w:val="201F1E"/>
          <w:bdr w:val="none" w:sz="0" w:space="0" w:color="auto" w:frame="1"/>
          <w:lang w:val="et-EE" w:eastAsia="et-EE"/>
        </w:rPr>
      </w:pPr>
    </w:p>
    <w:p w14:paraId="11EB8CB6" w14:textId="77777777" w:rsidR="00EA3FA6" w:rsidRPr="00EF7442" w:rsidRDefault="00EA3FA6" w:rsidP="00EA3FA6">
      <w:pPr>
        <w:rPr>
          <w:lang w:val="et-EE"/>
        </w:rPr>
      </w:pPr>
    </w:p>
    <w:p w14:paraId="350732FC" w14:textId="77777777" w:rsidR="00E003BE" w:rsidRPr="00EF7442" w:rsidRDefault="00E003BE">
      <w:pPr>
        <w:rPr>
          <w:lang w:val="et-EE"/>
        </w:rPr>
      </w:pPr>
    </w:p>
    <w:sectPr w:rsidR="00E003BE" w:rsidRPr="00EF7442" w:rsidSect="008804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507E"/>
    <w:multiLevelType w:val="hybridMultilevel"/>
    <w:tmpl w:val="4D760E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7562121"/>
    <w:multiLevelType w:val="hybridMultilevel"/>
    <w:tmpl w:val="05C6C7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6D76632"/>
    <w:multiLevelType w:val="hybridMultilevel"/>
    <w:tmpl w:val="DFA422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D707624"/>
    <w:multiLevelType w:val="hybridMultilevel"/>
    <w:tmpl w:val="32CC09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DF67B8D"/>
    <w:multiLevelType w:val="hybridMultilevel"/>
    <w:tmpl w:val="A8BE17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09F7997"/>
    <w:multiLevelType w:val="hybridMultilevel"/>
    <w:tmpl w:val="E584AD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663664BA"/>
    <w:multiLevelType w:val="hybridMultilevel"/>
    <w:tmpl w:val="FA7E51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8495A1E"/>
    <w:multiLevelType w:val="hybridMultilevel"/>
    <w:tmpl w:val="F9F24D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C831384"/>
    <w:multiLevelType w:val="hybridMultilevel"/>
    <w:tmpl w:val="3E4664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41700028">
    <w:abstractNumId w:val="3"/>
  </w:num>
  <w:num w:numId="2" w16cid:durableId="776218764">
    <w:abstractNumId w:val="2"/>
  </w:num>
  <w:num w:numId="3" w16cid:durableId="749424494">
    <w:abstractNumId w:val="0"/>
  </w:num>
  <w:num w:numId="4" w16cid:durableId="440301571">
    <w:abstractNumId w:val="6"/>
  </w:num>
  <w:num w:numId="5" w16cid:durableId="1483236977">
    <w:abstractNumId w:val="4"/>
  </w:num>
  <w:num w:numId="6" w16cid:durableId="1571840843">
    <w:abstractNumId w:val="8"/>
  </w:num>
  <w:num w:numId="7" w16cid:durableId="1641157165">
    <w:abstractNumId w:val="1"/>
  </w:num>
  <w:num w:numId="8" w16cid:durableId="2040158620">
    <w:abstractNumId w:val="7"/>
  </w:num>
  <w:num w:numId="9" w16cid:durableId="1926651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A6"/>
    <w:rsid w:val="000D4196"/>
    <w:rsid w:val="00350526"/>
    <w:rsid w:val="00521811"/>
    <w:rsid w:val="00610BFF"/>
    <w:rsid w:val="007626E8"/>
    <w:rsid w:val="008804E6"/>
    <w:rsid w:val="008D45DF"/>
    <w:rsid w:val="00AF3B8C"/>
    <w:rsid w:val="00C40230"/>
    <w:rsid w:val="00C53C92"/>
    <w:rsid w:val="00CC0765"/>
    <w:rsid w:val="00CF0E00"/>
    <w:rsid w:val="00CF73B7"/>
    <w:rsid w:val="00D40764"/>
    <w:rsid w:val="00E003BE"/>
    <w:rsid w:val="00EA3FA6"/>
    <w:rsid w:val="00EF74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607A"/>
  <w15:chartTrackingRefBased/>
  <w15:docId w15:val="{3D4F18D8-FAEA-456A-8E6E-FB0792CA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FA6"/>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A3FA6"/>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EA3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6051">
      <w:bodyDiv w:val="1"/>
      <w:marLeft w:val="0"/>
      <w:marRight w:val="0"/>
      <w:marTop w:val="0"/>
      <w:marBottom w:val="0"/>
      <w:divBdr>
        <w:top w:val="none" w:sz="0" w:space="0" w:color="auto"/>
        <w:left w:val="none" w:sz="0" w:space="0" w:color="auto"/>
        <w:bottom w:val="none" w:sz="0" w:space="0" w:color="auto"/>
        <w:right w:val="none" w:sz="0" w:space="0" w:color="auto"/>
      </w:divBdr>
      <w:divsChild>
        <w:div w:id="894196737">
          <w:marLeft w:val="0"/>
          <w:marRight w:val="0"/>
          <w:marTop w:val="0"/>
          <w:marBottom w:val="0"/>
          <w:divBdr>
            <w:top w:val="none" w:sz="0" w:space="0" w:color="auto"/>
            <w:left w:val="none" w:sz="0" w:space="0" w:color="auto"/>
            <w:bottom w:val="none" w:sz="0" w:space="0" w:color="auto"/>
            <w:right w:val="none" w:sz="0" w:space="0" w:color="auto"/>
          </w:divBdr>
        </w:div>
        <w:div w:id="843519683">
          <w:marLeft w:val="0"/>
          <w:marRight w:val="0"/>
          <w:marTop w:val="0"/>
          <w:marBottom w:val="0"/>
          <w:divBdr>
            <w:top w:val="none" w:sz="0" w:space="0" w:color="auto"/>
            <w:left w:val="none" w:sz="0" w:space="0" w:color="auto"/>
            <w:bottom w:val="none" w:sz="0" w:space="0" w:color="auto"/>
            <w:right w:val="none" w:sz="0" w:space="0" w:color="auto"/>
          </w:divBdr>
        </w:div>
        <w:div w:id="1008869789">
          <w:marLeft w:val="0"/>
          <w:marRight w:val="0"/>
          <w:marTop w:val="0"/>
          <w:marBottom w:val="0"/>
          <w:divBdr>
            <w:top w:val="none" w:sz="0" w:space="0" w:color="auto"/>
            <w:left w:val="none" w:sz="0" w:space="0" w:color="auto"/>
            <w:bottom w:val="none" w:sz="0" w:space="0" w:color="auto"/>
            <w:right w:val="none" w:sz="0" w:space="0" w:color="auto"/>
          </w:divBdr>
        </w:div>
      </w:divsChild>
    </w:div>
    <w:div w:id="310526158">
      <w:bodyDiv w:val="1"/>
      <w:marLeft w:val="0"/>
      <w:marRight w:val="0"/>
      <w:marTop w:val="0"/>
      <w:marBottom w:val="0"/>
      <w:divBdr>
        <w:top w:val="none" w:sz="0" w:space="0" w:color="auto"/>
        <w:left w:val="none" w:sz="0" w:space="0" w:color="auto"/>
        <w:bottom w:val="none" w:sz="0" w:space="0" w:color="auto"/>
        <w:right w:val="none" w:sz="0" w:space="0" w:color="auto"/>
      </w:divBdr>
      <w:divsChild>
        <w:div w:id="751050960">
          <w:marLeft w:val="0"/>
          <w:marRight w:val="0"/>
          <w:marTop w:val="0"/>
          <w:marBottom w:val="0"/>
          <w:divBdr>
            <w:top w:val="none" w:sz="0" w:space="0" w:color="auto"/>
            <w:left w:val="none" w:sz="0" w:space="0" w:color="auto"/>
            <w:bottom w:val="none" w:sz="0" w:space="0" w:color="auto"/>
            <w:right w:val="none" w:sz="0" w:space="0" w:color="auto"/>
          </w:divBdr>
        </w:div>
        <w:div w:id="1476408982">
          <w:marLeft w:val="0"/>
          <w:marRight w:val="0"/>
          <w:marTop w:val="0"/>
          <w:marBottom w:val="0"/>
          <w:divBdr>
            <w:top w:val="none" w:sz="0" w:space="0" w:color="auto"/>
            <w:left w:val="none" w:sz="0" w:space="0" w:color="auto"/>
            <w:bottom w:val="none" w:sz="0" w:space="0" w:color="auto"/>
            <w:right w:val="none" w:sz="0" w:space="0" w:color="auto"/>
          </w:divBdr>
        </w:div>
        <w:div w:id="518927995">
          <w:marLeft w:val="0"/>
          <w:marRight w:val="0"/>
          <w:marTop w:val="0"/>
          <w:marBottom w:val="0"/>
          <w:divBdr>
            <w:top w:val="none" w:sz="0" w:space="0" w:color="auto"/>
            <w:left w:val="none" w:sz="0" w:space="0" w:color="auto"/>
            <w:bottom w:val="none" w:sz="0" w:space="0" w:color="auto"/>
            <w:right w:val="none" w:sz="0" w:space="0" w:color="auto"/>
          </w:divBdr>
        </w:div>
      </w:divsChild>
    </w:div>
    <w:div w:id="383214845">
      <w:bodyDiv w:val="1"/>
      <w:marLeft w:val="0"/>
      <w:marRight w:val="0"/>
      <w:marTop w:val="0"/>
      <w:marBottom w:val="0"/>
      <w:divBdr>
        <w:top w:val="none" w:sz="0" w:space="0" w:color="auto"/>
        <w:left w:val="none" w:sz="0" w:space="0" w:color="auto"/>
        <w:bottom w:val="none" w:sz="0" w:space="0" w:color="auto"/>
        <w:right w:val="none" w:sz="0" w:space="0" w:color="auto"/>
      </w:divBdr>
      <w:divsChild>
        <w:div w:id="54281033">
          <w:marLeft w:val="0"/>
          <w:marRight w:val="0"/>
          <w:marTop w:val="0"/>
          <w:marBottom w:val="0"/>
          <w:divBdr>
            <w:top w:val="none" w:sz="0" w:space="0" w:color="auto"/>
            <w:left w:val="none" w:sz="0" w:space="0" w:color="auto"/>
            <w:bottom w:val="none" w:sz="0" w:space="0" w:color="auto"/>
            <w:right w:val="none" w:sz="0" w:space="0" w:color="auto"/>
          </w:divBdr>
        </w:div>
        <w:div w:id="1913344252">
          <w:marLeft w:val="0"/>
          <w:marRight w:val="0"/>
          <w:marTop w:val="0"/>
          <w:marBottom w:val="0"/>
          <w:divBdr>
            <w:top w:val="none" w:sz="0" w:space="0" w:color="auto"/>
            <w:left w:val="none" w:sz="0" w:space="0" w:color="auto"/>
            <w:bottom w:val="none" w:sz="0" w:space="0" w:color="auto"/>
            <w:right w:val="none" w:sz="0" w:space="0" w:color="auto"/>
          </w:divBdr>
        </w:div>
        <w:div w:id="1905949135">
          <w:marLeft w:val="0"/>
          <w:marRight w:val="0"/>
          <w:marTop w:val="0"/>
          <w:marBottom w:val="0"/>
          <w:divBdr>
            <w:top w:val="none" w:sz="0" w:space="0" w:color="auto"/>
            <w:left w:val="none" w:sz="0" w:space="0" w:color="auto"/>
            <w:bottom w:val="none" w:sz="0" w:space="0" w:color="auto"/>
            <w:right w:val="none" w:sz="0" w:space="0" w:color="auto"/>
          </w:divBdr>
        </w:div>
      </w:divsChild>
    </w:div>
    <w:div w:id="648556413">
      <w:bodyDiv w:val="1"/>
      <w:marLeft w:val="0"/>
      <w:marRight w:val="0"/>
      <w:marTop w:val="0"/>
      <w:marBottom w:val="0"/>
      <w:divBdr>
        <w:top w:val="none" w:sz="0" w:space="0" w:color="auto"/>
        <w:left w:val="none" w:sz="0" w:space="0" w:color="auto"/>
        <w:bottom w:val="none" w:sz="0" w:space="0" w:color="auto"/>
        <w:right w:val="none" w:sz="0" w:space="0" w:color="auto"/>
      </w:divBdr>
      <w:divsChild>
        <w:div w:id="391273643">
          <w:marLeft w:val="0"/>
          <w:marRight w:val="0"/>
          <w:marTop w:val="0"/>
          <w:marBottom w:val="0"/>
          <w:divBdr>
            <w:top w:val="none" w:sz="0" w:space="0" w:color="auto"/>
            <w:left w:val="none" w:sz="0" w:space="0" w:color="auto"/>
            <w:bottom w:val="none" w:sz="0" w:space="0" w:color="auto"/>
            <w:right w:val="none" w:sz="0" w:space="0" w:color="auto"/>
          </w:divBdr>
        </w:div>
        <w:div w:id="975112342">
          <w:marLeft w:val="0"/>
          <w:marRight w:val="0"/>
          <w:marTop w:val="0"/>
          <w:marBottom w:val="0"/>
          <w:divBdr>
            <w:top w:val="none" w:sz="0" w:space="0" w:color="auto"/>
            <w:left w:val="none" w:sz="0" w:space="0" w:color="auto"/>
            <w:bottom w:val="none" w:sz="0" w:space="0" w:color="auto"/>
            <w:right w:val="none" w:sz="0" w:space="0" w:color="auto"/>
          </w:divBdr>
        </w:div>
        <w:div w:id="1779762732">
          <w:marLeft w:val="0"/>
          <w:marRight w:val="0"/>
          <w:marTop w:val="0"/>
          <w:marBottom w:val="0"/>
          <w:divBdr>
            <w:top w:val="none" w:sz="0" w:space="0" w:color="auto"/>
            <w:left w:val="none" w:sz="0" w:space="0" w:color="auto"/>
            <w:bottom w:val="none" w:sz="0" w:space="0" w:color="auto"/>
            <w:right w:val="none" w:sz="0" w:space="0" w:color="auto"/>
          </w:divBdr>
        </w:div>
        <w:div w:id="1216118097">
          <w:marLeft w:val="0"/>
          <w:marRight w:val="0"/>
          <w:marTop w:val="0"/>
          <w:marBottom w:val="0"/>
          <w:divBdr>
            <w:top w:val="none" w:sz="0" w:space="0" w:color="auto"/>
            <w:left w:val="none" w:sz="0" w:space="0" w:color="auto"/>
            <w:bottom w:val="none" w:sz="0" w:space="0" w:color="auto"/>
            <w:right w:val="none" w:sz="0" w:space="0" w:color="auto"/>
          </w:divBdr>
        </w:div>
        <w:div w:id="947934192">
          <w:marLeft w:val="0"/>
          <w:marRight w:val="0"/>
          <w:marTop w:val="0"/>
          <w:marBottom w:val="0"/>
          <w:divBdr>
            <w:top w:val="none" w:sz="0" w:space="0" w:color="auto"/>
            <w:left w:val="none" w:sz="0" w:space="0" w:color="auto"/>
            <w:bottom w:val="none" w:sz="0" w:space="0" w:color="auto"/>
            <w:right w:val="none" w:sz="0" w:space="0" w:color="auto"/>
          </w:divBdr>
        </w:div>
        <w:div w:id="853033397">
          <w:marLeft w:val="0"/>
          <w:marRight w:val="0"/>
          <w:marTop w:val="0"/>
          <w:marBottom w:val="0"/>
          <w:divBdr>
            <w:top w:val="none" w:sz="0" w:space="0" w:color="auto"/>
            <w:left w:val="none" w:sz="0" w:space="0" w:color="auto"/>
            <w:bottom w:val="none" w:sz="0" w:space="0" w:color="auto"/>
            <w:right w:val="none" w:sz="0" w:space="0" w:color="auto"/>
          </w:divBdr>
        </w:div>
        <w:div w:id="1366321653">
          <w:marLeft w:val="0"/>
          <w:marRight w:val="0"/>
          <w:marTop w:val="0"/>
          <w:marBottom w:val="0"/>
          <w:divBdr>
            <w:top w:val="none" w:sz="0" w:space="0" w:color="auto"/>
            <w:left w:val="none" w:sz="0" w:space="0" w:color="auto"/>
            <w:bottom w:val="none" w:sz="0" w:space="0" w:color="auto"/>
            <w:right w:val="none" w:sz="0" w:space="0" w:color="auto"/>
          </w:divBdr>
        </w:div>
        <w:div w:id="316880477">
          <w:marLeft w:val="0"/>
          <w:marRight w:val="0"/>
          <w:marTop w:val="0"/>
          <w:marBottom w:val="0"/>
          <w:divBdr>
            <w:top w:val="none" w:sz="0" w:space="0" w:color="auto"/>
            <w:left w:val="none" w:sz="0" w:space="0" w:color="auto"/>
            <w:bottom w:val="none" w:sz="0" w:space="0" w:color="auto"/>
            <w:right w:val="none" w:sz="0" w:space="0" w:color="auto"/>
          </w:divBdr>
        </w:div>
      </w:divsChild>
    </w:div>
    <w:div w:id="1909146342">
      <w:bodyDiv w:val="1"/>
      <w:marLeft w:val="0"/>
      <w:marRight w:val="0"/>
      <w:marTop w:val="0"/>
      <w:marBottom w:val="0"/>
      <w:divBdr>
        <w:top w:val="none" w:sz="0" w:space="0" w:color="auto"/>
        <w:left w:val="none" w:sz="0" w:space="0" w:color="auto"/>
        <w:bottom w:val="none" w:sz="0" w:space="0" w:color="auto"/>
        <w:right w:val="none" w:sz="0" w:space="0" w:color="auto"/>
      </w:divBdr>
      <w:divsChild>
        <w:div w:id="961348222">
          <w:marLeft w:val="0"/>
          <w:marRight w:val="0"/>
          <w:marTop w:val="0"/>
          <w:marBottom w:val="0"/>
          <w:divBdr>
            <w:top w:val="none" w:sz="0" w:space="0" w:color="auto"/>
            <w:left w:val="none" w:sz="0" w:space="0" w:color="auto"/>
            <w:bottom w:val="none" w:sz="0" w:space="0" w:color="auto"/>
            <w:right w:val="none" w:sz="0" w:space="0" w:color="auto"/>
          </w:divBdr>
        </w:div>
        <w:div w:id="664163129">
          <w:marLeft w:val="0"/>
          <w:marRight w:val="0"/>
          <w:marTop w:val="0"/>
          <w:marBottom w:val="0"/>
          <w:divBdr>
            <w:top w:val="none" w:sz="0" w:space="0" w:color="auto"/>
            <w:left w:val="none" w:sz="0" w:space="0" w:color="auto"/>
            <w:bottom w:val="none" w:sz="0" w:space="0" w:color="auto"/>
            <w:right w:val="none" w:sz="0" w:space="0" w:color="auto"/>
          </w:divBdr>
        </w:div>
        <w:div w:id="1291089673">
          <w:marLeft w:val="0"/>
          <w:marRight w:val="0"/>
          <w:marTop w:val="0"/>
          <w:marBottom w:val="0"/>
          <w:divBdr>
            <w:top w:val="none" w:sz="0" w:space="0" w:color="auto"/>
            <w:left w:val="none" w:sz="0" w:space="0" w:color="auto"/>
            <w:bottom w:val="none" w:sz="0" w:space="0" w:color="auto"/>
            <w:right w:val="none" w:sz="0" w:space="0" w:color="auto"/>
          </w:divBdr>
        </w:div>
        <w:div w:id="1233396068">
          <w:marLeft w:val="0"/>
          <w:marRight w:val="0"/>
          <w:marTop w:val="0"/>
          <w:marBottom w:val="0"/>
          <w:divBdr>
            <w:top w:val="none" w:sz="0" w:space="0" w:color="auto"/>
            <w:left w:val="none" w:sz="0" w:space="0" w:color="auto"/>
            <w:bottom w:val="none" w:sz="0" w:space="0" w:color="auto"/>
            <w:right w:val="none" w:sz="0" w:space="0" w:color="auto"/>
          </w:divBdr>
        </w:div>
        <w:div w:id="185363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C69E3FBE2845D0A87DE22247D90F2C"/>
        <w:category>
          <w:name w:val="General"/>
          <w:gallery w:val="placeholder"/>
        </w:category>
        <w:types>
          <w:type w:val="bbPlcHdr"/>
        </w:types>
        <w:behaviors>
          <w:behavior w:val="content"/>
        </w:behaviors>
        <w:guid w:val="{F2ECCD62-EA18-4AE4-8FC5-327EEC53E8EF}"/>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A77787E6CA1E0469A1D3A2B62ABC0B5" ma:contentTypeVersion="19" ma:contentTypeDescription="Loo uus dokument" ma:contentTypeScope="" ma:versionID="d16fe01d060b2609980bdaffd584002c">
  <xsd:schema xmlns:xsd="http://www.w3.org/2001/XMLSchema" xmlns:xs="http://www.w3.org/2001/XMLSchema" xmlns:p="http://schemas.microsoft.com/office/2006/metadata/properties" xmlns:ns1="http://schemas.microsoft.com/sharepoint/v3" xmlns:ns2="034cb026-49f9-4152-a171-163aaaf6402b" xmlns:ns3="91fde63e-c9b7-4f87-ba4f-1cfd7dff8b8a" targetNamespace="http://schemas.microsoft.com/office/2006/metadata/properties" ma:root="true" ma:fieldsID="6e970e900ab3b6f0f2bb519b9ec9679d" ns1:_="" ns2:_="" ns3:_="">
    <xsd:import namespace="http://schemas.microsoft.com/sharepoint/v3"/>
    <xsd:import namespace="034cb026-49f9-4152-a171-163aaaf6402b"/>
    <xsd:import namespace="91fde63e-c9b7-4f87-ba4f-1cfd7dff8b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Ühtse nõuetele vastavuse poliitika atribuudid" ma:hidden="true" ma:internalName="_ip_UnifiedCompliancePolicyProperties">
      <xsd:simpleType>
        <xsd:restriction base="dms:Note"/>
      </xsd:simpleType>
    </xsd:element>
    <xsd:element name="_ip_UnifiedCompliancePolicyUIAction" ma:index="15"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cb026-49f9-4152-a171-163aaaf6402b"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cef5bff9-dade-48a5-8d64-a0aae577249b}" ma:internalName="TaxCatchAll" ma:showField="CatchAllData" ma:web="034cb026-49f9-4152-a171-163aaaf64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fde63e-c9b7-4f87-ba4f-1cfd7dff8b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1fde63e-c9b7-4f87-ba4f-1cfd7dff8b8a">
      <Terms xmlns="http://schemas.microsoft.com/office/infopath/2007/PartnerControls"/>
    </lcf76f155ced4ddcb4097134ff3c332f>
    <_ip_UnifiedCompliancePolicyProperties xmlns="http://schemas.microsoft.com/sharepoint/v3" xsi:nil="true"/>
    <TaxCatchAll xmlns="034cb026-49f9-4152-a171-163aaaf6402b" xsi:nil="true"/>
  </documentManagement>
</p:properties>
</file>

<file path=customXml/itemProps1.xml><?xml version="1.0" encoding="utf-8"?>
<ds:datastoreItem xmlns:ds="http://schemas.openxmlformats.org/officeDocument/2006/customXml" ds:itemID="{7403BD17-A783-4E85-8653-F69C16726D6E}"/>
</file>

<file path=customXml/itemProps2.xml><?xml version="1.0" encoding="utf-8"?>
<ds:datastoreItem xmlns:ds="http://schemas.openxmlformats.org/officeDocument/2006/customXml" ds:itemID="{F3D1C012-E42A-486C-A731-AB8C57BFB50E}"/>
</file>

<file path=customXml/itemProps3.xml><?xml version="1.0" encoding="utf-8"?>
<ds:datastoreItem xmlns:ds="http://schemas.openxmlformats.org/officeDocument/2006/customXml" ds:itemID="{83FF2853-474A-46A3-B046-20119EA2F611}"/>
</file>

<file path=docProps/app.xml><?xml version="1.0" encoding="utf-8"?>
<Properties xmlns="http://schemas.openxmlformats.org/officeDocument/2006/extended-properties" xmlns:vt="http://schemas.openxmlformats.org/officeDocument/2006/docPropsVTypes">
  <Template>Normal.dotm</Template>
  <TotalTime>60</TotalTime>
  <Pages>4</Pages>
  <Words>1296</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Saare</dc:creator>
  <cp:keywords/>
  <dc:description/>
  <cp:lastModifiedBy>Liisa Saare</cp:lastModifiedBy>
  <cp:revision>17</cp:revision>
  <dcterms:created xsi:type="dcterms:W3CDTF">2022-10-12T07:01:00Z</dcterms:created>
  <dcterms:modified xsi:type="dcterms:W3CDTF">2022-10-12T08:07:00Z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0x010100EA77787E6CA1E0469A1D3A2B62ABC0B5</vt:lpwstr>
  </property>
  <property fmtid="{D5CDD505-2E9C-101B-9397-08002B2CF9AE}" pid="3" name="MediaServiceImageTags">
    <vt:lpwstr/>
  </property>
</Properties>
</file>