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35FC" w:rsidRPr="00FE17E8" w:rsidRDefault="003735FC" w:rsidP="003B0510">
      <w:pPr>
        <w:rPr>
          <w:rFonts w:ascii="Verdana" w:hAnsi="Verdana"/>
          <w:bCs/>
          <w:color w:val="000080"/>
          <w:sz w:val="18"/>
          <w:szCs w:val="18"/>
          <w:lang w:val="en-US"/>
        </w:rPr>
      </w:pPr>
    </w:p>
    <w:p w:rsidR="00251F86" w:rsidRPr="00FE17E8" w:rsidRDefault="00251F86" w:rsidP="003B0510">
      <w:pPr>
        <w:rPr>
          <w:rFonts w:ascii="Verdana" w:hAnsi="Verdana"/>
          <w:bCs/>
          <w:color w:val="000080"/>
          <w:sz w:val="18"/>
          <w:szCs w:val="18"/>
          <w:lang w:val="en-US"/>
        </w:rPr>
      </w:pPr>
    </w:p>
    <w:p w:rsidR="00304F79" w:rsidRPr="002F2859" w:rsidRDefault="00042FF2" w:rsidP="003B0510">
      <w:pPr>
        <w:rPr>
          <w:rFonts w:ascii="Verdana" w:hAnsi="Verdana"/>
          <w:b/>
          <w:bCs/>
          <w:color w:val="000080"/>
          <w:sz w:val="18"/>
          <w:szCs w:val="18"/>
          <w:lang w:val="en-US"/>
        </w:rPr>
      </w:pPr>
      <w:proofErr w:type="spellStart"/>
      <w:r w:rsidRPr="002F2859">
        <w:rPr>
          <w:rFonts w:ascii="Verdana" w:hAnsi="Verdana"/>
          <w:b/>
          <w:bCs/>
          <w:color w:val="000080"/>
          <w:sz w:val="18"/>
          <w:szCs w:val="18"/>
          <w:lang w:val="en-US"/>
        </w:rPr>
        <w:t>Kliiniline</w:t>
      </w:r>
      <w:proofErr w:type="spellEnd"/>
      <w:r w:rsidRPr="002F2859">
        <w:rPr>
          <w:rFonts w:ascii="Verdana" w:hAnsi="Verdana"/>
          <w:b/>
          <w:bCs/>
          <w:color w:val="000080"/>
          <w:sz w:val="18"/>
          <w:szCs w:val="18"/>
          <w:lang w:val="en-US"/>
        </w:rPr>
        <w:t xml:space="preserve"> </w:t>
      </w:r>
      <w:proofErr w:type="spellStart"/>
      <w:r w:rsidRPr="002F2859">
        <w:rPr>
          <w:rFonts w:ascii="Verdana" w:hAnsi="Verdana"/>
          <w:b/>
          <w:bCs/>
          <w:color w:val="000080"/>
          <w:sz w:val="18"/>
          <w:szCs w:val="18"/>
          <w:lang w:val="en-US"/>
        </w:rPr>
        <w:t>küsimus</w:t>
      </w:r>
      <w:proofErr w:type="spellEnd"/>
      <w:r w:rsidR="008E6ADE" w:rsidRPr="002F2859">
        <w:rPr>
          <w:rFonts w:ascii="Verdana" w:hAnsi="Verdana"/>
          <w:b/>
          <w:bCs/>
          <w:color w:val="000080"/>
          <w:sz w:val="18"/>
          <w:szCs w:val="18"/>
          <w:lang w:val="en-US"/>
        </w:rPr>
        <w:t xml:space="preserve"> </w:t>
      </w:r>
      <w:r w:rsidR="00A32F22">
        <w:rPr>
          <w:rFonts w:ascii="Verdana" w:hAnsi="Verdana"/>
          <w:b/>
          <w:bCs/>
          <w:color w:val="000080"/>
          <w:sz w:val="18"/>
          <w:szCs w:val="18"/>
          <w:lang w:val="en-US"/>
        </w:rPr>
        <w:t xml:space="preserve">nr </w:t>
      </w:r>
      <w:r w:rsidR="00FA3AF8" w:rsidRPr="002F2859">
        <w:rPr>
          <w:rFonts w:ascii="Verdana" w:hAnsi="Verdana"/>
          <w:b/>
          <w:bCs/>
          <w:color w:val="000080"/>
          <w:sz w:val="18"/>
          <w:szCs w:val="18"/>
          <w:lang w:val="en-US"/>
        </w:rPr>
        <w:t>2.</w:t>
      </w:r>
    </w:p>
    <w:p w:rsidR="00304F79" w:rsidRPr="00A62508" w:rsidRDefault="00304F79" w:rsidP="003B0510">
      <w:pPr>
        <w:rPr>
          <w:rFonts w:ascii="Verdana" w:hAnsi="Verdana"/>
          <w:bCs/>
          <w:color w:val="000080"/>
          <w:sz w:val="18"/>
          <w:szCs w:val="18"/>
          <w:lang w:val="en-US"/>
        </w:rPr>
      </w:pPr>
    </w:p>
    <w:p w:rsidR="00E03706" w:rsidRPr="00E03706" w:rsidRDefault="00D3192F" w:rsidP="00E03706">
      <w:pPr>
        <w:rPr>
          <w:rFonts w:ascii="Verdana" w:hAnsi="Verdana"/>
          <w:bCs/>
          <w:color w:val="000080"/>
          <w:sz w:val="18"/>
          <w:szCs w:val="18"/>
          <w:lang w:val="en-US"/>
        </w:rPr>
      </w:pPr>
      <w:r>
        <w:rPr>
          <w:rFonts w:ascii="Verdana" w:hAnsi="Verdana"/>
          <w:bCs/>
          <w:color w:val="000080"/>
          <w:sz w:val="18"/>
          <w:szCs w:val="18"/>
          <w:lang w:val="en-US"/>
        </w:rPr>
        <w:t xml:space="preserve">Does providing/ not providing </w:t>
      </w:r>
      <w:r w:rsidR="00E03706" w:rsidRPr="00E03706">
        <w:rPr>
          <w:rFonts w:ascii="Verdana" w:hAnsi="Verdana"/>
          <w:bCs/>
          <w:color w:val="000080"/>
          <w:sz w:val="18"/>
          <w:szCs w:val="18"/>
          <w:lang w:val="en-US"/>
        </w:rPr>
        <w:t>information about acute pain</w:t>
      </w:r>
      <w:r w:rsidR="00374668">
        <w:rPr>
          <w:rFonts w:ascii="Verdana" w:hAnsi="Verdana"/>
          <w:bCs/>
          <w:color w:val="000080"/>
          <w:sz w:val="18"/>
          <w:szCs w:val="18"/>
          <w:lang w:val="en-US"/>
        </w:rPr>
        <w:t xml:space="preserve"> management </w:t>
      </w:r>
      <w:r w:rsidR="00E03706" w:rsidRPr="00E03706">
        <w:rPr>
          <w:rFonts w:ascii="Verdana" w:hAnsi="Verdana"/>
          <w:bCs/>
          <w:color w:val="000080"/>
          <w:sz w:val="18"/>
          <w:szCs w:val="18"/>
          <w:lang w:val="en-US"/>
        </w:rPr>
        <w:t>options associated with fo</w:t>
      </w:r>
      <w:r>
        <w:rPr>
          <w:rFonts w:ascii="Verdana" w:hAnsi="Verdana"/>
          <w:bCs/>
          <w:color w:val="000080"/>
          <w:sz w:val="18"/>
          <w:szCs w:val="18"/>
          <w:lang w:val="en-US"/>
        </w:rPr>
        <w:t xml:space="preserve">rthcoming surgery or procedure </w:t>
      </w:r>
      <w:r w:rsidR="00E03706" w:rsidRPr="00E03706">
        <w:rPr>
          <w:rFonts w:ascii="Verdana" w:hAnsi="Verdana"/>
          <w:bCs/>
          <w:color w:val="000080"/>
          <w:sz w:val="18"/>
          <w:szCs w:val="18"/>
          <w:lang w:val="en-US"/>
        </w:rPr>
        <w:t>affect</w:t>
      </w:r>
      <w:r w:rsidR="00E03706" w:rsidRPr="008A1401">
        <w:rPr>
          <w:rFonts w:ascii="Verdana" w:hAnsi="Verdana"/>
          <w:bCs/>
          <w:strike/>
          <w:color w:val="000080"/>
          <w:sz w:val="18"/>
          <w:szCs w:val="18"/>
          <w:lang w:val="en-US"/>
        </w:rPr>
        <w:t>s</w:t>
      </w:r>
      <w:r w:rsidR="00E03706" w:rsidRPr="00E03706">
        <w:rPr>
          <w:rFonts w:ascii="Verdana" w:hAnsi="Verdana"/>
          <w:bCs/>
          <w:color w:val="000080"/>
          <w:sz w:val="18"/>
          <w:szCs w:val="18"/>
          <w:lang w:val="en-US"/>
        </w:rPr>
        <w:t xml:space="preserve"> pain treatment outcome?</w:t>
      </w:r>
    </w:p>
    <w:p w:rsidR="00E03706" w:rsidRPr="00E03706" w:rsidRDefault="00E03706" w:rsidP="00E03706">
      <w:pPr>
        <w:rPr>
          <w:rFonts w:ascii="Verdana" w:hAnsi="Verdana"/>
          <w:bCs/>
          <w:color w:val="000080"/>
          <w:sz w:val="18"/>
          <w:szCs w:val="18"/>
          <w:lang w:val="en-US"/>
        </w:rPr>
      </w:pPr>
    </w:p>
    <w:p w:rsidR="00E03706" w:rsidRPr="00A62508" w:rsidRDefault="00E03706" w:rsidP="00E03706">
      <w:pPr>
        <w:rPr>
          <w:rFonts w:ascii="Verdana" w:hAnsi="Verdana"/>
          <w:bCs/>
          <w:color w:val="000080"/>
          <w:sz w:val="18"/>
          <w:szCs w:val="18"/>
          <w:lang w:val="en-US"/>
        </w:rPr>
      </w:pPr>
    </w:p>
    <w:p w:rsidR="00E03706" w:rsidRPr="00780BAC" w:rsidRDefault="00E03706" w:rsidP="00E03706">
      <w:pPr>
        <w:rPr>
          <w:rFonts w:ascii="Verdana" w:hAnsi="Verdana"/>
          <w:bCs/>
          <w:i/>
          <w:color w:val="000080"/>
          <w:sz w:val="18"/>
          <w:szCs w:val="18"/>
          <w:lang w:val="en-US"/>
        </w:rPr>
      </w:pPr>
      <w:r w:rsidRPr="00780BAC">
        <w:rPr>
          <w:rFonts w:ascii="Verdana" w:hAnsi="Verdana"/>
          <w:bCs/>
          <w:i/>
          <w:color w:val="000080"/>
          <w:sz w:val="18"/>
          <w:szCs w:val="18"/>
          <w:lang w:val="en-US"/>
        </w:rPr>
        <w:t>Critical outcomes: pain intensity, pain relief, anxiety reduction,</w:t>
      </w:r>
      <w:r w:rsidR="00D3192F" w:rsidRPr="00780BAC">
        <w:rPr>
          <w:rFonts w:ascii="Verdana" w:hAnsi="Verdana"/>
          <w:bCs/>
          <w:i/>
          <w:color w:val="000080"/>
          <w:sz w:val="18"/>
          <w:szCs w:val="18"/>
          <w:lang w:val="en-US"/>
        </w:rPr>
        <w:t xml:space="preserve"> rescue </w:t>
      </w:r>
      <w:proofErr w:type="spellStart"/>
      <w:r w:rsidR="00D3192F" w:rsidRPr="00780BAC">
        <w:rPr>
          <w:rFonts w:ascii="Verdana" w:hAnsi="Verdana"/>
          <w:bCs/>
          <w:i/>
          <w:color w:val="000080"/>
          <w:sz w:val="18"/>
          <w:szCs w:val="18"/>
          <w:lang w:val="en-US"/>
        </w:rPr>
        <w:t>mediaction</w:t>
      </w:r>
      <w:proofErr w:type="spellEnd"/>
      <w:r w:rsidR="00D3192F" w:rsidRPr="00780BAC">
        <w:rPr>
          <w:rFonts w:ascii="Verdana" w:hAnsi="Verdana"/>
          <w:bCs/>
          <w:i/>
          <w:color w:val="000080"/>
          <w:sz w:val="18"/>
          <w:szCs w:val="18"/>
          <w:lang w:val="en-US"/>
        </w:rPr>
        <w:t xml:space="preserve"> (</w:t>
      </w:r>
      <w:proofErr w:type="spellStart"/>
      <w:r w:rsidRPr="00780BAC">
        <w:rPr>
          <w:rFonts w:ascii="Verdana" w:hAnsi="Verdana"/>
          <w:bCs/>
          <w:i/>
          <w:color w:val="000080"/>
          <w:sz w:val="18"/>
          <w:szCs w:val="18"/>
          <w:lang w:val="en-US"/>
        </w:rPr>
        <w:t>incl</w:t>
      </w:r>
      <w:proofErr w:type="spellEnd"/>
      <w:r w:rsidRPr="00780BAC">
        <w:rPr>
          <w:rFonts w:ascii="Verdana" w:hAnsi="Verdana"/>
          <w:bCs/>
          <w:i/>
          <w:color w:val="000080"/>
          <w:sz w:val="18"/>
          <w:szCs w:val="18"/>
          <w:lang w:val="en-US"/>
        </w:rPr>
        <w:t xml:space="preserve"> opioid </w:t>
      </w:r>
      <w:r w:rsidR="00D3192F" w:rsidRPr="00780BAC">
        <w:rPr>
          <w:rFonts w:ascii="Verdana" w:hAnsi="Verdana"/>
          <w:bCs/>
          <w:i/>
          <w:color w:val="000080"/>
          <w:sz w:val="18"/>
          <w:szCs w:val="18"/>
          <w:lang w:val="en-US"/>
        </w:rPr>
        <w:t xml:space="preserve"> </w:t>
      </w:r>
      <w:r w:rsidRPr="00780BAC">
        <w:rPr>
          <w:rFonts w:ascii="Verdana" w:hAnsi="Verdana"/>
          <w:bCs/>
          <w:i/>
          <w:color w:val="000080"/>
          <w:sz w:val="18"/>
          <w:szCs w:val="18"/>
          <w:lang w:val="en-US"/>
        </w:rPr>
        <w:t>consumption), patient ( caregiver) satisfaction with pain treatment.</w:t>
      </w:r>
    </w:p>
    <w:p w:rsidR="00E03706" w:rsidRPr="002F2859" w:rsidRDefault="00E03706" w:rsidP="00E03706">
      <w:pPr>
        <w:rPr>
          <w:rFonts w:ascii="Verdana" w:hAnsi="Verdana"/>
          <w:bCs/>
          <w:color w:val="000080"/>
          <w:sz w:val="18"/>
          <w:szCs w:val="18"/>
          <w:lang w:val="en-US"/>
        </w:rPr>
      </w:pPr>
    </w:p>
    <w:p w:rsidR="00304F79" w:rsidRPr="00E03706" w:rsidRDefault="00304F79" w:rsidP="00A62508">
      <w:pPr>
        <w:rPr>
          <w:rFonts w:ascii="Verdana" w:hAnsi="Verdana"/>
          <w:bCs/>
          <w:color w:val="000080"/>
          <w:sz w:val="18"/>
          <w:szCs w:val="18"/>
          <w:lang w:val="en-US"/>
        </w:rPr>
      </w:pPr>
    </w:p>
    <w:p w:rsidR="003B0510" w:rsidRPr="002F2859" w:rsidRDefault="00042FF2" w:rsidP="00A62508">
      <w:pPr>
        <w:rPr>
          <w:rFonts w:ascii="Verdana" w:hAnsi="Verdana"/>
          <w:b/>
          <w:bCs/>
          <w:color w:val="000080"/>
          <w:sz w:val="18"/>
          <w:szCs w:val="18"/>
          <w:lang w:val="en-US"/>
        </w:rPr>
      </w:pPr>
      <w:r w:rsidRPr="00A62508">
        <w:rPr>
          <w:rFonts w:ascii="Verdana" w:hAnsi="Verdana"/>
          <w:bCs/>
          <w:color w:val="000080"/>
          <w:sz w:val="18"/>
          <w:szCs w:val="18"/>
          <w:lang w:val="en-US"/>
        </w:rPr>
        <w:br/>
      </w:r>
      <w:proofErr w:type="spellStart"/>
      <w:r w:rsidRPr="002F2859">
        <w:rPr>
          <w:rFonts w:ascii="Verdana" w:hAnsi="Verdana"/>
          <w:b/>
          <w:bCs/>
          <w:color w:val="000080"/>
          <w:sz w:val="18"/>
          <w:szCs w:val="18"/>
          <w:lang w:val="en-US"/>
        </w:rPr>
        <w:t>Süstemaatilised</w:t>
      </w:r>
      <w:proofErr w:type="spellEnd"/>
      <w:r w:rsidRPr="002F2859">
        <w:rPr>
          <w:rFonts w:ascii="Verdana" w:hAnsi="Verdana"/>
          <w:b/>
          <w:bCs/>
          <w:color w:val="000080"/>
          <w:sz w:val="18"/>
          <w:szCs w:val="18"/>
          <w:lang w:val="en-US"/>
        </w:rPr>
        <w:t xml:space="preserve"> </w:t>
      </w:r>
      <w:proofErr w:type="spellStart"/>
      <w:r w:rsidRPr="002F2859">
        <w:rPr>
          <w:rFonts w:ascii="Verdana" w:hAnsi="Verdana"/>
          <w:b/>
          <w:bCs/>
          <w:color w:val="000080"/>
          <w:sz w:val="18"/>
          <w:szCs w:val="18"/>
          <w:lang w:val="en-US"/>
        </w:rPr>
        <w:t>ülevaated</w:t>
      </w:r>
      <w:proofErr w:type="spellEnd"/>
    </w:p>
    <w:p w:rsidR="003E1B67" w:rsidRPr="002F2859" w:rsidRDefault="00042FF2" w:rsidP="00A62508">
      <w:pPr>
        <w:rPr>
          <w:rFonts w:ascii="Verdana" w:hAnsi="Verdana"/>
          <w:b/>
          <w:bCs/>
          <w:color w:val="000080"/>
          <w:sz w:val="18"/>
          <w:szCs w:val="18"/>
          <w:lang w:val="en-US"/>
        </w:rPr>
      </w:pPr>
      <w:proofErr w:type="spellStart"/>
      <w:r w:rsidRPr="002F2859">
        <w:rPr>
          <w:rFonts w:ascii="Verdana" w:hAnsi="Verdana"/>
          <w:b/>
          <w:bCs/>
          <w:color w:val="000080"/>
          <w:sz w:val="18"/>
          <w:szCs w:val="18"/>
          <w:lang w:val="en-US"/>
        </w:rPr>
        <w:t>Kokkuvõte</w:t>
      </w:r>
      <w:proofErr w:type="spellEnd"/>
      <w:r w:rsidRPr="002F2859">
        <w:rPr>
          <w:rFonts w:ascii="Verdana" w:hAnsi="Verdana"/>
          <w:b/>
          <w:bCs/>
          <w:color w:val="000080"/>
          <w:sz w:val="18"/>
          <w:szCs w:val="18"/>
          <w:lang w:val="en-US"/>
        </w:rPr>
        <w:t xml:space="preserve"> </w:t>
      </w:r>
      <w:proofErr w:type="spellStart"/>
      <w:r w:rsidRPr="002F2859">
        <w:rPr>
          <w:rFonts w:ascii="Verdana" w:hAnsi="Verdana"/>
          <w:b/>
          <w:bCs/>
          <w:color w:val="000080"/>
          <w:sz w:val="18"/>
          <w:szCs w:val="18"/>
          <w:lang w:val="en-US"/>
        </w:rPr>
        <w:t>süstemaatilistest</w:t>
      </w:r>
      <w:proofErr w:type="spellEnd"/>
      <w:r w:rsidRPr="002F2859">
        <w:rPr>
          <w:rFonts w:ascii="Verdana" w:hAnsi="Verdana"/>
          <w:b/>
          <w:bCs/>
          <w:color w:val="000080"/>
          <w:sz w:val="18"/>
          <w:szCs w:val="18"/>
          <w:lang w:val="en-US"/>
        </w:rPr>
        <w:t xml:space="preserve"> </w:t>
      </w:r>
      <w:proofErr w:type="spellStart"/>
      <w:r w:rsidRPr="002F2859">
        <w:rPr>
          <w:rFonts w:ascii="Verdana" w:hAnsi="Verdana"/>
          <w:b/>
          <w:bCs/>
          <w:color w:val="000080"/>
          <w:sz w:val="18"/>
          <w:szCs w:val="18"/>
          <w:lang w:val="en-US"/>
        </w:rPr>
        <w:t>ülevaadetest</w:t>
      </w:r>
      <w:proofErr w:type="spellEnd"/>
    </w:p>
    <w:p w:rsidR="00532539" w:rsidRPr="002F2859" w:rsidRDefault="0046629D" w:rsidP="00532539">
      <w:pPr>
        <w:rPr>
          <w:rFonts w:ascii="Verdana" w:hAnsi="Verdana"/>
          <w:bCs/>
          <w:color w:val="000080"/>
          <w:sz w:val="18"/>
          <w:szCs w:val="18"/>
          <w:lang w:val="en-US"/>
        </w:rPr>
      </w:pPr>
      <w:r w:rsidRPr="002F2859">
        <w:rPr>
          <w:rFonts w:ascii="Verdana" w:hAnsi="Verdana"/>
          <w:bCs/>
          <w:color w:val="000080"/>
          <w:sz w:val="18"/>
          <w:szCs w:val="18"/>
          <w:lang w:val="en-US"/>
        </w:rPr>
        <w:t xml:space="preserve">We found </w:t>
      </w:r>
      <w:r w:rsidRPr="00BB2937">
        <w:rPr>
          <w:rFonts w:ascii="Verdana" w:hAnsi="Verdana"/>
          <w:b/>
          <w:bCs/>
          <w:color w:val="000080"/>
          <w:sz w:val="18"/>
          <w:szCs w:val="18"/>
          <w:lang w:val="en-US"/>
        </w:rPr>
        <w:t>4</w:t>
      </w:r>
      <w:r w:rsidR="00D3192F" w:rsidRPr="00BB2937">
        <w:rPr>
          <w:rFonts w:ascii="Verdana" w:hAnsi="Verdana"/>
          <w:b/>
          <w:bCs/>
          <w:color w:val="000080"/>
          <w:sz w:val="18"/>
          <w:szCs w:val="18"/>
          <w:lang w:val="en-US"/>
        </w:rPr>
        <w:t xml:space="preserve"> </w:t>
      </w:r>
      <w:r w:rsidR="00532539" w:rsidRPr="00BB2937">
        <w:rPr>
          <w:rFonts w:ascii="Verdana" w:hAnsi="Verdana"/>
          <w:b/>
          <w:bCs/>
          <w:color w:val="000080"/>
          <w:sz w:val="18"/>
          <w:szCs w:val="18"/>
          <w:lang w:val="en-US"/>
        </w:rPr>
        <w:t>systematic reviews</w:t>
      </w:r>
      <w:r w:rsidR="00532539" w:rsidRPr="002F2859">
        <w:rPr>
          <w:rFonts w:ascii="Verdana" w:hAnsi="Verdana"/>
          <w:bCs/>
          <w:color w:val="000080"/>
          <w:sz w:val="18"/>
          <w:szCs w:val="18"/>
          <w:lang w:val="en-US"/>
        </w:rPr>
        <w:t xml:space="preserve"> estimating the effect of preoperative </w:t>
      </w:r>
      <w:r w:rsidR="009A7876" w:rsidRPr="009A7876">
        <w:rPr>
          <w:rFonts w:ascii="Verdana" w:hAnsi="Verdana"/>
          <w:bCs/>
          <w:color w:val="000080"/>
          <w:sz w:val="18"/>
          <w:szCs w:val="18"/>
          <w:lang w:val="en-US"/>
        </w:rPr>
        <w:t xml:space="preserve">pain </w:t>
      </w:r>
      <w:r w:rsidR="00532539" w:rsidRPr="002F2859">
        <w:rPr>
          <w:rFonts w:ascii="Verdana" w:hAnsi="Verdana"/>
          <w:bCs/>
          <w:color w:val="000080"/>
          <w:sz w:val="18"/>
          <w:szCs w:val="18"/>
          <w:lang w:val="en-US"/>
        </w:rPr>
        <w:t>educ</w:t>
      </w:r>
      <w:r w:rsidRPr="002F2859">
        <w:rPr>
          <w:rFonts w:ascii="Verdana" w:hAnsi="Verdana"/>
          <w:bCs/>
          <w:color w:val="000080"/>
          <w:sz w:val="18"/>
          <w:szCs w:val="18"/>
          <w:lang w:val="en-US"/>
        </w:rPr>
        <w:t>ation on postoperative outcomes.</w:t>
      </w:r>
    </w:p>
    <w:p w:rsidR="00532539" w:rsidRPr="00AB4375" w:rsidRDefault="00532539" w:rsidP="00532539">
      <w:pPr>
        <w:rPr>
          <w:bCs/>
          <w:color w:val="000080"/>
          <w:sz w:val="18"/>
          <w:szCs w:val="18"/>
          <w:lang w:val="en-US"/>
        </w:rPr>
      </w:pPr>
      <w:r w:rsidRPr="002F2859">
        <w:rPr>
          <w:rFonts w:ascii="Verdana" w:hAnsi="Verdana"/>
          <w:bCs/>
          <w:color w:val="000080"/>
          <w:sz w:val="18"/>
          <w:szCs w:val="18"/>
          <w:lang w:val="en-US"/>
        </w:rPr>
        <w:t>The content of preoperative ed</w:t>
      </w:r>
      <w:r w:rsidR="00D3192F">
        <w:rPr>
          <w:rFonts w:ascii="Verdana" w:hAnsi="Verdana"/>
          <w:bCs/>
          <w:color w:val="000080"/>
          <w:sz w:val="18"/>
          <w:szCs w:val="18"/>
          <w:lang w:val="en-US"/>
        </w:rPr>
        <w:t xml:space="preserve">ucation in majority of studies </w:t>
      </w:r>
      <w:r w:rsidRPr="002F2859">
        <w:rPr>
          <w:rFonts w:ascii="Verdana" w:hAnsi="Verdana"/>
          <w:bCs/>
          <w:color w:val="000080"/>
          <w:sz w:val="18"/>
          <w:szCs w:val="18"/>
          <w:lang w:val="en-US"/>
        </w:rPr>
        <w:t>w</w:t>
      </w:r>
      <w:r w:rsidR="00D3192F" w:rsidRPr="008A1401">
        <w:rPr>
          <w:rFonts w:ascii="Verdana" w:hAnsi="Verdana"/>
          <w:bCs/>
          <w:color w:val="000080"/>
          <w:sz w:val="18"/>
          <w:szCs w:val="18"/>
          <w:lang w:val="en-US"/>
        </w:rPr>
        <w:t>as</w:t>
      </w:r>
      <w:r w:rsidRPr="002F2859">
        <w:rPr>
          <w:rFonts w:ascii="Verdana" w:hAnsi="Verdana"/>
          <w:bCs/>
          <w:color w:val="000080"/>
          <w:sz w:val="18"/>
          <w:szCs w:val="18"/>
          <w:lang w:val="en-US"/>
        </w:rPr>
        <w:t xml:space="preserve"> procedure specific </w:t>
      </w:r>
      <w:r w:rsidR="00D3192F" w:rsidRPr="008A1401">
        <w:rPr>
          <w:rFonts w:ascii="Verdana" w:hAnsi="Verdana"/>
          <w:bCs/>
          <w:color w:val="000080"/>
          <w:sz w:val="18"/>
          <w:szCs w:val="18"/>
          <w:lang w:val="en-US"/>
        </w:rPr>
        <w:t>i.e.</w:t>
      </w:r>
      <w:r w:rsidR="00D3192F">
        <w:rPr>
          <w:rFonts w:ascii="Verdana" w:hAnsi="Verdana"/>
          <w:bCs/>
          <w:color w:val="000080"/>
          <w:sz w:val="18"/>
          <w:szCs w:val="18"/>
          <w:lang w:val="en-US"/>
        </w:rPr>
        <w:t xml:space="preserve"> </w:t>
      </w:r>
      <w:r w:rsidRPr="002F2859">
        <w:rPr>
          <w:rFonts w:ascii="Verdana" w:hAnsi="Verdana"/>
          <w:bCs/>
          <w:color w:val="000080"/>
          <w:sz w:val="18"/>
          <w:szCs w:val="18"/>
          <w:lang w:val="en-US"/>
        </w:rPr>
        <w:t>providing information about</w:t>
      </w:r>
      <w:r w:rsidR="00A01AE5">
        <w:rPr>
          <w:rFonts w:ascii="Verdana" w:hAnsi="Verdana"/>
          <w:bCs/>
          <w:color w:val="000080"/>
          <w:sz w:val="18"/>
          <w:szCs w:val="18"/>
          <w:lang w:val="en-US"/>
        </w:rPr>
        <w:t xml:space="preserve"> surgery</w:t>
      </w:r>
      <w:r w:rsidR="00780BAC">
        <w:rPr>
          <w:rFonts w:ascii="Verdana" w:hAnsi="Verdana"/>
          <w:bCs/>
          <w:color w:val="000080"/>
          <w:sz w:val="18"/>
          <w:szCs w:val="18"/>
          <w:lang w:val="en-US"/>
        </w:rPr>
        <w:t xml:space="preserve">. Only a few studies </w:t>
      </w:r>
      <w:r w:rsidRPr="002F2859">
        <w:rPr>
          <w:rFonts w:ascii="Verdana" w:hAnsi="Verdana"/>
          <w:bCs/>
          <w:color w:val="000080"/>
          <w:sz w:val="18"/>
          <w:szCs w:val="18"/>
          <w:lang w:val="en-US"/>
        </w:rPr>
        <w:t xml:space="preserve"> were fo</w:t>
      </w:r>
      <w:r w:rsidR="00AB4375">
        <w:rPr>
          <w:rFonts w:ascii="Verdana" w:hAnsi="Verdana"/>
          <w:bCs/>
          <w:color w:val="000080"/>
          <w:sz w:val="18"/>
          <w:szCs w:val="18"/>
          <w:lang w:val="en-US"/>
        </w:rPr>
        <w:t>cused on pain management education</w:t>
      </w:r>
      <w:r w:rsidR="00EE0125">
        <w:rPr>
          <w:rFonts w:ascii="Verdana" w:hAnsi="Verdana"/>
          <w:bCs/>
          <w:color w:val="000080"/>
          <w:sz w:val="18"/>
          <w:szCs w:val="18"/>
          <w:lang w:val="en-US"/>
        </w:rPr>
        <w:t>: pain management , pain measurement, conversations about benefits of well-treated pain, asking for help, side-effects, PCA pump ma</w:t>
      </w:r>
      <w:r w:rsidR="009120E8">
        <w:rPr>
          <w:rFonts w:ascii="Verdana" w:hAnsi="Verdana"/>
          <w:bCs/>
          <w:color w:val="000080"/>
          <w:sz w:val="18"/>
          <w:szCs w:val="18"/>
          <w:lang w:val="en-US"/>
        </w:rPr>
        <w:t>nagement. Format: verbal education combined with other methods like leaflets, video</w:t>
      </w:r>
      <w:r w:rsidR="00A01AE5">
        <w:rPr>
          <w:rFonts w:ascii="Verdana" w:hAnsi="Verdana"/>
          <w:bCs/>
          <w:color w:val="000080"/>
          <w:sz w:val="18"/>
          <w:szCs w:val="18"/>
          <w:lang w:val="en-US"/>
        </w:rPr>
        <w:t>-</w:t>
      </w:r>
      <w:r w:rsidR="009120E8">
        <w:rPr>
          <w:rFonts w:ascii="Verdana" w:hAnsi="Verdana"/>
          <w:bCs/>
          <w:color w:val="000080"/>
          <w:sz w:val="18"/>
          <w:szCs w:val="18"/>
          <w:lang w:val="en-US"/>
        </w:rPr>
        <w:t xml:space="preserve">, PowerPoint presentations, computer-based multimedia </w:t>
      </w:r>
      <w:proofErr w:type="spellStart"/>
      <w:r w:rsidR="009120E8">
        <w:rPr>
          <w:rFonts w:ascii="Verdana" w:hAnsi="Verdana"/>
          <w:bCs/>
          <w:color w:val="000080"/>
          <w:sz w:val="18"/>
          <w:szCs w:val="18"/>
          <w:lang w:val="en-US"/>
        </w:rPr>
        <w:t>programme</w:t>
      </w:r>
      <w:proofErr w:type="spellEnd"/>
      <w:r w:rsidR="009120E8">
        <w:rPr>
          <w:rFonts w:ascii="Verdana" w:hAnsi="Verdana"/>
          <w:bCs/>
          <w:color w:val="000080"/>
          <w:sz w:val="18"/>
          <w:szCs w:val="18"/>
          <w:lang w:val="en-US"/>
        </w:rPr>
        <w:t xml:space="preserve">. </w:t>
      </w:r>
    </w:p>
    <w:p w:rsidR="00374668" w:rsidRDefault="00532539" w:rsidP="002F2859">
      <w:pPr>
        <w:rPr>
          <w:bCs/>
          <w:color w:val="000080"/>
          <w:sz w:val="18"/>
          <w:szCs w:val="18"/>
          <w:lang w:val="en-US"/>
        </w:rPr>
      </w:pPr>
      <w:r w:rsidRPr="002F2859">
        <w:rPr>
          <w:rFonts w:ascii="Verdana" w:hAnsi="Verdana"/>
          <w:b/>
          <w:bCs/>
          <w:color w:val="000080"/>
          <w:sz w:val="18"/>
          <w:szCs w:val="18"/>
          <w:lang w:val="en-US"/>
        </w:rPr>
        <w:t>Gurusamy S</w:t>
      </w:r>
      <w:r w:rsidR="00DF2E41">
        <w:rPr>
          <w:rFonts w:ascii="Verdana" w:hAnsi="Verdana"/>
          <w:b/>
          <w:bCs/>
          <w:color w:val="000080"/>
          <w:sz w:val="18"/>
          <w:szCs w:val="18"/>
          <w:lang w:val="en-US"/>
        </w:rPr>
        <w:t>.K (</w:t>
      </w:r>
      <w:r w:rsidRPr="002F2859">
        <w:rPr>
          <w:rFonts w:ascii="Verdana" w:hAnsi="Verdana"/>
          <w:b/>
          <w:bCs/>
          <w:color w:val="000080"/>
          <w:sz w:val="18"/>
          <w:szCs w:val="18"/>
          <w:lang w:val="en-US"/>
        </w:rPr>
        <w:t>2014</w:t>
      </w:r>
      <w:r w:rsidRPr="002F2859">
        <w:rPr>
          <w:rFonts w:ascii="Verdana" w:hAnsi="Verdana"/>
          <w:bCs/>
          <w:color w:val="000080"/>
          <w:sz w:val="18"/>
          <w:szCs w:val="18"/>
          <w:lang w:val="en-US"/>
        </w:rPr>
        <w:t xml:space="preserve">): </w:t>
      </w:r>
      <w:r w:rsidR="00DF2E41">
        <w:rPr>
          <w:rFonts w:ascii="Verdana" w:hAnsi="Verdana"/>
          <w:bCs/>
          <w:color w:val="000080"/>
          <w:sz w:val="18"/>
          <w:szCs w:val="18"/>
          <w:lang w:val="en-US"/>
        </w:rPr>
        <w:t>In</w:t>
      </w:r>
      <w:r w:rsidR="00374668">
        <w:rPr>
          <w:bCs/>
          <w:color w:val="000080"/>
          <w:sz w:val="18"/>
          <w:szCs w:val="18"/>
          <w:lang w:val="en-US"/>
        </w:rPr>
        <w:t>c</w:t>
      </w:r>
      <w:r w:rsidR="00DF2E41">
        <w:rPr>
          <w:rFonts w:ascii="Verdana" w:hAnsi="Verdana"/>
          <w:bCs/>
          <w:color w:val="000080"/>
          <w:sz w:val="18"/>
          <w:szCs w:val="18"/>
          <w:lang w:val="en-US"/>
        </w:rPr>
        <w:t>luded one study (</w:t>
      </w:r>
      <w:r w:rsidR="006817B3" w:rsidRPr="002F2859">
        <w:rPr>
          <w:rFonts w:ascii="Verdana" w:hAnsi="Verdana"/>
          <w:bCs/>
          <w:color w:val="000080"/>
          <w:sz w:val="18"/>
          <w:szCs w:val="18"/>
          <w:lang w:val="en-US"/>
        </w:rPr>
        <w:t xml:space="preserve">from 4) estimating </w:t>
      </w:r>
      <w:r w:rsidR="00374668" w:rsidRPr="00374668">
        <w:rPr>
          <w:rFonts w:ascii="Verdana" w:hAnsi="Verdana"/>
          <w:bCs/>
          <w:color w:val="000080"/>
          <w:sz w:val="18"/>
          <w:szCs w:val="18"/>
          <w:lang w:val="en-US"/>
        </w:rPr>
        <w:t xml:space="preserve">the effectiveness of </w:t>
      </w:r>
      <w:r w:rsidR="006817B3" w:rsidRPr="00374668">
        <w:rPr>
          <w:rFonts w:ascii="Verdana" w:hAnsi="Verdana"/>
          <w:bCs/>
          <w:color w:val="000080"/>
          <w:sz w:val="18"/>
          <w:szCs w:val="18"/>
          <w:lang w:val="en-US"/>
        </w:rPr>
        <w:t>pain</w:t>
      </w:r>
      <w:r w:rsidR="006817B3" w:rsidRPr="002F2859">
        <w:rPr>
          <w:rFonts w:ascii="Verdana" w:hAnsi="Verdana"/>
          <w:bCs/>
          <w:color w:val="000080"/>
          <w:sz w:val="18"/>
          <w:szCs w:val="18"/>
          <w:lang w:val="en-US"/>
        </w:rPr>
        <w:t xml:space="preserve"> education</w:t>
      </w:r>
      <w:r w:rsidR="00374668">
        <w:rPr>
          <w:bCs/>
          <w:color w:val="000080"/>
          <w:sz w:val="18"/>
          <w:szCs w:val="18"/>
          <w:lang w:val="en-US"/>
        </w:rPr>
        <w:t>.</w:t>
      </w:r>
    </w:p>
    <w:p w:rsidR="00B93828" w:rsidRDefault="00B93828" w:rsidP="002F2859">
      <w:pPr>
        <w:rPr>
          <w:bCs/>
          <w:color w:val="000080"/>
          <w:sz w:val="18"/>
          <w:szCs w:val="18"/>
          <w:lang w:val="en-US"/>
        </w:rPr>
      </w:pPr>
    </w:p>
    <w:p w:rsidR="00532539" w:rsidRPr="00B93828" w:rsidRDefault="006817B3" w:rsidP="002F2859">
      <w:pPr>
        <w:numPr>
          <w:ilvl w:val="0"/>
          <w:numId w:val="27"/>
        </w:numPr>
        <w:rPr>
          <w:rFonts w:ascii="Verdana" w:hAnsi="Verdana"/>
          <w:bCs/>
          <w:color w:val="000080"/>
          <w:sz w:val="18"/>
          <w:szCs w:val="18"/>
          <w:u w:val="single"/>
          <w:lang w:val="en-US"/>
        </w:rPr>
      </w:pPr>
      <w:proofErr w:type="spellStart"/>
      <w:r w:rsidRPr="00AB4375">
        <w:rPr>
          <w:rFonts w:ascii="Verdana" w:hAnsi="Verdana"/>
          <w:bCs/>
          <w:color w:val="000080"/>
          <w:sz w:val="18"/>
          <w:szCs w:val="18"/>
          <w:u w:val="single"/>
          <w:lang w:val="en-US"/>
        </w:rPr>
        <w:t>Blay</w:t>
      </w:r>
      <w:proofErr w:type="spellEnd"/>
      <w:r w:rsidR="0094317C" w:rsidRPr="00AB4375">
        <w:rPr>
          <w:rFonts w:ascii="Verdana" w:hAnsi="Verdana"/>
          <w:bCs/>
          <w:color w:val="000080"/>
          <w:sz w:val="18"/>
          <w:szCs w:val="18"/>
          <w:u w:val="single"/>
          <w:lang w:val="en-US"/>
        </w:rPr>
        <w:t xml:space="preserve"> et al </w:t>
      </w:r>
      <w:r w:rsidR="00AF09F0" w:rsidRPr="00AB4375">
        <w:rPr>
          <w:rFonts w:ascii="Verdana" w:hAnsi="Verdana"/>
          <w:bCs/>
          <w:color w:val="000080"/>
          <w:sz w:val="18"/>
          <w:szCs w:val="18"/>
          <w:u w:val="single"/>
          <w:lang w:val="en-US"/>
        </w:rPr>
        <w:t xml:space="preserve"> 2005</w:t>
      </w:r>
      <w:r w:rsidR="00DF2E41" w:rsidRPr="00AB4375">
        <w:rPr>
          <w:rFonts w:ascii="Verdana" w:hAnsi="Verdana"/>
          <w:bCs/>
          <w:color w:val="000080"/>
          <w:sz w:val="18"/>
          <w:szCs w:val="18"/>
          <w:u w:val="single"/>
          <w:lang w:val="en-US"/>
        </w:rPr>
        <w:t xml:space="preserve">. </w:t>
      </w:r>
      <w:r w:rsidR="00035825" w:rsidRPr="00B93828">
        <w:rPr>
          <w:bCs/>
          <w:color w:val="000080"/>
          <w:sz w:val="18"/>
          <w:szCs w:val="18"/>
          <w:lang w:val="en-US"/>
        </w:rPr>
        <w:t xml:space="preserve">RCT </w:t>
      </w:r>
      <w:r w:rsidR="0094317C" w:rsidRPr="00B93828">
        <w:rPr>
          <w:rFonts w:ascii="Verdana" w:hAnsi="Verdana"/>
          <w:bCs/>
          <w:color w:val="000080"/>
          <w:sz w:val="18"/>
          <w:szCs w:val="18"/>
          <w:lang w:val="en-US"/>
        </w:rPr>
        <w:t>,</w:t>
      </w:r>
      <w:r w:rsidR="00035825" w:rsidRPr="00B93828">
        <w:rPr>
          <w:bCs/>
          <w:color w:val="000080"/>
          <w:sz w:val="18"/>
          <w:szCs w:val="18"/>
          <w:lang w:val="en-US"/>
        </w:rPr>
        <w:t xml:space="preserve">n= </w:t>
      </w:r>
      <w:r w:rsidR="0094317C" w:rsidRPr="00B93828">
        <w:rPr>
          <w:rFonts w:ascii="Verdana" w:hAnsi="Verdana"/>
          <w:bCs/>
          <w:color w:val="000080"/>
          <w:sz w:val="18"/>
          <w:szCs w:val="18"/>
          <w:lang w:val="en-US"/>
        </w:rPr>
        <w:t xml:space="preserve"> 93 ( 41/52) elective cholecystectomy patien</w:t>
      </w:r>
      <w:r w:rsidR="0094317C" w:rsidRPr="00B93828">
        <w:rPr>
          <w:bCs/>
          <w:color w:val="000080"/>
          <w:sz w:val="18"/>
          <w:szCs w:val="18"/>
          <w:lang w:val="en-US"/>
        </w:rPr>
        <w:t>t</w:t>
      </w:r>
      <w:r w:rsidR="0094317C" w:rsidRPr="00B93828">
        <w:rPr>
          <w:rFonts w:ascii="Verdana" w:hAnsi="Verdana"/>
          <w:bCs/>
          <w:color w:val="000080"/>
          <w:sz w:val="18"/>
          <w:szCs w:val="18"/>
          <w:lang w:val="en-US"/>
        </w:rPr>
        <w:t>s</w:t>
      </w:r>
      <w:r w:rsidR="00780BAC">
        <w:rPr>
          <w:rFonts w:ascii="Verdana" w:hAnsi="Verdana"/>
          <w:bCs/>
          <w:color w:val="000080"/>
          <w:sz w:val="18"/>
          <w:szCs w:val="18"/>
          <w:u w:val="single"/>
          <w:lang w:val="en-US"/>
        </w:rPr>
        <w:t xml:space="preserve">. </w:t>
      </w:r>
      <w:r w:rsidR="00DF2E41" w:rsidRPr="00B93828">
        <w:rPr>
          <w:rFonts w:ascii="Verdana" w:hAnsi="Verdana"/>
          <w:bCs/>
          <w:color w:val="000080"/>
          <w:sz w:val="18"/>
          <w:szCs w:val="18"/>
          <w:lang w:val="en-US"/>
        </w:rPr>
        <w:t>Results</w:t>
      </w:r>
      <w:r w:rsidR="00B93828">
        <w:rPr>
          <w:rFonts w:ascii="Verdana" w:hAnsi="Verdana"/>
          <w:bCs/>
          <w:color w:val="000080"/>
          <w:sz w:val="18"/>
          <w:szCs w:val="18"/>
          <w:lang w:val="en-US"/>
        </w:rPr>
        <w:t>:</w:t>
      </w:r>
      <w:r w:rsidR="00F02E0C" w:rsidRPr="00B93828">
        <w:rPr>
          <w:bCs/>
          <w:color w:val="000080"/>
          <w:sz w:val="18"/>
          <w:szCs w:val="18"/>
          <w:lang w:val="en-US"/>
        </w:rPr>
        <w:t xml:space="preserve"> </w:t>
      </w:r>
      <w:r w:rsidRPr="00B93828">
        <w:rPr>
          <w:rFonts w:ascii="Verdana" w:hAnsi="Verdana"/>
          <w:bCs/>
          <w:color w:val="000080"/>
          <w:sz w:val="18"/>
          <w:szCs w:val="18"/>
          <w:lang w:val="en-US"/>
        </w:rPr>
        <w:t xml:space="preserve">No </w:t>
      </w:r>
      <w:proofErr w:type="spellStart"/>
      <w:r w:rsidRPr="00B93828">
        <w:rPr>
          <w:rFonts w:ascii="Verdana" w:hAnsi="Verdana"/>
          <w:bCs/>
          <w:color w:val="000080"/>
          <w:sz w:val="18"/>
          <w:szCs w:val="18"/>
          <w:lang w:val="en-US"/>
        </w:rPr>
        <w:t>signifficant</w:t>
      </w:r>
      <w:proofErr w:type="spellEnd"/>
      <w:r w:rsidRPr="00B93828">
        <w:rPr>
          <w:rFonts w:ascii="Verdana" w:hAnsi="Verdana"/>
          <w:bCs/>
          <w:color w:val="000080"/>
          <w:sz w:val="18"/>
          <w:szCs w:val="18"/>
          <w:lang w:val="en-US"/>
        </w:rPr>
        <w:t xml:space="preserve"> difference in </w:t>
      </w:r>
      <w:r w:rsidRPr="00B93828">
        <w:rPr>
          <w:rFonts w:ascii="Verdana" w:hAnsi="Verdana"/>
          <w:b/>
          <w:bCs/>
          <w:color w:val="000080"/>
          <w:sz w:val="18"/>
          <w:szCs w:val="18"/>
          <w:lang w:val="en-US"/>
        </w:rPr>
        <w:t>pain scores</w:t>
      </w:r>
      <w:r w:rsidRPr="00B93828">
        <w:rPr>
          <w:rFonts w:ascii="Verdana" w:hAnsi="Verdana"/>
          <w:bCs/>
          <w:color w:val="000080"/>
          <w:sz w:val="18"/>
          <w:szCs w:val="18"/>
          <w:lang w:val="en-US"/>
        </w:rPr>
        <w:t xml:space="preserve"> between groups</w:t>
      </w:r>
    </w:p>
    <w:p w:rsidR="00B93828" w:rsidRPr="00B93828" w:rsidRDefault="00B93828" w:rsidP="00B93828">
      <w:pPr>
        <w:ind w:left="1068"/>
        <w:rPr>
          <w:rFonts w:ascii="Verdana" w:hAnsi="Verdana"/>
          <w:bCs/>
          <w:color w:val="000080"/>
          <w:sz w:val="18"/>
          <w:szCs w:val="18"/>
          <w:u w:val="single"/>
          <w:lang w:val="en-US"/>
        </w:rPr>
      </w:pPr>
    </w:p>
    <w:p w:rsidR="00775A32" w:rsidRPr="002F2859" w:rsidRDefault="007E4EF6" w:rsidP="002F2859">
      <w:pPr>
        <w:rPr>
          <w:rFonts w:ascii="Verdana" w:hAnsi="Verdana"/>
          <w:bCs/>
          <w:color w:val="000080"/>
          <w:sz w:val="18"/>
          <w:szCs w:val="18"/>
          <w:lang w:val="en-US"/>
        </w:rPr>
      </w:pPr>
      <w:r w:rsidRPr="002F2859">
        <w:rPr>
          <w:rFonts w:ascii="Verdana" w:hAnsi="Verdana"/>
          <w:bCs/>
          <w:noProof/>
          <w:color w:val="000080"/>
          <w:sz w:val="18"/>
          <w:szCs w:val="18"/>
          <w:lang w:eastAsia="ja-JP"/>
        </w:rPr>
        <w:drawing>
          <wp:inline distT="0" distB="0" distL="0" distR="0">
            <wp:extent cx="5755005" cy="1113155"/>
            <wp:effectExtent l="0" t="0" r="0" b="0"/>
            <wp:docPr id="1" name="Pilt 1" descr="Screen shot 2014-04-17 at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reen shot 2014-04-17 at 1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5005" cy="1113155"/>
                    </a:xfrm>
                    <a:prstGeom prst="rect">
                      <a:avLst/>
                    </a:prstGeom>
                    <a:noFill/>
                    <a:ln>
                      <a:noFill/>
                    </a:ln>
                  </pic:spPr>
                </pic:pic>
              </a:graphicData>
            </a:graphic>
          </wp:inline>
        </w:drawing>
      </w:r>
    </w:p>
    <w:p w:rsidR="009120E8" w:rsidRDefault="00BB2937" w:rsidP="009120E8">
      <w:pPr>
        <w:rPr>
          <w:rFonts w:ascii="Verdana" w:hAnsi="Verdana"/>
          <w:bCs/>
          <w:color w:val="000080"/>
          <w:sz w:val="18"/>
          <w:szCs w:val="18"/>
          <w:lang w:val="en-US"/>
        </w:rPr>
      </w:pPr>
      <w:proofErr w:type="spellStart"/>
      <w:r>
        <w:rPr>
          <w:rFonts w:ascii="Verdana" w:hAnsi="Verdana"/>
          <w:b/>
          <w:bCs/>
          <w:color w:val="000080"/>
          <w:sz w:val="18"/>
          <w:szCs w:val="18"/>
          <w:lang w:val="en-US"/>
        </w:rPr>
        <w:t>Louw</w:t>
      </w:r>
      <w:proofErr w:type="spellEnd"/>
      <w:r>
        <w:rPr>
          <w:rFonts w:ascii="Verdana" w:hAnsi="Verdana"/>
          <w:b/>
          <w:bCs/>
          <w:color w:val="000080"/>
          <w:sz w:val="18"/>
          <w:szCs w:val="18"/>
          <w:lang w:val="en-US"/>
        </w:rPr>
        <w:t xml:space="preserve"> A. (</w:t>
      </w:r>
      <w:r w:rsidR="00532539" w:rsidRPr="002F2859">
        <w:rPr>
          <w:rFonts w:ascii="Verdana" w:hAnsi="Verdana"/>
          <w:b/>
          <w:bCs/>
          <w:color w:val="000080"/>
          <w:sz w:val="18"/>
          <w:szCs w:val="18"/>
          <w:lang w:val="en-US"/>
        </w:rPr>
        <w:t>2013)</w:t>
      </w:r>
      <w:r w:rsidR="00AF09F0" w:rsidRPr="002F2859">
        <w:rPr>
          <w:rFonts w:ascii="Verdana" w:hAnsi="Verdana"/>
          <w:b/>
          <w:bCs/>
          <w:color w:val="000080"/>
          <w:sz w:val="18"/>
          <w:szCs w:val="18"/>
          <w:lang w:val="en-US"/>
        </w:rPr>
        <w:t>:</w:t>
      </w:r>
      <w:r w:rsidR="00AF09F0" w:rsidRPr="002F2859">
        <w:rPr>
          <w:rFonts w:ascii="Verdana" w:hAnsi="Verdana"/>
          <w:bCs/>
          <w:color w:val="000080"/>
          <w:sz w:val="18"/>
          <w:szCs w:val="18"/>
          <w:lang w:val="en-US"/>
        </w:rPr>
        <w:t xml:space="preserve"> This systemati</w:t>
      </w:r>
      <w:r>
        <w:rPr>
          <w:rFonts w:ascii="Verdana" w:hAnsi="Verdana"/>
          <w:bCs/>
          <w:color w:val="000080"/>
          <w:sz w:val="18"/>
          <w:szCs w:val="18"/>
          <w:lang w:val="en-US"/>
        </w:rPr>
        <w:t>c review is based on 13 studies</w:t>
      </w:r>
      <w:r w:rsidR="00F53AC6">
        <w:rPr>
          <w:rFonts w:ascii="Verdana" w:hAnsi="Verdana"/>
          <w:bCs/>
          <w:color w:val="000080"/>
          <w:sz w:val="18"/>
          <w:szCs w:val="18"/>
          <w:lang w:val="en-US"/>
        </w:rPr>
        <w:t>,</w:t>
      </w:r>
      <w:r w:rsidR="00825024">
        <w:rPr>
          <w:bCs/>
          <w:color w:val="000080"/>
          <w:sz w:val="18"/>
          <w:szCs w:val="18"/>
          <w:lang w:val="en-US"/>
        </w:rPr>
        <w:t xml:space="preserve"> </w:t>
      </w:r>
      <w:r w:rsidR="00825024" w:rsidRPr="00AB4375">
        <w:rPr>
          <w:rFonts w:ascii="Verdana" w:hAnsi="Verdana"/>
          <w:bCs/>
          <w:color w:val="000080"/>
          <w:sz w:val="18"/>
          <w:szCs w:val="18"/>
          <w:lang w:val="en-US"/>
        </w:rPr>
        <w:t xml:space="preserve">involving total of 1017 subjects who underwent total joint </w:t>
      </w:r>
      <w:proofErr w:type="spellStart"/>
      <w:r w:rsidR="00825024" w:rsidRPr="00AB4375">
        <w:rPr>
          <w:rFonts w:ascii="Verdana" w:hAnsi="Verdana"/>
          <w:bCs/>
          <w:color w:val="000080"/>
          <w:sz w:val="18"/>
          <w:szCs w:val="18"/>
          <w:lang w:val="en-US"/>
        </w:rPr>
        <w:t>arthr</w:t>
      </w:r>
      <w:r w:rsidR="00B93828">
        <w:rPr>
          <w:rFonts w:ascii="Verdana" w:hAnsi="Verdana"/>
          <w:bCs/>
          <w:color w:val="000080"/>
          <w:sz w:val="18"/>
          <w:szCs w:val="18"/>
          <w:lang w:val="en-US"/>
        </w:rPr>
        <w:t>oplasties</w:t>
      </w:r>
      <w:proofErr w:type="spellEnd"/>
      <w:r w:rsidR="00B93828">
        <w:rPr>
          <w:rFonts w:ascii="Verdana" w:hAnsi="Verdana"/>
          <w:bCs/>
          <w:color w:val="000080"/>
          <w:sz w:val="18"/>
          <w:szCs w:val="18"/>
          <w:lang w:val="en-US"/>
        </w:rPr>
        <w:t xml:space="preserve"> of the hip and knee. </w:t>
      </w:r>
      <w:r w:rsidR="00825024" w:rsidRPr="00AB4375">
        <w:rPr>
          <w:rFonts w:ascii="Verdana" w:hAnsi="Verdana"/>
          <w:bCs/>
          <w:color w:val="000080"/>
          <w:sz w:val="18"/>
          <w:szCs w:val="18"/>
          <w:lang w:val="en-US"/>
        </w:rPr>
        <w:t>T</w:t>
      </w:r>
      <w:r w:rsidR="00F53AC6" w:rsidRPr="00AB4375">
        <w:rPr>
          <w:rFonts w:ascii="Verdana" w:hAnsi="Verdana"/>
          <w:bCs/>
          <w:color w:val="000080"/>
          <w:sz w:val="18"/>
          <w:szCs w:val="18"/>
          <w:lang w:val="en-US"/>
        </w:rPr>
        <w:t xml:space="preserve">wo studies included pain education </w:t>
      </w:r>
    </w:p>
    <w:p w:rsidR="00107050" w:rsidRPr="00780BAC" w:rsidRDefault="00AF09F0" w:rsidP="002F2859">
      <w:pPr>
        <w:numPr>
          <w:ilvl w:val="0"/>
          <w:numId w:val="30"/>
        </w:numPr>
        <w:rPr>
          <w:rFonts w:ascii="Verdana" w:hAnsi="Verdana"/>
          <w:bCs/>
          <w:color w:val="000080"/>
          <w:sz w:val="18"/>
          <w:szCs w:val="18"/>
          <w:lang w:val="en-US"/>
        </w:rPr>
      </w:pPr>
      <w:r w:rsidRPr="00780BAC">
        <w:rPr>
          <w:rFonts w:ascii="Verdana" w:hAnsi="Verdana"/>
          <w:bCs/>
          <w:color w:val="000080"/>
          <w:sz w:val="18"/>
          <w:szCs w:val="18"/>
          <w:lang w:val="en-US"/>
        </w:rPr>
        <w:t>McDonald</w:t>
      </w:r>
      <w:r w:rsidR="00AB4375" w:rsidRPr="00780BAC">
        <w:rPr>
          <w:rFonts w:ascii="Verdana" w:hAnsi="Verdana"/>
          <w:bCs/>
          <w:color w:val="000080"/>
          <w:sz w:val="18"/>
          <w:szCs w:val="18"/>
          <w:lang w:val="en-US"/>
        </w:rPr>
        <w:t xml:space="preserve"> et al </w:t>
      </w:r>
      <w:r w:rsidRPr="00780BAC">
        <w:rPr>
          <w:rFonts w:ascii="Verdana" w:hAnsi="Verdana"/>
          <w:bCs/>
          <w:color w:val="000080"/>
          <w:sz w:val="18"/>
          <w:szCs w:val="18"/>
          <w:lang w:val="en-US"/>
        </w:rPr>
        <w:t>2001</w:t>
      </w:r>
      <w:r w:rsidR="00AB4375" w:rsidRPr="00780BAC">
        <w:rPr>
          <w:rFonts w:ascii="Verdana" w:hAnsi="Verdana"/>
          <w:bCs/>
          <w:color w:val="000080"/>
          <w:sz w:val="18"/>
          <w:szCs w:val="18"/>
          <w:lang w:val="en-US"/>
        </w:rPr>
        <w:t>.</w:t>
      </w:r>
      <w:r w:rsidR="00F02E0C" w:rsidRPr="00780BAC">
        <w:rPr>
          <w:bCs/>
          <w:color w:val="000080"/>
          <w:sz w:val="18"/>
          <w:szCs w:val="18"/>
          <w:lang w:val="en-US"/>
        </w:rPr>
        <w:t xml:space="preserve"> </w:t>
      </w:r>
      <w:r w:rsidR="00012D6A" w:rsidRPr="00780BAC">
        <w:rPr>
          <w:rFonts w:ascii="Verdana" w:hAnsi="Verdana"/>
          <w:bCs/>
          <w:color w:val="000080"/>
          <w:sz w:val="18"/>
          <w:szCs w:val="18"/>
          <w:lang w:val="en-US"/>
        </w:rPr>
        <w:t xml:space="preserve">RCT, </w:t>
      </w:r>
      <w:r w:rsidR="00A01AE5" w:rsidRPr="00780BAC">
        <w:rPr>
          <w:rFonts w:ascii="Verdana" w:hAnsi="Verdana"/>
          <w:bCs/>
          <w:color w:val="000080"/>
          <w:sz w:val="18"/>
          <w:szCs w:val="18"/>
          <w:lang w:val="en-US"/>
        </w:rPr>
        <w:t xml:space="preserve">n= </w:t>
      </w:r>
      <w:r w:rsidR="00012D6A" w:rsidRPr="00780BAC">
        <w:rPr>
          <w:rFonts w:ascii="Verdana" w:hAnsi="Verdana"/>
          <w:bCs/>
          <w:color w:val="000080"/>
          <w:sz w:val="18"/>
          <w:szCs w:val="18"/>
          <w:lang w:val="en-US"/>
        </w:rPr>
        <w:t>3</w:t>
      </w:r>
      <w:r w:rsidR="00A01AE5" w:rsidRPr="00780BAC">
        <w:rPr>
          <w:rFonts w:ascii="Verdana" w:hAnsi="Verdana"/>
          <w:bCs/>
          <w:color w:val="000080"/>
          <w:sz w:val="18"/>
          <w:szCs w:val="18"/>
          <w:lang w:val="en-US"/>
        </w:rPr>
        <w:t>1,( 13/</w:t>
      </w:r>
      <w:r w:rsidR="00B93828" w:rsidRPr="00780BAC">
        <w:rPr>
          <w:rFonts w:ascii="Verdana" w:hAnsi="Verdana"/>
          <w:bCs/>
          <w:color w:val="000080"/>
          <w:sz w:val="18"/>
          <w:szCs w:val="18"/>
          <w:lang w:val="en-US"/>
        </w:rPr>
        <w:t>18 control )</w:t>
      </w:r>
      <w:r w:rsidR="00B93828" w:rsidRPr="00780BAC">
        <w:rPr>
          <w:bCs/>
          <w:color w:val="000080"/>
          <w:sz w:val="18"/>
          <w:szCs w:val="18"/>
          <w:lang w:val="en-US"/>
        </w:rPr>
        <w:t xml:space="preserve">. </w:t>
      </w:r>
      <w:r w:rsidR="001D641F" w:rsidRPr="00780BAC">
        <w:rPr>
          <w:rFonts w:ascii="Verdana" w:hAnsi="Verdana"/>
          <w:bCs/>
          <w:color w:val="000080"/>
          <w:sz w:val="18"/>
          <w:szCs w:val="18"/>
          <w:lang w:val="en-US"/>
        </w:rPr>
        <w:t xml:space="preserve">Results: </w:t>
      </w:r>
      <w:r w:rsidR="00B14BAA" w:rsidRPr="00780BAC">
        <w:rPr>
          <w:rFonts w:ascii="Verdana" w:hAnsi="Verdana"/>
          <w:bCs/>
          <w:color w:val="000080"/>
          <w:sz w:val="18"/>
          <w:szCs w:val="18"/>
          <w:lang w:val="en-US"/>
        </w:rPr>
        <w:t xml:space="preserve">overall </w:t>
      </w:r>
      <w:r w:rsidR="00B14BAA" w:rsidRPr="00780BAC">
        <w:rPr>
          <w:rFonts w:ascii="Verdana" w:hAnsi="Verdana"/>
          <w:b/>
          <w:bCs/>
          <w:color w:val="000080"/>
          <w:sz w:val="18"/>
          <w:szCs w:val="18"/>
          <w:lang w:val="en-US"/>
        </w:rPr>
        <w:t>pain scores</w:t>
      </w:r>
      <w:r w:rsidR="00B14BAA" w:rsidRPr="00780BAC">
        <w:rPr>
          <w:rFonts w:ascii="Verdana" w:hAnsi="Verdana"/>
          <w:bCs/>
          <w:color w:val="000080"/>
          <w:sz w:val="18"/>
          <w:szCs w:val="18"/>
          <w:lang w:val="en-US"/>
        </w:rPr>
        <w:t xml:space="preserve"> were same in both g</w:t>
      </w:r>
      <w:r w:rsidR="00841EF3" w:rsidRPr="00780BAC">
        <w:rPr>
          <w:rFonts w:ascii="Verdana" w:hAnsi="Verdana"/>
          <w:bCs/>
          <w:color w:val="000080"/>
          <w:sz w:val="18"/>
          <w:szCs w:val="18"/>
          <w:lang w:val="en-US"/>
        </w:rPr>
        <w:t xml:space="preserve">roups but </w:t>
      </w:r>
      <w:r w:rsidR="00841EF3" w:rsidRPr="00780BAC">
        <w:rPr>
          <w:rFonts w:ascii="Verdana" w:hAnsi="Verdana"/>
          <w:b/>
          <w:bCs/>
          <w:color w:val="000080"/>
          <w:sz w:val="18"/>
          <w:szCs w:val="18"/>
          <w:lang w:val="en-US"/>
        </w:rPr>
        <w:t>pain decrease</w:t>
      </w:r>
      <w:r w:rsidR="00B93828" w:rsidRPr="00780BAC">
        <w:rPr>
          <w:rFonts w:ascii="Verdana" w:hAnsi="Verdana"/>
          <w:bCs/>
          <w:color w:val="000080"/>
          <w:sz w:val="18"/>
          <w:szCs w:val="18"/>
          <w:lang w:val="en-US"/>
        </w:rPr>
        <w:t xml:space="preserve"> was greater</w:t>
      </w:r>
      <w:r w:rsidR="00780BAC" w:rsidRPr="00780BAC">
        <w:rPr>
          <w:rFonts w:ascii="Verdana" w:hAnsi="Verdana"/>
          <w:bCs/>
          <w:color w:val="000080"/>
          <w:sz w:val="18"/>
          <w:szCs w:val="18"/>
          <w:lang w:val="en-US"/>
        </w:rPr>
        <w:t xml:space="preserve"> (p&lt; .05) and faster ( p&lt; .001) </w:t>
      </w:r>
      <w:r w:rsidR="00B93828" w:rsidRPr="00780BAC">
        <w:rPr>
          <w:rFonts w:ascii="Verdana" w:hAnsi="Verdana"/>
          <w:bCs/>
          <w:color w:val="000080"/>
          <w:sz w:val="18"/>
          <w:szCs w:val="18"/>
          <w:lang w:val="en-US"/>
        </w:rPr>
        <w:t xml:space="preserve"> in </w:t>
      </w:r>
      <w:r w:rsidR="00780BAC">
        <w:rPr>
          <w:rFonts w:ascii="Verdana" w:hAnsi="Verdana"/>
          <w:bCs/>
          <w:color w:val="000080"/>
          <w:sz w:val="18"/>
          <w:szCs w:val="18"/>
          <w:lang w:val="en-US"/>
        </w:rPr>
        <w:t>experimental group.</w:t>
      </w:r>
    </w:p>
    <w:p w:rsidR="00841EF3" w:rsidRPr="00B93828" w:rsidRDefault="00841EF3" w:rsidP="00B93828">
      <w:pPr>
        <w:numPr>
          <w:ilvl w:val="0"/>
          <w:numId w:val="30"/>
        </w:numPr>
        <w:rPr>
          <w:rFonts w:ascii="Verdana" w:hAnsi="Verdana"/>
          <w:bCs/>
          <w:color w:val="000080"/>
          <w:sz w:val="18"/>
          <w:szCs w:val="18"/>
          <w:lang w:val="en-US"/>
        </w:rPr>
      </w:pPr>
      <w:proofErr w:type="spellStart"/>
      <w:r w:rsidRPr="00F02E0C">
        <w:rPr>
          <w:rFonts w:ascii="Verdana" w:hAnsi="Verdana"/>
          <w:bCs/>
          <w:color w:val="000080"/>
          <w:sz w:val="18"/>
          <w:szCs w:val="18"/>
          <w:lang w:val="en-US"/>
        </w:rPr>
        <w:t>Sjöling</w:t>
      </w:r>
      <w:proofErr w:type="spellEnd"/>
      <w:r w:rsidRPr="00F02E0C">
        <w:rPr>
          <w:rFonts w:ascii="Verdana" w:hAnsi="Verdana"/>
          <w:bCs/>
          <w:color w:val="000080"/>
          <w:sz w:val="18"/>
          <w:szCs w:val="18"/>
          <w:lang w:val="en-US"/>
        </w:rPr>
        <w:t xml:space="preserve"> et al 2003</w:t>
      </w:r>
      <w:r w:rsidR="00921915" w:rsidRPr="00F02E0C">
        <w:rPr>
          <w:rFonts w:ascii="Verdana" w:hAnsi="Verdana"/>
          <w:bCs/>
          <w:color w:val="000080"/>
          <w:sz w:val="18"/>
          <w:szCs w:val="18"/>
          <w:lang w:val="en-US"/>
        </w:rPr>
        <w:t xml:space="preserve"> </w:t>
      </w:r>
      <w:r w:rsidRPr="00F02E0C">
        <w:rPr>
          <w:rFonts w:ascii="Verdana" w:hAnsi="Verdana"/>
          <w:bCs/>
          <w:color w:val="000080"/>
          <w:sz w:val="18"/>
          <w:szCs w:val="18"/>
          <w:lang w:val="en-US"/>
        </w:rPr>
        <w:t xml:space="preserve">RCT </w:t>
      </w:r>
      <w:r w:rsidR="00A97C2B" w:rsidRPr="00F02E0C">
        <w:rPr>
          <w:rFonts w:ascii="Verdana" w:hAnsi="Verdana"/>
          <w:bCs/>
          <w:color w:val="000080"/>
          <w:sz w:val="18"/>
          <w:szCs w:val="18"/>
          <w:lang w:val="en-US"/>
        </w:rPr>
        <w:t>, n = 60 (30/30)</w:t>
      </w:r>
      <w:r w:rsidR="00F02E0C" w:rsidRPr="00F02E0C">
        <w:rPr>
          <w:bCs/>
          <w:color w:val="000080"/>
          <w:sz w:val="18"/>
          <w:szCs w:val="18"/>
          <w:lang w:val="en-US"/>
        </w:rPr>
        <w:t xml:space="preserve"> </w:t>
      </w:r>
      <w:r w:rsidR="00A97C2B" w:rsidRPr="00B93828">
        <w:rPr>
          <w:rFonts w:ascii="Verdana" w:hAnsi="Verdana"/>
          <w:bCs/>
          <w:color w:val="000080"/>
          <w:sz w:val="18"/>
          <w:szCs w:val="18"/>
          <w:lang w:val="en-US"/>
        </w:rPr>
        <w:t xml:space="preserve">Results: </w:t>
      </w:r>
      <w:r w:rsidR="00A97C2B" w:rsidRPr="00B93828">
        <w:rPr>
          <w:rFonts w:ascii="Verdana" w:hAnsi="Verdana"/>
          <w:b/>
          <w:bCs/>
          <w:color w:val="000080"/>
          <w:sz w:val="18"/>
          <w:szCs w:val="18"/>
          <w:lang w:val="en-US"/>
        </w:rPr>
        <w:t>pain relief</w:t>
      </w:r>
      <w:r w:rsidR="00921915" w:rsidRPr="00B93828">
        <w:rPr>
          <w:rFonts w:ascii="Verdana" w:hAnsi="Verdana"/>
          <w:bCs/>
          <w:color w:val="000080"/>
          <w:sz w:val="18"/>
          <w:szCs w:val="18"/>
          <w:lang w:val="en-US"/>
        </w:rPr>
        <w:t xml:space="preserve"> </w:t>
      </w:r>
      <w:r w:rsidR="00A97C2B" w:rsidRPr="00B93828">
        <w:rPr>
          <w:rFonts w:ascii="Verdana" w:hAnsi="Verdana"/>
          <w:bCs/>
          <w:color w:val="000080"/>
          <w:sz w:val="18"/>
          <w:szCs w:val="18"/>
          <w:lang w:val="en-US"/>
        </w:rPr>
        <w:t xml:space="preserve">- </w:t>
      </w:r>
      <w:r w:rsidR="00921915" w:rsidRPr="00B93828">
        <w:rPr>
          <w:rFonts w:ascii="Verdana" w:hAnsi="Verdana"/>
          <w:bCs/>
          <w:color w:val="000080"/>
          <w:sz w:val="18"/>
          <w:szCs w:val="18"/>
          <w:lang w:val="en-US"/>
        </w:rPr>
        <w:t>no differ</w:t>
      </w:r>
      <w:r w:rsidR="00F53AC6" w:rsidRPr="008A1401">
        <w:rPr>
          <w:rFonts w:ascii="Verdana" w:hAnsi="Verdana"/>
          <w:bCs/>
          <w:color w:val="000080"/>
          <w:sz w:val="18"/>
          <w:szCs w:val="18"/>
          <w:lang w:val="en-US"/>
        </w:rPr>
        <w:t>e</w:t>
      </w:r>
      <w:r w:rsidR="00A97C2B" w:rsidRPr="00B93828">
        <w:rPr>
          <w:rFonts w:ascii="Verdana" w:hAnsi="Verdana"/>
          <w:bCs/>
          <w:color w:val="000080"/>
          <w:sz w:val="18"/>
          <w:szCs w:val="18"/>
          <w:lang w:val="en-US"/>
        </w:rPr>
        <w:t>nce between the group</w:t>
      </w:r>
      <w:r w:rsidR="00A01AE5" w:rsidRPr="00B93828">
        <w:rPr>
          <w:rFonts w:ascii="Verdana" w:hAnsi="Verdana"/>
          <w:bCs/>
          <w:color w:val="000080"/>
          <w:sz w:val="18"/>
          <w:szCs w:val="18"/>
          <w:lang w:val="en-US"/>
        </w:rPr>
        <w:t xml:space="preserve">s </w:t>
      </w:r>
      <w:r w:rsidR="00921915" w:rsidRPr="00B93828">
        <w:rPr>
          <w:rFonts w:ascii="Verdana" w:hAnsi="Verdana"/>
          <w:bCs/>
          <w:color w:val="000080"/>
          <w:sz w:val="18"/>
          <w:szCs w:val="18"/>
          <w:lang w:val="en-US"/>
        </w:rPr>
        <w:t xml:space="preserve"> but tre</w:t>
      </w:r>
      <w:r w:rsidR="00F53AC6" w:rsidRPr="00B93828">
        <w:rPr>
          <w:rFonts w:ascii="Verdana" w:hAnsi="Verdana"/>
          <w:bCs/>
          <w:color w:val="000080"/>
          <w:sz w:val="18"/>
          <w:szCs w:val="18"/>
          <w:lang w:val="en-US"/>
        </w:rPr>
        <w:t xml:space="preserve">atment group had statistically </w:t>
      </w:r>
      <w:r w:rsidR="00921915" w:rsidRPr="00B93828">
        <w:rPr>
          <w:rFonts w:ascii="Verdana" w:hAnsi="Verdana"/>
          <w:bCs/>
          <w:color w:val="000080"/>
          <w:sz w:val="18"/>
          <w:szCs w:val="18"/>
          <w:lang w:val="en-US"/>
        </w:rPr>
        <w:t>significant lower degre</w:t>
      </w:r>
      <w:r w:rsidR="00F53AC6" w:rsidRPr="00B93828">
        <w:rPr>
          <w:rFonts w:ascii="Verdana" w:hAnsi="Verdana"/>
          <w:bCs/>
          <w:color w:val="000080"/>
          <w:sz w:val="18"/>
          <w:szCs w:val="18"/>
          <w:lang w:val="en-US"/>
        </w:rPr>
        <w:t xml:space="preserve">e of </w:t>
      </w:r>
      <w:r w:rsidR="00921915" w:rsidRPr="00B93828">
        <w:rPr>
          <w:rFonts w:ascii="Verdana" w:hAnsi="Verdana"/>
          <w:b/>
          <w:bCs/>
          <w:color w:val="000080"/>
          <w:sz w:val="18"/>
          <w:szCs w:val="18"/>
          <w:lang w:val="en-US"/>
        </w:rPr>
        <w:t>anxiety</w:t>
      </w:r>
      <w:r w:rsidR="00A97C2B" w:rsidRPr="00B93828">
        <w:rPr>
          <w:rFonts w:ascii="Verdana" w:hAnsi="Verdana"/>
          <w:b/>
          <w:bCs/>
          <w:color w:val="000080"/>
          <w:sz w:val="18"/>
          <w:szCs w:val="18"/>
          <w:lang w:val="en-US"/>
        </w:rPr>
        <w:t xml:space="preserve"> </w:t>
      </w:r>
      <w:r w:rsidR="00A97C2B" w:rsidRPr="00B93828">
        <w:rPr>
          <w:rFonts w:ascii="Verdana" w:hAnsi="Verdana"/>
          <w:bCs/>
          <w:color w:val="000080"/>
          <w:sz w:val="18"/>
          <w:szCs w:val="18"/>
          <w:lang w:val="en-US"/>
        </w:rPr>
        <w:t>( p&lt; 0,05)</w:t>
      </w:r>
      <w:r w:rsidR="00A97C2B" w:rsidRPr="00B93828">
        <w:rPr>
          <w:rFonts w:ascii="Verdana" w:hAnsi="Verdana"/>
          <w:b/>
          <w:bCs/>
          <w:color w:val="000080"/>
          <w:sz w:val="18"/>
          <w:szCs w:val="18"/>
          <w:lang w:val="en-US"/>
        </w:rPr>
        <w:t xml:space="preserve"> </w:t>
      </w:r>
      <w:r w:rsidR="00921915" w:rsidRPr="00B93828">
        <w:rPr>
          <w:rFonts w:ascii="Verdana" w:hAnsi="Verdana"/>
          <w:bCs/>
          <w:color w:val="000080"/>
          <w:sz w:val="18"/>
          <w:szCs w:val="18"/>
          <w:lang w:val="en-US"/>
        </w:rPr>
        <w:t xml:space="preserve"> and were more </w:t>
      </w:r>
      <w:r w:rsidR="00921915" w:rsidRPr="00B93828">
        <w:rPr>
          <w:rFonts w:ascii="Verdana" w:hAnsi="Verdana"/>
          <w:b/>
          <w:bCs/>
          <w:color w:val="000080"/>
          <w:sz w:val="18"/>
          <w:szCs w:val="18"/>
          <w:lang w:val="en-US"/>
        </w:rPr>
        <w:t>satisfied</w:t>
      </w:r>
      <w:r w:rsidR="00921915" w:rsidRPr="00B93828">
        <w:rPr>
          <w:rFonts w:ascii="Verdana" w:hAnsi="Verdana"/>
          <w:bCs/>
          <w:color w:val="000080"/>
          <w:sz w:val="18"/>
          <w:szCs w:val="18"/>
          <w:lang w:val="en-US"/>
        </w:rPr>
        <w:t xml:space="preserve"> with treatment</w:t>
      </w:r>
      <w:r w:rsidR="006E147D" w:rsidRPr="00B93828">
        <w:rPr>
          <w:rFonts w:ascii="Verdana" w:hAnsi="Verdana"/>
          <w:bCs/>
          <w:color w:val="000080"/>
          <w:sz w:val="18"/>
          <w:szCs w:val="18"/>
          <w:lang w:val="en-US"/>
        </w:rPr>
        <w:t xml:space="preserve"> , the difference between the groups was statistically significant ( p&lt;0.05)</w:t>
      </w:r>
      <w:r w:rsidR="00171B42" w:rsidRPr="00B93828">
        <w:rPr>
          <w:bCs/>
          <w:color w:val="000080"/>
          <w:sz w:val="18"/>
          <w:szCs w:val="18"/>
          <w:lang w:val="en-US"/>
        </w:rPr>
        <w:t xml:space="preserve">.  </w:t>
      </w:r>
      <w:r w:rsidR="00171B42" w:rsidRPr="00B93828">
        <w:rPr>
          <w:rFonts w:ascii="Verdana" w:hAnsi="Verdana"/>
          <w:b/>
          <w:bCs/>
          <w:color w:val="000080"/>
          <w:sz w:val="18"/>
          <w:szCs w:val="18"/>
          <w:lang w:val="en-US"/>
        </w:rPr>
        <w:t>Analgesic consumption</w:t>
      </w:r>
      <w:r w:rsidR="00171B42" w:rsidRPr="00B93828">
        <w:rPr>
          <w:rFonts w:ascii="Verdana" w:hAnsi="Verdana"/>
          <w:bCs/>
          <w:color w:val="000080"/>
          <w:sz w:val="18"/>
          <w:szCs w:val="18"/>
          <w:lang w:val="en-US"/>
        </w:rPr>
        <w:t xml:space="preserve"> was similar between groups.</w:t>
      </w:r>
    </w:p>
    <w:p w:rsidR="00B93828" w:rsidRPr="00171B42" w:rsidRDefault="00B93828" w:rsidP="009120E8">
      <w:pPr>
        <w:ind w:left="708"/>
        <w:rPr>
          <w:rFonts w:ascii="Verdana" w:hAnsi="Verdana"/>
          <w:bCs/>
          <w:color w:val="000080"/>
          <w:sz w:val="18"/>
          <w:szCs w:val="18"/>
          <w:lang w:val="en-US"/>
        </w:rPr>
      </w:pPr>
    </w:p>
    <w:p w:rsidR="00532539" w:rsidRDefault="008817C3" w:rsidP="002F2859">
      <w:pPr>
        <w:rPr>
          <w:bCs/>
          <w:color w:val="000080"/>
          <w:sz w:val="18"/>
          <w:szCs w:val="18"/>
          <w:lang w:val="en-US"/>
        </w:rPr>
      </w:pPr>
      <w:proofErr w:type="spellStart"/>
      <w:r>
        <w:rPr>
          <w:rFonts w:ascii="Verdana" w:hAnsi="Verdana"/>
          <w:b/>
          <w:bCs/>
          <w:color w:val="000080"/>
          <w:sz w:val="18"/>
          <w:szCs w:val="18"/>
          <w:lang w:val="en-US"/>
        </w:rPr>
        <w:t>Ronco</w:t>
      </w:r>
      <w:proofErr w:type="spellEnd"/>
      <w:r>
        <w:rPr>
          <w:rFonts w:ascii="Verdana" w:hAnsi="Verdana"/>
          <w:b/>
          <w:bCs/>
          <w:color w:val="000080"/>
          <w:sz w:val="18"/>
          <w:szCs w:val="18"/>
          <w:lang w:val="en-US"/>
        </w:rPr>
        <w:t xml:space="preserve"> M (</w:t>
      </w:r>
      <w:r w:rsidR="00532539" w:rsidRPr="002F2859">
        <w:rPr>
          <w:rFonts w:ascii="Verdana" w:hAnsi="Verdana"/>
          <w:b/>
          <w:bCs/>
          <w:color w:val="000080"/>
          <w:sz w:val="18"/>
          <w:szCs w:val="18"/>
          <w:lang w:val="en-US"/>
        </w:rPr>
        <w:t xml:space="preserve">2012): </w:t>
      </w:r>
      <w:r w:rsidR="00BF077B" w:rsidRPr="002F2859">
        <w:rPr>
          <w:rFonts w:ascii="Verdana" w:hAnsi="Verdana"/>
          <w:bCs/>
          <w:color w:val="000080"/>
          <w:sz w:val="18"/>
          <w:szCs w:val="18"/>
          <w:lang w:val="en-US"/>
        </w:rPr>
        <w:t xml:space="preserve">In this review </w:t>
      </w:r>
      <w:r w:rsidR="007F36F0" w:rsidRPr="008A1401">
        <w:rPr>
          <w:rFonts w:ascii="Verdana" w:hAnsi="Verdana"/>
          <w:bCs/>
          <w:color w:val="000080"/>
          <w:sz w:val="18"/>
          <w:szCs w:val="18"/>
          <w:lang w:val="en-US"/>
        </w:rPr>
        <w:t xml:space="preserve">7 </w:t>
      </w:r>
      <w:r w:rsidR="00BF077B" w:rsidRPr="008A1401">
        <w:rPr>
          <w:rFonts w:ascii="Verdana" w:hAnsi="Verdana"/>
          <w:bCs/>
          <w:color w:val="000080"/>
          <w:sz w:val="18"/>
          <w:szCs w:val="18"/>
          <w:lang w:val="en-US"/>
        </w:rPr>
        <w:t>studies</w:t>
      </w:r>
      <w:r w:rsidR="00BF077B" w:rsidRPr="002F2859">
        <w:rPr>
          <w:rFonts w:ascii="Verdana" w:hAnsi="Verdana"/>
          <w:bCs/>
          <w:color w:val="000080"/>
          <w:sz w:val="18"/>
          <w:szCs w:val="18"/>
          <w:lang w:val="en-US"/>
        </w:rPr>
        <w:t xml:space="preserve"> were included estimating the effect of pain education on postoperative outcomes</w:t>
      </w:r>
      <w:r w:rsidR="00076290">
        <w:rPr>
          <w:rFonts w:ascii="Verdana" w:hAnsi="Verdana"/>
          <w:bCs/>
          <w:color w:val="000080"/>
          <w:sz w:val="18"/>
          <w:szCs w:val="18"/>
          <w:lang w:val="en-US"/>
        </w:rPr>
        <w:t>.</w:t>
      </w:r>
      <w:r w:rsidR="00BF077B" w:rsidRPr="002F2859">
        <w:rPr>
          <w:rFonts w:ascii="Verdana" w:hAnsi="Verdana"/>
          <w:bCs/>
          <w:color w:val="000080"/>
          <w:sz w:val="18"/>
          <w:szCs w:val="18"/>
          <w:lang w:val="en-US"/>
        </w:rPr>
        <w:t xml:space="preserve"> </w:t>
      </w:r>
    </w:p>
    <w:p w:rsidR="00076290" w:rsidRPr="00F02E0C" w:rsidRDefault="00076290" w:rsidP="00B93828">
      <w:pPr>
        <w:numPr>
          <w:ilvl w:val="0"/>
          <w:numId w:val="23"/>
        </w:numPr>
        <w:ind w:left="1068"/>
        <w:rPr>
          <w:rFonts w:ascii="Verdana" w:hAnsi="Verdana"/>
          <w:bCs/>
          <w:color w:val="000080"/>
          <w:sz w:val="18"/>
          <w:szCs w:val="18"/>
          <w:lang w:val="en-US"/>
        </w:rPr>
      </w:pPr>
      <w:r w:rsidRPr="00F02E0C">
        <w:rPr>
          <w:rFonts w:ascii="Verdana" w:hAnsi="Verdana"/>
          <w:bCs/>
          <w:color w:val="000080"/>
          <w:sz w:val="18"/>
          <w:szCs w:val="18"/>
          <w:lang w:val="en-US"/>
        </w:rPr>
        <w:t>Thomas et al 2008 – non-</w:t>
      </w:r>
      <w:proofErr w:type="spellStart"/>
      <w:r w:rsidRPr="00F02E0C">
        <w:rPr>
          <w:rFonts w:ascii="Verdana" w:hAnsi="Verdana"/>
          <w:bCs/>
          <w:color w:val="000080"/>
          <w:sz w:val="18"/>
          <w:szCs w:val="18"/>
          <w:lang w:val="en-US"/>
        </w:rPr>
        <w:t>randomised</w:t>
      </w:r>
      <w:proofErr w:type="spellEnd"/>
      <w:r w:rsidRPr="00F02E0C">
        <w:rPr>
          <w:rFonts w:ascii="Verdana" w:hAnsi="Verdana"/>
          <w:bCs/>
          <w:color w:val="000080"/>
          <w:sz w:val="18"/>
          <w:szCs w:val="18"/>
          <w:lang w:val="en-US"/>
        </w:rPr>
        <w:t xml:space="preserve"> pre-/post-test two-group design, n = 156 ( 78/78), </w:t>
      </w:r>
      <w:proofErr w:type="spellStart"/>
      <w:r w:rsidRPr="00F02E0C">
        <w:rPr>
          <w:rFonts w:ascii="Verdana" w:hAnsi="Verdana"/>
          <w:bCs/>
          <w:color w:val="000080"/>
          <w:sz w:val="18"/>
          <w:szCs w:val="18"/>
          <w:lang w:val="en-US"/>
        </w:rPr>
        <w:t>orthopaedic</w:t>
      </w:r>
      <w:proofErr w:type="spellEnd"/>
      <w:r w:rsidRPr="00F02E0C">
        <w:rPr>
          <w:rFonts w:ascii="Verdana" w:hAnsi="Verdana"/>
          <w:bCs/>
          <w:color w:val="000080"/>
          <w:sz w:val="18"/>
          <w:szCs w:val="18"/>
          <w:lang w:val="en-US"/>
        </w:rPr>
        <w:t xml:space="preserve"> surgery</w:t>
      </w:r>
      <w:r w:rsidR="00D20CF7" w:rsidRPr="00F02E0C">
        <w:rPr>
          <w:rFonts w:ascii="Verdana" w:hAnsi="Verdana"/>
          <w:bCs/>
          <w:color w:val="000080"/>
          <w:sz w:val="18"/>
          <w:szCs w:val="18"/>
          <w:lang w:val="en-US"/>
        </w:rPr>
        <w:t xml:space="preserve">. Results: no difference in </w:t>
      </w:r>
      <w:r w:rsidR="00D20CF7" w:rsidRPr="00F02E0C">
        <w:rPr>
          <w:rFonts w:ascii="Verdana" w:hAnsi="Verdana"/>
          <w:b/>
          <w:bCs/>
          <w:color w:val="000080"/>
          <w:sz w:val="18"/>
          <w:szCs w:val="18"/>
          <w:lang w:val="en-US"/>
        </w:rPr>
        <w:t>pain scores</w:t>
      </w:r>
      <w:r w:rsidR="00D20CF7" w:rsidRPr="00F02E0C">
        <w:rPr>
          <w:rFonts w:ascii="Verdana" w:hAnsi="Verdana"/>
          <w:bCs/>
          <w:color w:val="000080"/>
          <w:sz w:val="18"/>
          <w:szCs w:val="18"/>
          <w:lang w:val="en-US"/>
        </w:rPr>
        <w:t xml:space="preserve"> between groups</w:t>
      </w:r>
    </w:p>
    <w:p w:rsidR="00076290" w:rsidRPr="00F02E0C" w:rsidRDefault="00D20CF7" w:rsidP="00B93828">
      <w:pPr>
        <w:numPr>
          <w:ilvl w:val="0"/>
          <w:numId w:val="23"/>
        </w:numPr>
        <w:ind w:left="1068"/>
        <w:rPr>
          <w:rFonts w:ascii="Verdana" w:hAnsi="Verdana"/>
          <w:bCs/>
          <w:color w:val="000080"/>
          <w:sz w:val="18"/>
          <w:szCs w:val="18"/>
          <w:lang w:val="en-US"/>
        </w:rPr>
      </w:pPr>
      <w:proofErr w:type="spellStart"/>
      <w:r w:rsidRPr="00F02E0C">
        <w:rPr>
          <w:rFonts w:ascii="Verdana" w:hAnsi="Verdana"/>
          <w:bCs/>
          <w:color w:val="000080"/>
          <w:sz w:val="18"/>
          <w:szCs w:val="18"/>
          <w:lang w:val="en-US"/>
        </w:rPr>
        <w:t>Yeh</w:t>
      </w:r>
      <w:proofErr w:type="spellEnd"/>
      <w:r w:rsidRPr="00F02E0C">
        <w:rPr>
          <w:rFonts w:ascii="Verdana" w:hAnsi="Verdana"/>
          <w:bCs/>
          <w:color w:val="000080"/>
          <w:sz w:val="18"/>
          <w:szCs w:val="18"/>
          <w:lang w:val="en-US"/>
        </w:rPr>
        <w:t xml:space="preserve"> et al 2007- non-</w:t>
      </w:r>
      <w:proofErr w:type="spellStart"/>
      <w:r w:rsidRPr="00F02E0C">
        <w:rPr>
          <w:rFonts w:ascii="Verdana" w:hAnsi="Verdana"/>
          <w:bCs/>
          <w:color w:val="000080"/>
          <w:sz w:val="18"/>
          <w:szCs w:val="18"/>
          <w:lang w:val="en-US"/>
        </w:rPr>
        <w:t>randomised</w:t>
      </w:r>
      <w:proofErr w:type="spellEnd"/>
      <w:r w:rsidRPr="00F02E0C">
        <w:rPr>
          <w:rFonts w:ascii="Verdana" w:hAnsi="Verdana"/>
          <w:bCs/>
          <w:color w:val="000080"/>
          <w:sz w:val="18"/>
          <w:szCs w:val="18"/>
          <w:lang w:val="en-US"/>
        </w:rPr>
        <w:t xml:space="preserve"> pre-/post-test two-group design, n= 60 ( 30/30), </w:t>
      </w:r>
      <w:proofErr w:type="spellStart"/>
      <w:r w:rsidRPr="00F02E0C">
        <w:rPr>
          <w:rFonts w:ascii="Verdana" w:hAnsi="Verdana"/>
          <w:bCs/>
          <w:color w:val="000080"/>
          <w:sz w:val="18"/>
          <w:szCs w:val="18"/>
          <w:lang w:val="en-US"/>
        </w:rPr>
        <w:t>orthopaedic</w:t>
      </w:r>
      <w:proofErr w:type="spellEnd"/>
      <w:r w:rsidRPr="00F02E0C">
        <w:rPr>
          <w:rFonts w:ascii="Verdana" w:hAnsi="Verdana"/>
          <w:bCs/>
          <w:color w:val="000080"/>
          <w:sz w:val="18"/>
          <w:szCs w:val="18"/>
          <w:lang w:val="en-US"/>
        </w:rPr>
        <w:t xml:space="preserve"> surgery. Results: </w:t>
      </w:r>
      <w:r w:rsidR="00395B2A">
        <w:rPr>
          <w:rFonts w:ascii="Verdana" w:hAnsi="Verdana"/>
          <w:bCs/>
          <w:color w:val="000080"/>
          <w:sz w:val="18"/>
          <w:szCs w:val="18"/>
          <w:lang w:val="en-US"/>
        </w:rPr>
        <w:t xml:space="preserve">better </w:t>
      </w:r>
      <w:r w:rsidR="00395B2A" w:rsidRPr="00395B2A">
        <w:rPr>
          <w:rFonts w:ascii="Verdana" w:hAnsi="Verdana"/>
          <w:b/>
          <w:bCs/>
          <w:color w:val="000080"/>
          <w:sz w:val="18"/>
          <w:szCs w:val="18"/>
          <w:lang w:val="en-US"/>
        </w:rPr>
        <w:t>pain relief</w:t>
      </w:r>
      <w:r w:rsidR="00395B2A">
        <w:rPr>
          <w:rFonts w:ascii="Verdana" w:hAnsi="Verdana"/>
          <w:bCs/>
          <w:color w:val="000080"/>
          <w:sz w:val="18"/>
          <w:szCs w:val="18"/>
          <w:lang w:val="en-US"/>
        </w:rPr>
        <w:t xml:space="preserve"> in experimental group ( t= -7.61,p&lt; 0,001)</w:t>
      </w:r>
    </w:p>
    <w:p w:rsidR="00035825" w:rsidRPr="00F02E0C" w:rsidRDefault="00D14CFD" w:rsidP="00B93828">
      <w:pPr>
        <w:numPr>
          <w:ilvl w:val="0"/>
          <w:numId w:val="23"/>
        </w:numPr>
        <w:ind w:left="1068"/>
        <w:rPr>
          <w:rFonts w:ascii="Verdana" w:hAnsi="Verdana"/>
          <w:bCs/>
          <w:color w:val="000080"/>
          <w:sz w:val="18"/>
          <w:szCs w:val="18"/>
          <w:lang w:val="en-US"/>
        </w:rPr>
      </w:pPr>
      <w:proofErr w:type="spellStart"/>
      <w:r w:rsidRPr="00F02E0C">
        <w:rPr>
          <w:rFonts w:ascii="Verdana" w:hAnsi="Verdana"/>
          <w:bCs/>
          <w:color w:val="000080"/>
          <w:sz w:val="18"/>
          <w:szCs w:val="18"/>
          <w:lang w:val="en-US"/>
        </w:rPr>
        <w:t>Deyirmenjian</w:t>
      </w:r>
      <w:proofErr w:type="spellEnd"/>
      <w:r w:rsidRPr="00F02E0C">
        <w:rPr>
          <w:rFonts w:ascii="Verdana" w:hAnsi="Verdana"/>
          <w:bCs/>
          <w:color w:val="000080"/>
          <w:sz w:val="18"/>
          <w:szCs w:val="18"/>
          <w:lang w:val="en-US"/>
        </w:rPr>
        <w:t xml:space="preserve"> et al 2006- RCT, n = 110 ( 53/57), cardiac surgery. Results: </w:t>
      </w:r>
      <w:r w:rsidR="00035825" w:rsidRPr="00F02E0C">
        <w:rPr>
          <w:rFonts w:ascii="Verdana" w:hAnsi="Verdana"/>
          <w:bCs/>
          <w:color w:val="000080"/>
          <w:sz w:val="18"/>
          <w:szCs w:val="18"/>
          <w:lang w:val="en-US"/>
        </w:rPr>
        <w:t xml:space="preserve">higher </w:t>
      </w:r>
      <w:r w:rsidR="00035825" w:rsidRPr="00F02E0C">
        <w:rPr>
          <w:rFonts w:ascii="Verdana" w:hAnsi="Verdana"/>
          <w:b/>
          <w:bCs/>
          <w:color w:val="000080"/>
          <w:sz w:val="18"/>
          <w:szCs w:val="18"/>
          <w:lang w:val="en-US"/>
        </w:rPr>
        <w:t>postoperative anxiety</w:t>
      </w:r>
      <w:r w:rsidR="00035825" w:rsidRPr="00F02E0C">
        <w:rPr>
          <w:rFonts w:ascii="Verdana" w:hAnsi="Verdana"/>
          <w:bCs/>
          <w:color w:val="000080"/>
          <w:sz w:val="18"/>
          <w:szCs w:val="18"/>
          <w:lang w:val="en-US"/>
        </w:rPr>
        <w:t xml:space="preserve"> in experimental group vs control ( 10,5 vs 7,5 ; p = 0,08</w:t>
      </w:r>
      <w:r w:rsidR="00B01AD4">
        <w:rPr>
          <w:rFonts w:ascii="Verdana" w:hAnsi="Verdana"/>
          <w:bCs/>
          <w:color w:val="000080"/>
          <w:sz w:val="18"/>
          <w:szCs w:val="18"/>
          <w:lang w:val="en-US"/>
        </w:rPr>
        <w:t>)</w:t>
      </w:r>
    </w:p>
    <w:p w:rsidR="00035825" w:rsidRPr="00F02E0C" w:rsidRDefault="00035825" w:rsidP="00B93828">
      <w:pPr>
        <w:numPr>
          <w:ilvl w:val="0"/>
          <w:numId w:val="23"/>
        </w:numPr>
        <w:ind w:left="1068"/>
        <w:rPr>
          <w:rFonts w:ascii="Verdana" w:hAnsi="Verdana"/>
          <w:bCs/>
          <w:color w:val="000080"/>
          <w:sz w:val="18"/>
          <w:szCs w:val="18"/>
          <w:lang w:val="en-US"/>
        </w:rPr>
      </w:pPr>
      <w:proofErr w:type="spellStart"/>
      <w:r w:rsidRPr="00F02E0C">
        <w:rPr>
          <w:rFonts w:ascii="Verdana" w:hAnsi="Verdana"/>
          <w:bCs/>
          <w:color w:val="000080"/>
          <w:sz w:val="18"/>
          <w:szCs w:val="18"/>
          <w:lang w:val="en-US"/>
        </w:rPr>
        <w:t>Blay</w:t>
      </w:r>
      <w:proofErr w:type="spellEnd"/>
      <w:r w:rsidRPr="00F02E0C">
        <w:rPr>
          <w:rFonts w:ascii="Verdana" w:hAnsi="Verdana"/>
          <w:bCs/>
          <w:color w:val="000080"/>
          <w:sz w:val="18"/>
          <w:szCs w:val="18"/>
          <w:lang w:val="en-US"/>
        </w:rPr>
        <w:t xml:space="preserve"> et al 2005 - RCT ,n=  93 ( 41/52) elective cholecystectomy patients. Results: No </w:t>
      </w:r>
      <w:proofErr w:type="spellStart"/>
      <w:r w:rsidRPr="00F02E0C">
        <w:rPr>
          <w:rFonts w:ascii="Verdana" w:hAnsi="Verdana"/>
          <w:bCs/>
          <w:color w:val="000080"/>
          <w:sz w:val="18"/>
          <w:szCs w:val="18"/>
          <w:lang w:val="en-US"/>
        </w:rPr>
        <w:t>signifficant</w:t>
      </w:r>
      <w:proofErr w:type="spellEnd"/>
      <w:r w:rsidRPr="00F02E0C">
        <w:rPr>
          <w:rFonts w:ascii="Verdana" w:hAnsi="Verdana"/>
          <w:bCs/>
          <w:color w:val="000080"/>
          <w:sz w:val="18"/>
          <w:szCs w:val="18"/>
          <w:lang w:val="en-US"/>
        </w:rPr>
        <w:t xml:space="preserve"> difference in </w:t>
      </w:r>
      <w:r w:rsidRPr="00F02E0C">
        <w:rPr>
          <w:rFonts w:ascii="Verdana" w:hAnsi="Verdana"/>
          <w:b/>
          <w:bCs/>
          <w:color w:val="000080"/>
          <w:sz w:val="18"/>
          <w:szCs w:val="18"/>
          <w:lang w:val="en-US"/>
        </w:rPr>
        <w:t>pain scores</w:t>
      </w:r>
      <w:r w:rsidRPr="00F02E0C">
        <w:rPr>
          <w:rFonts w:ascii="Verdana" w:hAnsi="Verdana"/>
          <w:bCs/>
          <w:color w:val="000080"/>
          <w:sz w:val="18"/>
          <w:szCs w:val="18"/>
          <w:lang w:val="en-US"/>
        </w:rPr>
        <w:t xml:space="preserve"> between groups  (p= 0,079)</w:t>
      </w:r>
    </w:p>
    <w:p w:rsidR="00035825" w:rsidRPr="00F02E0C" w:rsidRDefault="00035825" w:rsidP="00B93828">
      <w:pPr>
        <w:numPr>
          <w:ilvl w:val="0"/>
          <w:numId w:val="23"/>
        </w:numPr>
        <w:ind w:left="1068"/>
        <w:rPr>
          <w:rFonts w:ascii="Verdana" w:hAnsi="Verdana"/>
          <w:bCs/>
          <w:color w:val="000080"/>
          <w:sz w:val="18"/>
          <w:szCs w:val="18"/>
          <w:lang w:val="en-US"/>
        </w:rPr>
      </w:pPr>
      <w:proofErr w:type="spellStart"/>
      <w:r w:rsidRPr="00F02E0C">
        <w:rPr>
          <w:rFonts w:ascii="Verdana" w:hAnsi="Verdana"/>
          <w:bCs/>
          <w:color w:val="000080"/>
          <w:sz w:val="18"/>
          <w:szCs w:val="18"/>
          <w:lang w:val="en-US"/>
        </w:rPr>
        <w:t>Chumbley</w:t>
      </w:r>
      <w:proofErr w:type="spellEnd"/>
      <w:r w:rsidRPr="00F02E0C">
        <w:rPr>
          <w:rFonts w:ascii="Verdana" w:hAnsi="Verdana"/>
          <w:bCs/>
          <w:color w:val="000080"/>
          <w:sz w:val="18"/>
          <w:szCs w:val="18"/>
          <w:lang w:val="en-US"/>
        </w:rPr>
        <w:t xml:space="preserve"> et al 2004- RCT, n= </w:t>
      </w:r>
      <w:r w:rsidR="00A527F1" w:rsidRPr="00F02E0C">
        <w:rPr>
          <w:rFonts w:ascii="Verdana" w:hAnsi="Verdana"/>
          <w:bCs/>
          <w:color w:val="000080"/>
          <w:sz w:val="18"/>
          <w:szCs w:val="18"/>
          <w:lang w:val="en-US"/>
        </w:rPr>
        <w:t>225 ( 75/75/75)</w:t>
      </w:r>
      <w:r w:rsidR="00A01AE5">
        <w:rPr>
          <w:rFonts w:ascii="Verdana" w:hAnsi="Verdana"/>
          <w:bCs/>
          <w:color w:val="000080"/>
          <w:sz w:val="18"/>
          <w:szCs w:val="18"/>
          <w:lang w:val="en-US"/>
        </w:rPr>
        <w:t>, different types of surgery.</w:t>
      </w:r>
      <w:r w:rsidR="00A527F1" w:rsidRPr="00F02E0C">
        <w:rPr>
          <w:rFonts w:ascii="Verdana" w:hAnsi="Verdana"/>
          <w:bCs/>
          <w:color w:val="000080"/>
          <w:sz w:val="18"/>
          <w:szCs w:val="18"/>
          <w:lang w:val="en-US"/>
        </w:rPr>
        <w:t xml:space="preserve"> Results: no significant  difference in </w:t>
      </w:r>
      <w:r w:rsidR="00A527F1" w:rsidRPr="00F02E0C">
        <w:rPr>
          <w:rFonts w:ascii="Verdana" w:hAnsi="Verdana"/>
          <w:b/>
          <w:bCs/>
          <w:color w:val="000080"/>
          <w:sz w:val="18"/>
          <w:szCs w:val="18"/>
          <w:lang w:val="en-US"/>
        </w:rPr>
        <w:t>pain scores</w:t>
      </w:r>
      <w:r w:rsidR="00A527F1" w:rsidRPr="00F02E0C">
        <w:rPr>
          <w:rFonts w:ascii="Verdana" w:hAnsi="Verdana"/>
          <w:bCs/>
          <w:color w:val="000080"/>
          <w:sz w:val="18"/>
          <w:szCs w:val="18"/>
          <w:lang w:val="en-US"/>
        </w:rPr>
        <w:t xml:space="preserve"> ( p = 0,23), </w:t>
      </w:r>
      <w:r w:rsidR="00A527F1" w:rsidRPr="00F02E0C">
        <w:rPr>
          <w:rFonts w:ascii="Verdana" w:hAnsi="Verdana"/>
          <w:b/>
          <w:bCs/>
          <w:color w:val="000080"/>
          <w:sz w:val="18"/>
          <w:szCs w:val="18"/>
          <w:lang w:val="en-US"/>
        </w:rPr>
        <w:t>morphine consumption</w:t>
      </w:r>
      <w:r w:rsidR="00A527F1" w:rsidRPr="00F02E0C">
        <w:rPr>
          <w:rFonts w:ascii="Verdana" w:hAnsi="Verdana"/>
          <w:bCs/>
          <w:color w:val="000080"/>
          <w:sz w:val="18"/>
          <w:szCs w:val="18"/>
          <w:lang w:val="en-US"/>
        </w:rPr>
        <w:t xml:space="preserve"> ( p = 0,47),  </w:t>
      </w:r>
      <w:r w:rsidR="00A527F1" w:rsidRPr="00F02E0C">
        <w:rPr>
          <w:rFonts w:ascii="Verdana" w:hAnsi="Verdana"/>
          <w:b/>
          <w:bCs/>
          <w:color w:val="000080"/>
          <w:sz w:val="18"/>
          <w:szCs w:val="18"/>
          <w:lang w:val="en-US"/>
        </w:rPr>
        <w:t>anxiety</w:t>
      </w:r>
      <w:r w:rsidR="00A527F1" w:rsidRPr="00F02E0C">
        <w:rPr>
          <w:rFonts w:ascii="Verdana" w:hAnsi="Verdana"/>
          <w:bCs/>
          <w:color w:val="000080"/>
          <w:sz w:val="18"/>
          <w:szCs w:val="18"/>
          <w:lang w:val="en-US"/>
        </w:rPr>
        <w:t xml:space="preserve"> </w:t>
      </w:r>
      <w:r w:rsidR="00B621B8" w:rsidRPr="00F02E0C">
        <w:rPr>
          <w:rFonts w:ascii="Verdana" w:hAnsi="Verdana"/>
          <w:bCs/>
          <w:color w:val="000080"/>
          <w:sz w:val="18"/>
          <w:szCs w:val="18"/>
          <w:lang w:val="en-US"/>
        </w:rPr>
        <w:t>( p= 0,31)</w:t>
      </w:r>
    </w:p>
    <w:p w:rsidR="00B621B8" w:rsidRPr="00F02E0C" w:rsidRDefault="00B621B8" w:rsidP="00B93828">
      <w:pPr>
        <w:numPr>
          <w:ilvl w:val="0"/>
          <w:numId w:val="23"/>
        </w:numPr>
        <w:ind w:left="1068"/>
        <w:rPr>
          <w:rFonts w:ascii="Verdana" w:hAnsi="Verdana"/>
          <w:b/>
          <w:bCs/>
          <w:color w:val="000080"/>
          <w:sz w:val="18"/>
          <w:szCs w:val="18"/>
          <w:lang w:val="en-US"/>
        </w:rPr>
      </w:pPr>
      <w:r w:rsidRPr="00F02E0C">
        <w:rPr>
          <w:rFonts w:ascii="Verdana" w:hAnsi="Verdana"/>
          <w:bCs/>
          <w:color w:val="000080"/>
          <w:sz w:val="18"/>
          <w:szCs w:val="18"/>
          <w:lang w:val="en-US"/>
        </w:rPr>
        <w:t xml:space="preserve">Watt-Watson et al 2004 – RCT, n= 406 ( 204/202), cardiac surgery. Results: no significant differences in </w:t>
      </w:r>
      <w:r w:rsidR="007F36F0" w:rsidRPr="00F02E0C">
        <w:rPr>
          <w:rFonts w:ascii="Verdana" w:hAnsi="Verdana"/>
          <w:b/>
          <w:bCs/>
          <w:color w:val="000080"/>
          <w:sz w:val="18"/>
          <w:szCs w:val="18"/>
          <w:lang w:val="en-US"/>
        </w:rPr>
        <w:t xml:space="preserve">pain scores, analgesic consumption </w:t>
      </w:r>
      <w:r w:rsidR="007F36F0" w:rsidRPr="00F02E0C">
        <w:rPr>
          <w:rFonts w:ascii="Verdana" w:hAnsi="Verdana"/>
          <w:bCs/>
          <w:color w:val="000080"/>
          <w:sz w:val="18"/>
          <w:szCs w:val="18"/>
          <w:lang w:val="en-US"/>
        </w:rPr>
        <w:t xml:space="preserve">or </w:t>
      </w:r>
      <w:r w:rsidR="007F36F0" w:rsidRPr="00F02E0C">
        <w:rPr>
          <w:rFonts w:ascii="Verdana" w:hAnsi="Verdana"/>
          <w:b/>
          <w:bCs/>
          <w:color w:val="000080"/>
          <w:sz w:val="18"/>
          <w:szCs w:val="18"/>
          <w:lang w:val="en-US"/>
        </w:rPr>
        <w:t>patient satisfaction.</w:t>
      </w:r>
    </w:p>
    <w:p w:rsidR="00076290" w:rsidRPr="00A01AE5" w:rsidRDefault="007F36F0" w:rsidP="00B93828">
      <w:pPr>
        <w:numPr>
          <w:ilvl w:val="0"/>
          <w:numId w:val="23"/>
        </w:numPr>
        <w:ind w:left="1068"/>
        <w:rPr>
          <w:rFonts w:ascii="Verdana" w:hAnsi="Verdana"/>
          <w:bCs/>
          <w:color w:val="000080"/>
          <w:sz w:val="18"/>
          <w:szCs w:val="18"/>
          <w:lang w:val="en-US"/>
        </w:rPr>
      </w:pPr>
      <w:proofErr w:type="spellStart"/>
      <w:r w:rsidRPr="00F02E0C">
        <w:rPr>
          <w:rFonts w:ascii="Verdana" w:hAnsi="Verdana"/>
          <w:bCs/>
          <w:color w:val="000080"/>
          <w:sz w:val="18"/>
          <w:szCs w:val="18"/>
          <w:lang w:val="en-US"/>
        </w:rPr>
        <w:t>Pellino</w:t>
      </w:r>
      <w:proofErr w:type="spellEnd"/>
      <w:r w:rsidRPr="00F02E0C">
        <w:rPr>
          <w:rFonts w:ascii="Verdana" w:hAnsi="Verdana"/>
          <w:bCs/>
          <w:color w:val="000080"/>
          <w:sz w:val="18"/>
          <w:szCs w:val="18"/>
          <w:lang w:val="en-US"/>
        </w:rPr>
        <w:t xml:space="preserve"> et al 2005 – RCT, n= 65 ( 32/33), </w:t>
      </w:r>
      <w:proofErr w:type="spellStart"/>
      <w:r w:rsidRPr="00F02E0C">
        <w:rPr>
          <w:rFonts w:ascii="Verdana" w:hAnsi="Verdana"/>
          <w:bCs/>
          <w:color w:val="000080"/>
          <w:sz w:val="18"/>
          <w:szCs w:val="18"/>
          <w:lang w:val="en-US"/>
        </w:rPr>
        <w:t>orthopaedic</w:t>
      </w:r>
      <w:proofErr w:type="spellEnd"/>
      <w:r w:rsidRPr="00F02E0C">
        <w:rPr>
          <w:rFonts w:ascii="Verdana" w:hAnsi="Verdana"/>
          <w:bCs/>
          <w:color w:val="000080"/>
          <w:sz w:val="18"/>
          <w:szCs w:val="18"/>
          <w:lang w:val="en-US"/>
        </w:rPr>
        <w:t xml:space="preserve"> surgery. Results: </w:t>
      </w:r>
      <w:r w:rsidR="00E74426" w:rsidRPr="00F02E0C">
        <w:rPr>
          <w:rFonts w:ascii="Verdana" w:hAnsi="Verdana"/>
          <w:bCs/>
          <w:color w:val="000080"/>
          <w:sz w:val="18"/>
          <w:szCs w:val="18"/>
          <w:lang w:val="en-US"/>
        </w:rPr>
        <w:t xml:space="preserve">no significant differences in </w:t>
      </w:r>
      <w:r w:rsidR="00E74426" w:rsidRPr="00F02E0C">
        <w:rPr>
          <w:rFonts w:ascii="Verdana" w:hAnsi="Verdana"/>
          <w:b/>
          <w:bCs/>
          <w:color w:val="000080"/>
          <w:sz w:val="18"/>
          <w:szCs w:val="18"/>
          <w:lang w:val="en-US"/>
        </w:rPr>
        <w:t>pain</w:t>
      </w:r>
      <w:r w:rsidR="00E74426" w:rsidRPr="00F02E0C">
        <w:rPr>
          <w:rFonts w:ascii="Verdana" w:hAnsi="Verdana"/>
          <w:bCs/>
          <w:color w:val="000080"/>
          <w:sz w:val="18"/>
          <w:szCs w:val="18"/>
          <w:lang w:val="en-US"/>
        </w:rPr>
        <w:t xml:space="preserve"> intensity and  postoperative </w:t>
      </w:r>
      <w:r w:rsidR="00E74426" w:rsidRPr="00F02E0C">
        <w:rPr>
          <w:rFonts w:ascii="Verdana" w:hAnsi="Verdana"/>
          <w:b/>
          <w:bCs/>
          <w:color w:val="000080"/>
          <w:sz w:val="18"/>
          <w:szCs w:val="18"/>
          <w:lang w:val="en-US"/>
        </w:rPr>
        <w:t>anxiety</w:t>
      </w:r>
    </w:p>
    <w:p w:rsidR="00076290" w:rsidRPr="00F02E0C" w:rsidRDefault="00076290" w:rsidP="00B93828">
      <w:pPr>
        <w:ind w:left="348"/>
        <w:rPr>
          <w:rFonts w:ascii="Verdana" w:hAnsi="Verdana"/>
          <w:bCs/>
          <w:color w:val="000080"/>
          <w:sz w:val="18"/>
          <w:szCs w:val="18"/>
          <w:lang w:val="en-US"/>
        </w:rPr>
      </w:pPr>
    </w:p>
    <w:p w:rsidR="00E74426" w:rsidRDefault="00BF077B" w:rsidP="002F2859">
      <w:pPr>
        <w:rPr>
          <w:rFonts w:ascii="Verdana" w:hAnsi="Verdana"/>
          <w:bCs/>
          <w:color w:val="000080"/>
          <w:sz w:val="18"/>
          <w:szCs w:val="18"/>
          <w:lang w:val="en-US"/>
        </w:rPr>
      </w:pPr>
      <w:r w:rsidRPr="002F2859">
        <w:rPr>
          <w:rFonts w:ascii="Verdana" w:hAnsi="Verdana"/>
          <w:b/>
          <w:bCs/>
          <w:color w:val="000080"/>
          <w:sz w:val="18"/>
          <w:szCs w:val="18"/>
          <w:lang w:val="en-US"/>
        </w:rPr>
        <w:t>Johansson K (2004</w:t>
      </w:r>
      <w:r w:rsidRPr="00F02E0C">
        <w:rPr>
          <w:rFonts w:ascii="Verdana" w:hAnsi="Verdana"/>
          <w:b/>
          <w:bCs/>
          <w:color w:val="000080"/>
          <w:sz w:val="18"/>
          <w:szCs w:val="18"/>
          <w:lang w:val="en-US"/>
        </w:rPr>
        <w:t>)</w:t>
      </w:r>
      <w:r w:rsidR="00243DD5" w:rsidRPr="00F02E0C">
        <w:rPr>
          <w:rFonts w:ascii="Verdana" w:hAnsi="Verdana"/>
          <w:b/>
          <w:bCs/>
          <w:color w:val="000080"/>
          <w:sz w:val="18"/>
          <w:szCs w:val="18"/>
          <w:lang w:val="en-US"/>
        </w:rPr>
        <w:t>:</w:t>
      </w:r>
      <w:r w:rsidR="00243DD5" w:rsidRPr="00F02E0C">
        <w:rPr>
          <w:rFonts w:ascii="Verdana" w:hAnsi="Verdana"/>
          <w:bCs/>
          <w:color w:val="000080"/>
          <w:sz w:val="18"/>
          <w:szCs w:val="18"/>
          <w:lang w:val="en-US"/>
        </w:rPr>
        <w:t xml:space="preserve"> included two studies about pain education. </w:t>
      </w:r>
    </w:p>
    <w:p w:rsidR="00B93828" w:rsidRPr="00F02E0C" w:rsidRDefault="00B93828" w:rsidP="002F2859">
      <w:pPr>
        <w:rPr>
          <w:rFonts w:ascii="Verdana" w:hAnsi="Verdana"/>
          <w:bCs/>
          <w:color w:val="000080"/>
          <w:sz w:val="18"/>
          <w:szCs w:val="18"/>
          <w:lang w:val="en-US"/>
        </w:rPr>
      </w:pPr>
    </w:p>
    <w:p w:rsidR="00780BAC" w:rsidRDefault="00E74426" w:rsidP="00B93828">
      <w:pPr>
        <w:numPr>
          <w:ilvl w:val="0"/>
          <w:numId w:val="26"/>
        </w:numPr>
        <w:ind w:left="1068"/>
        <w:rPr>
          <w:rFonts w:ascii="Verdana" w:hAnsi="Verdana"/>
          <w:bCs/>
          <w:color w:val="000080"/>
          <w:sz w:val="18"/>
          <w:szCs w:val="18"/>
          <w:lang w:val="en-US"/>
        </w:rPr>
      </w:pPr>
      <w:r w:rsidRPr="00780BAC">
        <w:rPr>
          <w:rFonts w:ascii="Verdana" w:hAnsi="Verdana"/>
          <w:bCs/>
          <w:color w:val="000080"/>
          <w:sz w:val="18"/>
          <w:szCs w:val="18"/>
          <w:lang w:val="en-US"/>
        </w:rPr>
        <w:t xml:space="preserve">McDonald et al  2001. - </w:t>
      </w:r>
      <w:proofErr w:type="spellStart"/>
      <w:r w:rsidRPr="00780BAC">
        <w:rPr>
          <w:rFonts w:ascii="Verdana" w:hAnsi="Verdana"/>
          <w:bCs/>
          <w:color w:val="000080"/>
          <w:sz w:val="18"/>
          <w:szCs w:val="18"/>
          <w:lang w:val="en-US"/>
        </w:rPr>
        <w:t>RCT,n</w:t>
      </w:r>
      <w:proofErr w:type="spellEnd"/>
      <w:r w:rsidRPr="00780BAC">
        <w:rPr>
          <w:rFonts w:ascii="Verdana" w:hAnsi="Verdana"/>
          <w:bCs/>
          <w:color w:val="000080"/>
          <w:sz w:val="18"/>
          <w:szCs w:val="18"/>
          <w:lang w:val="en-US"/>
        </w:rPr>
        <w:t xml:space="preserve">=  31 ( 13/18) Results: overall </w:t>
      </w:r>
      <w:r w:rsidRPr="00780BAC">
        <w:rPr>
          <w:rFonts w:ascii="Verdana" w:hAnsi="Verdana"/>
          <w:b/>
          <w:bCs/>
          <w:color w:val="000080"/>
          <w:sz w:val="18"/>
          <w:szCs w:val="18"/>
          <w:lang w:val="en-US"/>
        </w:rPr>
        <w:t>pain scores</w:t>
      </w:r>
      <w:r w:rsidRPr="00780BAC">
        <w:rPr>
          <w:rFonts w:ascii="Verdana" w:hAnsi="Verdana"/>
          <w:bCs/>
          <w:color w:val="000080"/>
          <w:sz w:val="18"/>
          <w:szCs w:val="18"/>
          <w:lang w:val="en-US"/>
        </w:rPr>
        <w:t xml:space="preserve"> were same in both groups but </w:t>
      </w:r>
      <w:r w:rsidRPr="00780BAC">
        <w:rPr>
          <w:rFonts w:ascii="Verdana" w:hAnsi="Verdana"/>
          <w:b/>
          <w:bCs/>
          <w:color w:val="000080"/>
          <w:sz w:val="18"/>
          <w:szCs w:val="18"/>
          <w:lang w:val="en-US"/>
        </w:rPr>
        <w:t>pain decrease</w:t>
      </w:r>
      <w:r w:rsidRPr="00780BAC">
        <w:rPr>
          <w:rFonts w:ascii="Verdana" w:hAnsi="Verdana"/>
          <w:bCs/>
          <w:color w:val="000080"/>
          <w:sz w:val="18"/>
          <w:szCs w:val="18"/>
          <w:lang w:val="en-US"/>
        </w:rPr>
        <w:t xml:space="preserve"> was greater</w:t>
      </w:r>
      <w:r w:rsidR="00780BAC" w:rsidRPr="00780BAC">
        <w:rPr>
          <w:rFonts w:ascii="Verdana" w:hAnsi="Verdana"/>
          <w:bCs/>
          <w:color w:val="000080"/>
          <w:sz w:val="18"/>
          <w:szCs w:val="18"/>
          <w:lang w:val="en-US"/>
        </w:rPr>
        <w:t xml:space="preserve"> (p&lt;.05) and faster (p&lt;.001)</w:t>
      </w:r>
      <w:r w:rsidR="008D2663">
        <w:rPr>
          <w:rFonts w:ascii="Verdana" w:hAnsi="Verdana"/>
          <w:bCs/>
          <w:color w:val="000080"/>
          <w:sz w:val="18"/>
          <w:szCs w:val="18"/>
          <w:lang w:val="en-US"/>
        </w:rPr>
        <w:t xml:space="preserve"> in experimental group.</w:t>
      </w:r>
    </w:p>
    <w:p w:rsidR="00243DD5" w:rsidRPr="00780BAC" w:rsidRDefault="00FF608D" w:rsidP="00B93828">
      <w:pPr>
        <w:numPr>
          <w:ilvl w:val="0"/>
          <w:numId w:val="26"/>
        </w:numPr>
        <w:ind w:left="1068"/>
        <w:rPr>
          <w:rFonts w:ascii="Verdana" w:hAnsi="Verdana"/>
          <w:bCs/>
          <w:color w:val="000080"/>
          <w:sz w:val="18"/>
          <w:szCs w:val="18"/>
          <w:lang w:val="en-US"/>
        </w:rPr>
      </w:pPr>
      <w:r w:rsidRPr="00780BAC">
        <w:rPr>
          <w:rFonts w:ascii="Verdana" w:hAnsi="Verdana"/>
          <w:bCs/>
          <w:color w:val="000080"/>
          <w:sz w:val="18"/>
          <w:szCs w:val="18"/>
          <w:lang w:val="en-US"/>
        </w:rPr>
        <w:t xml:space="preserve">Timmons </w:t>
      </w:r>
      <w:r w:rsidR="00E74426" w:rsidRPr="00780BAC">
        <w:rPr>
          <w:rFonts w:ascii="Verdana" w:hAnsi="Verdana"/>
          <w:bCs/>
          <w:color w:val="000080"/>
          <w:sz w:val="18"/>
          <w:szCs w:val="18"/>
          <w:lang w:val="en-US"/>
        </w:rPr>
        <w:t xml:space="preserve"> et al  1993</w:t>
      </w:r>
      <w:r w:rsidR="00243DD5" w:rsidRPr="00780BAC">
        <w:rPr>
          <w:rFonts w:ascii="Verdana" w:hAnsi="Verdana"/>
          <w:bCs/>
          <w:color w:val="000080"/>
          <w:sz w:val="18"/>
          <w:szCs w:val="18"/>
          <w:lang w:val="en-US"/>
        </w:rPr>
        <w:t xml:space="preserve"> </w:t>
      </w:r>
      <w:r w:rsidR="00C05B93" w:rsidRPr="00780BAC">
        <w:rPr>
          <w:rFonts w:ascii="Verdana" w:hAnsi="Verdana"/>
          <w:bCs/>
          <w:color w:val="000080"/>
          <w:sz w:val="18"/>
          <w:szCs w:val="18"/>
          <w:lang w:val="en-US"/>
        </w:rPr>
        <w:t xml:space="preserve">–CL, n= 86 ( 43/43), majority </w:t>
      </w:r>
      <w:proofErr w:type="spellStart"/>
      <w:r w:rsidR="00C05B93" w:rsidRPr="00780BAC">
        <w:rPr>
          <w:rFonts w:ascii="Verdana" w:hAnsi="Verdana"/>
          <w:bCs/>
          <w:color w:val="000080"/>
          <w:sz w:val="18"/>
          <w:szCs w:val="18"/>
          <w:lang w:val="en-US"/>
        </w:rPr>
        <w:t>orthopaedic</w:t>
      </w:r>
      <w:proofErr w:type="spellEnd"/>
      <w:r w:rsidR="00C05B93" w:rsidRPr="00780BAC">
        <w:rPr>
          <w:rFonts w:ascii="Verdana" w:hAnsi="Verdana"/>
          <w:bCs/>
          <w:color w:val="000080"/>
          <w:sz w:val="18"/>
          <w:szCs w:val="18"/>
          <w:lang w:val="en-US"/>
        </w:rPr>
        <w:t xml:space="preserve"> surgery. Results: management</w:t>
      </w:r>
      <w:r w:rsidR="006632F5" w:rsidRPr="00780BAC">
        <w:rPr>
          <w:rFonts w:ascii="Verdana" w:hAnsi="Verdana"/>
          <w:bCs/>
          <w:color w:val="000080"/>
          <w:sz w:val="18"/>
          <w:szCs w:val="18"/>
          <w:lang w:val="en-US"/>
        </w:rPr>
        <w:t xml:space="preserve"> of using PCA </w:t>
      </w:r>
      <w:r w:rsidR="00C05B93" w:rsidRPr="00780BAC">
        <w:rPr>
          <w:rFonts w:ascii="Verdana" w:hAnsi="Verdana"/>
          <w:bCs/>
          <w:color w:val="000080"/>
          <w:sz w:val="18"/>
          <w:szCs w:val="18"/>
          <w:lang w:val="en-US"/>
        </w:rPr>
        <w:t xml:space="preserve"> </w:t>
      </w:r>
      <w:r w:rsidR="006632F5" w:rsidRPr="00780BAC">
        <w:rPr>
          <w:rFonts w:ascii="Verdana" w:hAnsi="Verdana"/>
          <w:bCs/>
          <w:color w:val="000080"/>
          <w:sz w:val="18"/>
          <w:szCs w:val="18"/>
          <w:lang w:val="en-US"/>
        </w:rPr>
        <w:t xml:space="preserve">pain </w:t>
      </w:r>
      <w:r w:rsidR="00C05B93" w:rsidRPr="00780BAC">
        <w:rPr>
          <w:rFonts w:ascii="Verdana" w:hAnsi="Verdana"/>
          <w:bCs/>
          <w:color w:val="000080"/>
          <w:sz w:val="18"/>
          <w:szCs w:val="18"/>
          <w:lang w:val="en-US"/>
        </w:rPr>
        <w:t>w</w:t>
      </w:r>
      <w:r w:rsidR="006632F5" w:rsidRPr="00780BAC">
        <w:rPr>
          <w:rFonts w:ascii="Verdana" w:hAnsi="Verdana"/>
          <w:bCs/>
          <w:color w:val="000080"/>
          <w:sz w:val="18"/>
          <w:szCs w:val="18"/>
          <w:lang w:val="en-US"/>
        </w:rPr>
        <w:t>as better in experimental group (score  22,279 vs 19,953; SD 3,22 vs 4,525; p&lt;0,0306)</w:t>
      </w:r>
    </w:p>
    <w:p w:rsidR="00A91414" w:rsidRPr="00F02E0C" w:rsidRDefault="00A91414" w:rsidP="00B93828">
      <w:pPr>
        <w:ind w:left="348"/>
        <w:rPr>
          <w:rFonts w:ascii="Verdana" w:hAnsi="Verdana"/>
          <w:bCs/>
          <w:color w:val="000080"/>
          <w:sz w:val="18"/>
          <w:szCs w:val="18"/>
          <w:lang w:val="en-US"/>
        </w:rPr>
      </w:pPr>
    </w:p>
    <w:p w:rsidR="003B0510" w:rsidRPr="002F2859" w:rsidRDefault="00042FF2" w:rsidP="00A62508">
      <w:pPr>
        <w:rPr>
          <w:rFonts w:ascii="Verdana" w:hAnsi="Verdana"/>
          <w:b/>
          <w:bCs/>
          <w:color w:val="000080"/>
          <w:sz w:val="18"/>
          <w:szCs w:val="18"/>
          <w:lang w:val="en-US"/>
        </w:rPr>
      </w:pPr>
      <w:proofErr w:type="spellStart"/>
      <w:r w:rsidRPr="002F2859">
        <w:rPr>
          <w:rFonts w:ascii="Verdana" w:hAnsi="Verdana"/>
          <w:b/>
          <w:bCs/>
          <w:color w:val="000080"/>
          <w:sz w:val="18"/>
          <w:szCs w:val="18"/>
          <w:lang w:val="en-US"/>
        </w:rPr>
        <w:t>Viited</w:t>
      </w:r>
      <w:proofErr w:type="spellEnd"/>
    </w:p>
    <w:p w:rsidR="003B0510" w:rsidRPr="00A62508" w:rsidRDefault="003B0510" w:rsidP="00A62508">
      <w:pPr>
        <w:rPr>
          <w:rFonts w:ascii="Verdana" w:hAnsi="Verdana"/>
          <w:bCs/>
          <w:color w:val="000080"/>
          <w:sz w:val="18"/>
          <w:szCs w:val="18"/>
          <w:lang w:val="en-US"/>
        </w:rPr>
      </w:pPr>
    </w:p>
    <w:tbl>
      <w:tblPr>
        <w:tblW w:w="9758" w:type="dxa"/>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ook w:val="01E0" w:firstRow="1" w:lastRow="1" w:firstColumn="1" w:lastColumn="1" w:noHBand="0" w:noVBand="0"/>
      </w:tblPr>
      <w:tblGrid>
        <w:gridCol w:w="5979"/>
        <w:gridCol w:w="3779"/>
      </w:tblGrid>
      <w:tr w:rsidR="00CE5B40" w:rsidRPr="00A62508" w:rsidTr="001E7EFD">
        <w:trPr>
          <w:trHeight w:val="623"/>
        </w:trPr>
        <w:tc>
          <w:tcPr>
            <w:tcW w:w="5979" w:type="dxa"/>
            <w:shd w:val="clear" w:color="auto" w:fill="auto"/>
          </w:tcPr>
          <w:p w:rsidR="00CE5B40" w:rsidRPr="00A62508" w:rsidRDefault="00042FF2" w:rsidP="00A62508">
            <w:pPr>
              <w:rPr>
                <w:rFonts w:ascii="Verdana" w:hAnsi="Verdana"/>
                <w:bCs/>
                <w:color w:val="000080"/>
                <w:sz w:val="18"/>
                <w:szCs w:val="18"/>
                <w:lang w:val="en-US"/>
              </w:rPr>
            </w:pPr>
            <w:proofErr w:type="spellStart"/>
            <w:r w:rsidRPr="00A62508">
              <w:rPr>
                <w:rFonts w:ascii="Verdana" w:hAnsi="Verdana"/>
                <w:bCs/>
                <w:color w:val="000080"/>
                <w:sz w:val="18"/>
                <w:szCs w:val="18"/>
                <w:lang w:val="en-US"/>
              </w:rPr>
              <w:t>Kokkuvõtte</w:t>
            </w:r>
            <w:proofErr w:type="spellEnd"/>
            <w:r w:rsidR="006C23C3" w:rsidRPr="00A62508">
              <w:rPr>
                <w:rFonts w:ascii="Verdana" w:hAnsi="Verdana"/>
                <w:bCs/>
                <w:color w:val="000080"/>
                <w:sz w:val="18"/>
                <w:szCs w:val="18"/>
                <w:lang w:val="en-US"/>
              </w:rPr>
              <w:t xml:space="preserve"> (</w:t>
            </w:r>
            <w:r w:rsidRPr="00A62508">
              <w:rPr>
                <w:rFonts w:ascii="Verdana" w:hAnsi="Verdana"/>
                <w:bCs/>
                <w:color w:val="000080"/>
                <w:sz w:val="18"/>
                <w:szCs w:val="18"/>
                <w:lang w:val="en-US"/>
              </w:rPr>
              <w:t xml:space="preserve">abstract </w:t>
            </w:r>
            <w:proofErr w:type="spellStart"/>
            <w:r w:rsidRPr="00A62508">
              <w:rPr>
                <w:rFonts w:ascii="Verdana" w:hAnsi="Verdana"/>
                <w:bCs/>
                <w:color w:val="000080"/>
                <w:sz w:val="18"/>
                <w:szCs w:val="18"/>
                <w:lang w:val="en-US"/>
              </w:rPr>
              <w:t>või</w:t>
            </w:r>
            <w:proofErr w:type="spellEnd"/>
            <w:r w:rsidRPr="00A62508">
              <w:rPr>
                <w:rFonts w:ascii="Verdana" w:hAnsi="Verdana"/>
                <w:bCs/>
                <w:color w:val="000080"/>
                <w:sz w:val="18"/>
                <w:szCs w:val="18"/>
                <w:lang w:val="en-US"/>
              </w:rPr>
              <w:t xml:space="preserve"> </w:t>
            </w:r>
            <w:proofErr w:type="spellStart"/>
            <w:r w:rsidRPr="00A62508">
              <w:rPr>
                <w:rFonts w:ascii="Verdana" w:hAnsi="Verdana"/>
                <w:bCs/>
                <w:color w:val="000080"/>
                <w:sz w:val="18"/>
                <w:szCs w:val="18"/>
                <w:lang w:val="en-US"/>
              </w:rPr>
              <w:t>kokkuvõtlikum</w:t>
            </w:r>
            <w:proofErr w:type="spellEnd"/>
            <w:r w:rsidRPr="00A62508">
              <w:rPr>
                <w:rFonts w:ascii="Verdana" w:hAnsi="Verdana"/>
                <w:bCs/>
                <w:color w:val="000080"/>
                <w:sz w:val="18"/>
                <w:szCs w:val="18"/>
                <w:lang w:val="en-US"/>
              </w:rPr>
              <w:t xml:space="preserve"> info</w:t>
            </w:r>
            <w:r w:rsidR="006C23C3" w:rsidRPr="00A62508">
              <w:rPr>
                <w:rFonts w:ascii="Verdana" w:hAnsi="Verdana"/>
                <w:bCs/>
                <w:color w:val="000080"/>
                <w:sz w:val="18"/>
                <w:szCs w:val="18"/>
                <w:lang w:val="en-US"/>
              </w:rPr>
              <w:t>)</w:t>
            </w:r>
          </w:p>
        </w:tc>
        <w:tc>
          <w:tcPr>
            <w:tcW w:w="3779" w:type="dxa"/>
            <w:shd w:val="clear" w:color="auto" w:fill="auto"/>
          </w:tcPr>
          <w:p w:rsidR="00CE5B40" w:rsidRPr="00A62508" w:rsidRDefault="00042FF2" w:rsidP="00A62508">
            <w:pPr>
              <w:rPr>
                <w:rFonts w:ascii="Verdana" w:hAnsi="Verdana"/>
                <w:bCs/>
                <w:color w:val="000080"/>
                <w:sz w:val="18"/>
                <w:szCs w:val="18"/>
                <w:lang w:val="en-US"/>
              </w:rPr>
            </w:pPr>
            <w:proofErr w:type="spellStart"/>
            <w:r w:rsidRPr="00A62508">
              <w:rPr>
                <w:rFonts w:ascii="Verdana" w:hAnsi="Verdana"/>
                <w:bCs/>
                <w:color w:val="000080"/>
                <w:sz w:val="18"/>
                <w:szCs w:val="18"/>
                <w:lang w:val="en-US"/>
              </w:rPr>
              <w:t>Viide</w:t>
            </w:r>
            <w:proofErr w:type="spellEnd"/>
            <w:r w:rsidRPr="00A62508">
              <w:rPr>
                <w:rFonts w:ascii="Verdana" w:hAnsi="Verdana"/>
                <w:bCs/>
                <w:color w:val="000080"/>
                <w:sz w:val="18"/>
                <w:szCs w:val="18"/>
                <w:lang w:val="en-US"/>
              </w:rPr>
              <w:t xml:space="preserve"> </w:t>
            </w:r>
            <w:proofErr w:type="spellStart"/>
            <w:r w:rsidRPr="00A62508">
              <w:rPr>
                <w:rFonts w:ascii="Verdana" w:hAnsi="Verdana"/>
                <w:bCs/>
                <w:color w:val="000080"/>
                <w:sz w:val="18"/>
                <w:szCs w:val="18"/>
                <w:lang w:val="en-US"/>
              </w:rPr>
              <w:t>kirjandusallikale</w:t>
            </w:r>
            <w:proofErr w:type="spellEnd"/>
          </w:p>
        </w:tc>
      </w:tr>
      <w:tr w:rsidR="00AC2F0F" w:rsidRPr="00A62508" w:rsidTr="001E7EFD">
        <w:tc>
          <w:tcPr>
            <w:tcW w:w="5979" w:type="dxa"/>
            <w:shd w:val="clear" w:color="auto" w:fill="auto"/>
          </w:tcPr>
          <w:p w:rsidR="00450FFE" w:rsidRPr="00A62508" w:rsidRDefault="00450FFE" w:rsidP="00450FFE">
            <w:pPr>
              <w:rPr>
                <w:rFonts w:ascii="Verdana" w:hAnsi="Verdana"/>
                <w:bCs/>
                <w:color w:val="000080"/>
                <w:sz w:val="18"/>
                <w:szCs w:val="18"/>
                <w:lang w:val="en-US"/>
              </w:rPr>
            </w:pPr>
            <w:r w:rsidRPr="00A62508">
              <w:rPr>
                <w:rFonts w:ascii="Verdana" w:hAnsi="Verdana"/>
                <w:bCs/>
                <w:color w:val="000080"/>
                <w:sz w:val="18"/>
                <w:szCs w:val="18"/>
                <w:lang w:val="en-US"/>
              </w:rPr>
              <w:t>Generally, before being operated on, patients will be given informal information by the healthcare providers involved in the care of the patients (doctors, nurses, ward clerks, or healthcare assistants). This information can also be provided formally in different formats including written information, formal lectures, or audio-visual recorded information.</w:t>
            </w:r>
          </w:p>
          <w:p w:rsidR="00450FFE" w:rsidRPr="00A62508" w:rsidRDefault="002F2859" w:rsidP="00450FFE">
            <w:pPr>
              <w:rPr>
                <w:rFonts w:ascii="Verdana" w:hAnsi="Verdana"/>
                <w:bCs/>
                <w:color w:val="000080"/>
                <w:sz w:val="18"/>
                <w:szCs w:val="18"/>
                <w:lang w:val="en-US"/>
              </w:rPr>
            </w:pPr>
            <w:r w:rsidRPr="00A62508">
              <w:rPr>
                <w:rFonts w:ascii="Verdana" w:hAnsi="Verdana"/>
                <w:bCs/>
                <w:color w:val="000080"/>
                <w:sz w:val="18"/>
                <w:szCs w:val="18"/>
                <w:lang w:val="en-US"/>
              </w:rPr>
              <w:t>OBJECTIVES</w:t>
            </w:r>
          </w:p>
          <w:p w:rsidR="00450FFE" w:rsidRPr="00A62508" w:rsidRDefault="00450FFE" w:rsidP="00450FFE">
            <w:pPr>
              <w:rPr>
                <w:rFonts w:ascii="Verdana" w:hAnsi="Verdana"/>
                <w:bCs/>
                <w:color w:val="000080"/>
                <w:sz w:val="18"/>
                <w:szCs w:val="18"/>
                <w:lang w:val="en-US"/>
              </w:rPr>
            </w:pPr>
            <w:r w:rsidRPr="00A62508">
              <w:rPr>
                <w:rFonts w:ascii="Verdana" w:hAnsi="Verdana"/>
                <w:bCs/>
                <w:color w:val="000080"/>
                <w:sz w:val="18"/>
                <w:szCs w:val="18"/>
                <w:lang w:val="en-US"/>
              </w:rPr>
              <w:t>To compare the benefits and harms of formal preoperative patient education for patients undergoing laparoscopic cholecystectomy.</w:t>
            </w:r>
          </w:p>
          <w:p w:rsidR="00450FFE" w:rsidRPr="00A62508" w:rsidRDefault="002F2859" w:rsidP="00450FFE">
            <w:pPr>
              <w:rPr>
                <w:rFonts w:ascii="Verdana" w:hAnsi="Verdana"/>
                <w:bCs/>
                <w:color w:val="000080"/>
                <w:sz w:val="18"/>
                <w:szCs w:val="18"/>
                <w:lang w:val="en-US"/>
              </w:rPr>
            </w:pPr>
            <w:r w:rsidRPr="00A62508">
              <w:rPr>
                <w:rFonts w:ascii="Verdana" w:hAnsi="Verdana"/>
                <w:bCs/>
                <w:color w:val="000080"/>
                <w:sz w:val="18"/>
                <w:szCs w:val="18"/>
                <w:lang w:val="en-US"/>
              </w:rPr>
              <w:t>SEARCH METHODS</w:t>
            </w:r>
            <w:r w:rsidR="00450FFE" w:rsidRPr="00A62508">
              <w:rPr>
                <w:rFonts w:ascii="Verdana" w:hAnsi="Verdana"/>
                <w:bCs/>
                <w:color w:val="000080"/>
                <w:sz w:val="18"/>
                <w:szCs w:val="18"/>
                <w:lang w:val="en-US"/>
              </w:rPr>
              <w:t>:</w:t>
            </w:r>
          </w:p>
          <w:p w:rsidR="00450FFE" w:rsidRPr="00A62508" w:rsidRDefault="00450FFE" w:rsidP="00450FFE">
            <w:pPr>
              <w:rPr>
                <w:rFonts w:ascii="Verdana" w:hAnsi="Verdana"/>
                <w:bCs/>
                <w:color w:val="000080"/>
                <w:sz w:val="18"/>
                <w:szCs w:val="18"/>
                <w:lang w:val="en-US"/>
              </w:rPr>
            </w:pPr>
            <w:r w:rsidRPr="00A62508">
              <w:rPr>
                <w:rFonts w:ascii="Verdana" w:hAnsi="Verdana"/>
                <w:bCs/>
                <w:color w:val="000080"/>
                <w:sz w:val="18"/>
                <w:szCs w:val="18"/>
                <w:lang w:val="en-US"/>
              </w:rPr>
              <w:t>Cochrane Central Register of Controlled Trials (CENTRAL) (Issue 2, 2013), MEDLINE, EMBASE, and Science Citation Index Expanded to March 2013.</w:t>
            </w:r>
          </w:p>
          <w:p w:rsidR="00450FFE" w:rsidRPr="00A62508" w:rsidRDefault="00450FFE" w:rsidP="00450FFE">
            <w:pPr>
              <w:rPr>
                <w:rFonts w:ascii="Verdana" w:hAnsi="Verdana"/>
                <w:bCs/>
                <w:color w:val="000080"/>
                <w:sz w:val="18"/>
                <w:szCs w:val="18"/>
                <w:lang w:val="en-US"/>
              </w:rPr>
            </w:pPr>
            <w:r w:rsidRPr="00A62508">
              <w:rPr>
                <w:rFonts w:ascii="Verdana" w:hAnsi="Verdana"/>
                <w:bCs/>
                <w:color w:val="000080"/>
                <w:sz w:val="18"/>
                <w:szCs w:val="18"/>
                <w:lang w:val="en-US"/>
              </w:rPr>
              <w:t>Selection criteria: Randomised clinical trials irrespective of language and publication status.</w:t>
            </w:r>
          </w:p>
          <w:p w:rsidR="00450FFE" w:rsidRPr="00A62508" w:rsidRDefault="002F2859" w:rsidP="00450FFE">
            <w:pPr>
              <w:rPr>
                <w:rFonts w:ascii="Verdana" w:hAnsi="Verdana"/>
                <w:bCs/>
                <w:color w:val="000080"/>
                <w:sz w:val="18"/>
                <w:szCs w:val="18"/>
                <w:lang w:val="en-US"/>
              </w:rPr>
            </w:pPr>
            <w:r w:rsidRPr="00A62508">
              <w:rPr>
                <w:rFonts w:ascii="Verdana" w:hAnsi="Verdana"/>
                <w:bCs/>
                <w:color w:val="000080"/>
                <w:sz w:val="18"/>
                <w:szCs w:val="18"/>
                <w:lang w:val="en-US"/>
              </w:rPr>
              <w:t>DATA COLLECTION AND ANALYSIS:</w:t>
            </w:r>
          </w:p>
          <w:p w:rsidR="00450FFE" w:rsidRPr="00A62508" w:rsidRDefault="00450FFE" w:rsidP="00450FFE">
            <w:pPr>
              <w:rPr>
                <w:rFonts w:ascii="Verdana" w:hAnsi="Verdana"/>
                <w:bCs/>
                <w:color w:val="000080"/>
                <w:sz w:val="18"/>
                <w:szCs w:val="18"/>
                <w:lang w:val="en-US"/>
              </w:rPr>
            </w:pPr>
            <w:r w:rsidRPr="00A62508">
              <w:rPr>
                <w:rFonts w:ascii="Verdana" w:hAnsi="Verdana"/>
                <w:bCs/>
                <w:color w:val="000080"/>
                <w:sz w:val="18"/>
                <w:szCs w:val="18"/>
                <w:lang w:val="en-US"/>
              </w:rPr>
              <w:t>Two review authors independently extracted the data. We planned to calculate the risk ratio with 95% confidence intervals (CI) for dichotomous outcomes, and mean difference (MD) or standardised mean difference (SMD) with 95% CI for continuous outcomes based on intention-to-treat analyses when data were available.</w:t>
            </w:r>
          </w:p>
          <w:p w:rsidR="00450FFE" w:rsidRPr="00A62508" w:rsidRDefault="002F2859" w:rsidP="00450FFE">
            <w:pPr>
              <w:rPr>
                <w:rFonts w:ascii="Verdana" w:hAnsi="Verdana"/>
                <w:bCs/>
                <w:color w:val="000080"/>
                <w:sz w:val="18"/>
                <w:szCs w:val="18"/>
                <w:lang w:val="en-US"/>
              </w:rPr>
            </w:pPr>
            <w:r w:rsidRPr="00A62508">
              <w:rPr>
                <w:rFonts w:ascii="Verdana" w:hAnsi="Verdana"/>
                <w:bCs/>
                <w:color w:val="000080"/>
                <w:sz w:val="18"/>
                <w:szCs w:val="18"/>
                <w:lang w:val="en-US"/>
              </w:rPr>
              <w:t>MAIN RESULTS</w:t>
            </w:r>
            <w:r w:rsidR="004B44A9">
              <w:rPr>
                <w:rFonts w:ascii="Verdana" w:hAnsi="Verdana"/>
                <w:bCs/>
                <w:color w:val="000080"/>
                <w:sz w:val="18"/>
                <w:szCs w:val="18"/>
                <w:lang w:val="en-US"/>
              </w:rPr>
              <w:t>:</w:t>
            </w:r>
          </w:p>
          <w:p w:rsidR="00450FFE" w:rsidRPr="00A62508" w:rsidRDefault="00450FFE" w:rsidP="00450FFE">
            <w:pPr>
              <w:rPr>
                <w:rFonts w:ascii="Verdana" w:hAnsi="Verdana"/>
                <w:bCs/>
                <w:color w:val="000080"/>
                <w:sz w:val="18"/>
                <w:szCs w:val="18"/>
                <w:lang w:val="en-US"/>
              </w:rPr>
            </w:pPr>
            <w:r w:rsidRPr="00A62508">
              <w:rPr>
                <w:rFonts w:ascii="Verdana" w:hAnsi="Verdana"/>
                <w:bCs/>
                <w:color w:val="000080"/>
                <w:sz w:val="18"/>
                <w:szCs w:val="18"/>
                <w:lang w:val="en-US"/>
              </w:rPr>
              <w:t>A total of 431 participants undergoing elective laparoscopic cholecystectomy were randomised to formal patient education (215 participants) versus standard care (216 participants) in four trials. The patient education included verbal education, multimedia DVD programme, computer-based multimedia programme, and PowerPoint presentation in the four trials. All the trials were of high risk of bias. One trial including 212 patients reported mortality. There was no mortality in either group in this trial. None of the trials reported surgery-related morbidity, quality of life, proportion of patients discharged as day-procedure laparoscopic cholecystectomy, the length of hospital stay, return to work, or the number of unplanned visits to the doctor. There were insufficient details to calculate the mean difference and 95% CI for the difference in pain scores at 9 to 24 hours (1 trial; 93 patients); and we did not identify clear evidence of an effect on patient knowledge (3 trials; 338 participants; SMD 0.19; 95% CI -0.02 to 0.41; very low quality evidence), patient satisfaction (2 trials; 305 patients; SMD 0.48; 95% CI -0.42 to 1.37; very low quality evidence), or patient anxiety (1 trial; 76 participants; SMD -0.37; 95% CI -0.82 to 0.09; very low quality evidence) between the two groups.</w:t>
            </w:r>
          </w:p>
          <w:p w:rsidR="00450FFE" w:rsidRPr="00A62508" w:rsidRDefault="002F2859" w:rsidP="00450FFE">
            <w:pPr>
              <w:rPr>
                <w:rFonts w:ascii="Verdana" w:hAnsi="Verdana"/>
                <w:bCs/>
                <w:color w:val="000080"/>
                <w:sz w:val="18"/>
                <w:szCs w:val="18"/>
                <w:lang w:val="en-US"/>
              </w:rPr>
            </w:pPr>
            <w:r w:rsidRPr="00A62508">
              <w:rPr>
                <w:rFonts w:ascii="Verdana" w:hAnsi="Verdana"/>
                <w:bCs/>
                <w:color w:val="000080"/>
                <w:sz w:val="18"/>
                <w:szCs w:val="18"/>
                <w:lang w:val="en-US"/>
              </w:rPr>
              <w:t>AUTHORS' CONCLUSIONS</w:t>
            </w:r>
            <w:r w:rsidR="004B44A9">
              <w:rPr>
                <w:rFonts w:ascii="Verdana" w:hAnsi="Verdana"/>
                <w:bCs/>
                <w:color w:val="000080"/>
                <w:sz w:val="18"/>
                <w:szCs w:val="18"/>
                <w:lang w:val="en-US"/>
              </w:rPr>
              <w:t>:</w:t>
            </w:r>
          </w:p>
          <w:p w:rsidR="00450FFE" w:rsidRPr="00A62508" w:rsidRDefault="00450FFE" w:rsidP="00450FFE">
            <w:pPr>
              <w:rPr>
                <w:rFonts w:ascii="Verdana" w:hAnsi="Verdana"/>
                <w:bCs/>
                <w:color w:val="000080"/>
                <w:sz w:val="18"/>
                <w:szCs w:val="18"/>
                <w:lang w:val="en-US"/>
              </w:rPr>
            </w:pPr>
            <w:r w:rsidRPr="00A62508">
              <w:rPr>
                <w:rFonts w:ascii="Verdana" w:hAnsi="Verdana"/>
                <w:bCs/>
                <w:color w:val="000080"/>
                <w:sz w:val="18"/>
                <w:szCs w:val="18"/>
                <w:lang w:val="en-US"/>
              </w:rPr>
              <w:t>Due to the very low quality of the current evidence, the effects of formal patient education provided in addition to the standard information provided by doctors to patients compared with standard care remain uncertain. Further well-designed randomised clinical trials of low risk of bias are necessary.</w:t>
            </w:r>
          </w:p>
          <w:p w:rsidR="00D2790B" w:rsidRPr="00A62508" w:rsidRDefault="00D2790B" w:rsidP="00450FFE">
            <w:pPr>
              <w:rPr>
                <w:rFonts w:ascii="Verdana" w:hAnsi="Verdana"/>
                <w:bCs/>
                <w:color w:val="000080"/>
                <w:sz w:val="18"/>
                <w:szCs w:val="18"/>
                <w:lang w:val="en-US"/>
              </w:rPr>
            </w:pPr>
          </w:p>
          <w:p w:rsidR="00C709B0" w:rsidRPr="00A62508" w:rsidRDefault="00C709B0" w:rsidP="00A62508">
            <w:pPr>
              <w:rPr>
                <w:rFonts w:ascii="Verdana" w:hAnsi="Verdana"/>
                <w:bCs/>
                <w:color w:val="000080"/>
                <w:sz w:val="18"/>
                <w:szCs w:val="18"/>
                <w:lang w:val="en-US"/>
              </w:rPr>
            </w:pPr>
          </w:p>
        </w:tc>
        <w:tc>
          <w:tcPr>
            <w:tcW w:w="3779" w:type="dxa"/>
            <w:shd w:val="clear" w:color="auto" w:fill="auto"/>
          </w:tcPr>
          <w:p w:rsidR="00450FFE" w:rsidRPr="00A62508" w:rsidRDefault="00450FFE" w:rsidP="00A62508">
            <w:pPr>
              <w:rPr>
                <w:rFonts w:ascii="Verdana" w:hAnsi="Verdana"/>
                <w:bCs/>
                <w:color w:val="000080"/>
                <w:sz w:val="18"/>
                <w:szCs w:val="18"/>
                <w:lang w:val="en-US"/>
              </w:rPr>
            </w:pPr>
            <w:r w:rsidRPr="00A62508">
              <w:rPr>
                <w:rFonts w:ascii="Verdana" w:hAnsi="Verdana"/>
                <w:bCs/>
                <w:color w:val="000080"/>
                <w:sz w:val="18"/>
                <w:szCs w:val="18"/>
                <w:lang w:val="en-US"/>
              </w:rPr>
              <w:t>Gurusamy S.K; Vaughan J; Davidson B</w:t>
            </w:r>
          </w:p>
          <w:p w:rsidR="00450FFE" w:rsidRPr="00A62508" w:rsidRDefault="00450FFE" w:rsidP="00A62508">
            <w:pPr>
              <w:rPr>
                <w:rFonts w:ascii="Verdana" w:hAnsi="Verdana"/>
                <w:bCs/>
                <w:color w:val="000080"/>
                <w:sz w:val="18"/>
                <w:szCs w:val="18"/>
                <w:lang w:val="en-US"/>
              </w:rPr>
            </w:pPr>
            <w:r w:rsidRPr="00A62508">
              <w:rPr>
                <w:rFonts w:ascii="Verdana" w:hAnsi="Verdana"/>
                <w:bCs/>
                <w:color w:val="000080"/>
                <w:sz w:val="18"/>
                <w:szCs w:val="18"/>
                <w:lang w:val="en-US"/>
              </w:rPr>
              <w:t>Formal education of patients about to undergo laparoscopic cholecystectomy</w:t>
            </w:r>
          </w:p>
          <w:p w:rsidR="00450FFE" w:rsidRPr="00A62508" w:rsidRDefault="00450FFE" w:rsidP="00A62508">
            <w:pPr>
              <w:rPr>
                <w:rFonts w:ascii="Verdana" w:hAnsi="Verdana"/>
                <w:bCs/>
                <w:color w:val="000080"/>
                <w:sz w:val="18"/>
                <w:szCs w:val="18"/>
                <w:lang w:val="en-US"/>
              </w:rPr>
            </w:pPr>
            <w:r w:rsidRPr="00A62508">
              <w:rPr>
                <w:rFonts w:ascii="Verdana" w:hAnsi="Verdana"/>
                <w:bCs/>
                <w:color w:val="000080"/>
                <w:sz w:val="18"/>
                <w:szCs w:val="18"/>
                <w:lang w:val="en-US"/>
              </w:rPr>
              <w:t>Cochrane Database of Systematic Reviews</w:t>
            </w:r>
          </w:p>
          <w:p w:rsidR="00AC2F0F" w:rsidRPr="00A62508" w:rsidRDefault="00450FFE" w:rsidP="00A62508">
            <w:pPr>
              <w:rPr>
                <w:rFonts w:ascii="Verdana" w:hAnsi="Verdana"/>
                <w:bCs/>
                <w:color w:val="000080"/>
                <w:sz w:val="18"/>
                <w:szCs w:val="18"/>
                <w:lang w:val="en-US"/>
              </w:rPr>
            </w:pPr>
            <w:proofErr w:type="spellStart"/>
            <w:r w:rsidRPr="00A62508">
              <w:rPr>
                <w:rFonts w:ascii="Verdana" w:hAnsi="Verdana"/>
                <w:bCs/>
                <w:color w:val="000080"/>
                <w:sz w:val="18"/>
                <w:szCs w:val="18"/>
                <w:lang w:val="en-US"/>
              </w:rPr>
              <w:t>Vol</w:t>
            </w:r>
            <w:proofErr w:type="spellEnd"/>
            <w:r w:rsidRPr="00A62508">
              <w:rPr>
                <w:rFonts w:ascii="Verdana" w:hAnsi="Verdana"/>
                <w:bCs/>
                <w:color w:val="000080"/>
                <w:sz w:val="18"/>
                <w:szCs w:val="18"/>
                <w:lang w:val="en-US"/>
              </w:rPr>
              <w:t xml:space="preserve"> (29; 2014</w:t>
            </w:r>
            <w:r w:rsidR="008A1401">
              <w:rPr>
                <w:rFonts w:ascii="Verdana" w:hAnsi="Verdana"/>
                <w:bCs/>
                <w:color w:val="000080"/>
                <w:sz w:val="18"/>
                <w:szCs w:val="18"/>
                <w:lang w:val="en-US"/>
              </w:rPr>
              <w:t xml:space="preserve"> </w:t>
            </w:r>
            <w:r w:rsidR="00107A1B">
              <w:rPr>
                <w:rFonts w:ascii="Verdana" w:hAnsi="Verdana"/>
                <w:bCs/>
                <w:color w:val="000080"/>
                <w:sz w:val="18"/>
                <w:szCs w:val="18"/>
                <w:lang w:val="en-US"/>
              </w:rPr>
              <w:t>)</w:t>
            </w:r>
          </w:p>
        </w:tc>
      </w:tr>
      <w:tr w:rsidR="006B0E86" w:rsidRPr="00A62508" w:rsidTr="001E7EFD">
        <w:tc>
          <w:tcPr>
            <w:tcW w:w="9758" w:type="dxa"/>
            <w:gridSpan w:val="2"/>
            <w:shd w:val="clear" w:color="auto" w:fill="auto"/>
          </w:tcPr>
          <w:p w:rsidR="006B0E86" w:rsidRPr="00A62508" w:rsidRDefault="007E4EF6" w:rsidP="00AC2F0F">
            <w:pPr>
              <w:rPr>
                <w:rFonts w:ascii="Verdana" w:hAnsi="Verdana"/>
                <w:bCs/>
                <w:color w:val="000080"/>
                <w:sz w:val="18"/>
                <w:szCs w:val="18"/>
                <w:lang w:val="en-US"/>
              </w:rPr>
            </w:pPr>
            <w:r>
              <w:rPr>
                <w:rFonts w:ascii="Verdana" w:hAnsi="Verdana"/>
                <w:bCs/>
                <w:noProof/>
                <w:color w:val="000080"/>
                <w:sz w:val="18"/>
                <w:szCs w:val="18"/>
                <w:lang w:eastAsia="ja-JP"/>
              </w:rPr>
              <w:drawing>
                <wp:inline distT="0" distB="0" distL="0" distR="0">
                  <wp:extent cx="5761990" cy="5666740"/>
                  <wp:effectExtent l="0" t="0" r="0" b="0"/>
                  <wp:docPr id="2" name="Pil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1990" cy="5666740"/>
                          </a:xfrm>
                          <a:prstGeom prst="rect">
                            <a:avLst/>
                          </a:prstGeom>
                          <a:noFill/>
                        </pic:spPr>
                      </pic:pic>
                    </a:graphicData>
                  </a:graphic>
                </wp:inline>
              </w:drawing>
            </w:r>
          </w:p>
        </w:tc>
      </w:tr>
    </w:tbl>
    <w:p w:rsidR="007805DB" w:rsidRPr="00A62508" w:rsidRDefault="007805DB">
      <w:pPr>
        <w:rPr>
          <w:rFonts w:ascii="Verdana" w:hAnsi="Verdana"/>
          <w:bCs/>
          <w:color w:val="000080"/>
          <w:sz w:val="18"/>
          <w:szCs w:val="18"/>
          <w:lang w:val="en-US"/>
        </w:rPr>
        <w:sectPr w:rsidR="007805DB" w:rsidRPr="00A62508" w:rsidSect="00042FF2">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20" w:footer="720" w:gutter="0"/>
          <w:cols w:space="720"/>
          <w:titlePg/>
          <w:docGrid w:linePitch="360"/>
        </w:sectPr>
      </w:pPr>
    </w:p>
    <w:p w:rsidR="001E7EFD" w:rsidRPr="00A62508" w:rsidRDefault="001E7EFD">
      <w:pPr>
        <w:rPr>
          <w:rFonts w:ascii="Verdana" w:hAnsi="Verdana"/>
          <w:bCs/>
          <w:color w:val="000080"/>
          <w:sz w:val="18"/>
          <w:szCs w:val="18"/>
          <w:lang w:val="en-US"/>
        </w:rPr>
      </w:pPr>
    </w:p>
    <w:tbl>
      <w:tblPr>
        <w:tblW w:w="9758" w:type="dxa"/>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ook w:val="01E0" w:firstRow="1" w:lastRow="1" w:firstColumn="1" w:lastColumn="1" w:noHBand="0" w:noVBand="0"/>
      </w:tblPr>
      <w:tblGrid>
        <w:gridCol w:w="5979"/>
        <w:gridCol w:w="3779"/>
      </w:tblGrid>
      <w:tr w:rsidR="001E7EFD" w:rsidRPr="00A62508" w:rsidTr="001E7EFD">
        <w:tc>
          <w:tcPr>
            <w:tcW w:w="5979" w:type="dxa"/>
            <w:shd w:val="clear" w:color="auto" w:fill="auto"/>
          </w:tcPr>
          <w:p w:rsidR="004B44A9" w:rsidRDefault="004B44A9" w:rsidP="0046629D">
            <w:pPr>
              <w:rPr>
                <w:rFonts w:ascii="Verdana" w:hAnsi="Verdana"/>
                <w:bCs/>
                <w:color w:val="000080"/>
                <w:sz w:val="18"/>
                <w:szCs w:val="18"/>
                <w:lang w:val="en-US"/>
              </w:rPr>
            </w:pPr>
            <w:r>
              <w:rPr>
                <w:rFonts w:ascii="Verdana" w:hAnsi="Verdana"/>
                <w:bCs/>
                <w:color w:val="000080"/>
                <w:sz w:val="18"/>
                <w:szCs w:val="18"/>
                <w:lang w:val="en-US"/>
              </w:rPr>
              <w:t>AIMS:</w:t>
            </w:r>
          </w:p>
          <w:p w:rsidR="004B44A9" w:rsidRDefault="0046629D" w:rsidP="0046629D">
            <w:pPr>
              <w:rPr>
                <w:rFonts w:ascii="Verdana" w:hAnsi="Verdana"/>
                <w:bCs/>
                <w:color w:val="000080"/>
                <w:sz w:val="18"/>
                <w:szCs w:val="18"/>
                <w:lang w:val="en-US"/>
              </w:rPr>
            </w:pPr>
            <w:r w:rsidRPr="002F2859">
              <w:rPr>
                <w:rFonts w:ascii="Verdana" w:hAnsi="Verdana"/>
                <w:bCs/>
                <w:color w:val="000080"/>
                <w:sz w:val="18"/>
                <w:szCs w:val="18"/>
                <w:lang w:val="en-US"/>
              </w:rPr>
              <w:t xml:space="preserve"> This paper presents a systematic review whose aim was to describe the scope and methods of the current literature on preoperative patient education and to identify the effects of this education. Background. Preoperative patient education is a common and important inter- </w:t>
            </w:r>
            <w:proofErr w:type="spellStart"/>
            <w:r w:rsidRPr="002F2859">
              <w:rPr>
                <w:rFonts w:ascii="Verdana" w:hAnsi="Verdana"/>
                <w:bCs/>
                <w:color w:val="000080"/>
                <w:sz w:val="18"/>
                <w:szCs w:val="18"/>
                <w:lang w:val="en-US"/>
              </w:rPr>
              <w:t>vention</w:t>
            </w:r>
            <w:proofErr w:type="spellEnd"/>
            <w:r w:rsidRPr="002F2859">
              <w:rPr>
                <w:rFonts w:ascii="Verdana" w:hAnsi="Verdana"/>
                <w:bCs/>
                <w:color w:val="000080"/>
                <w:sz w:val="18"/>
                <w:szCs w:val="18"/>
                <w:lang w:val="en-US"/>
              </w:rPr>
              <w:t xml:space="preserve"> in surgical nursing, yet there is very limited systematic evidence on its precise role. </w:t>
            </w:r>
            <w:r w:rsidR="002F2859" w:rsidRPr="002F2859">
              <w:rPr>
                <w:rFonts w:ascii="Verdana" w:hAnsi="Verdana"/>
                <w:bCs/>
                <w:color w:val="000080"/>
                <w:sz w:val="18"/>
                <w:szCs w:val="18"/>
                <w:lang w:val="en-US"/>
              </w:rPr>
              <w:t>METHODS</w:t>
            </w:r>
            <w:r w:rsidR="004B44A9">
              <w:rPr>
                <w:rFonts w:ascii="Verdana" w:hAnsi="Verdana"/>
                <w:bCs/>
                <w:color w:val="000080"/>
                <w:sz w:val="18"/>
                <w:szCs w:val="18"/>
                <w:lang w:val="en-US"/>
              </w:rPr>
              <w:t>:</w:t>
            </w:r>
          </w:p>
          <w:p w:rsidR="004B44A9" w:rsidRDefault="0046629D" w:rsidP="0046629D">
            <w:pPr>
              <w:rPr>
                <w:rFonts w:ascii="Verdana" w:hAnsi="Verdana"/>
                <w:bCs/>
                <w:color w:val="000080"/>
                <w:sz w:val="18"/>
                <w:szCs w:val="18"/>
                <w:lang w:val="en-US"/>
              </w:rPr>
            </w:pPr>
            <w:r w:rsidRPr="002F2859">
              <w:rPr>
                <w:rFonts w:ascii="Verdana" w:hAnsi="Verdana"/>
                <w:bCs/>
                <w:color w:val="000080"/>
                <w:sz w:val="18"/>
                <w:szCs w:val="18"/>
                <w:lang w:val="en-US"/>
              </w:rPr>
              <w:t xml:space="preserve">The Medline, CINAHL, Eric, </w:t>
            </w:r>
            <w:proofErr w:type="spellStart"/>
            <w:r w:rsidRPr="002F2859">
              <w:rPr>
                <w:rFonts w:ascii="Verdana" w:hAnsi="Verdana"/>
                <w:bCs/>
                <w:color w:val="000080"/>
                <w:sz w:val="18"/>
                <w:szCs w:val="18"/>
                <w:lang w:val="en-US"/>
              </w:rPr>
              <w:t>Psycinfo</w:t>
            </w:r>
            <w:proofErr w:type="spellEnd"/>
            <w:r w:rsidRPr="002F2859">
              <w:rPr>
                <w:rFonts w:ascii="Verdana" w:hAnsi="Verdana"/>
                <w:bCs/>
                <w:color w:val="000080"/>
                <w:sz w:val="18"/>
                <w:szCs w:val="18"/>
                <w:lang w:val="en-US"/>
              </w:rPr>
              <w:t xml:space="preserve"> and Social Sciences Index databases and the Cochrane Library were searched, covering the period from the beginning of each database to April 2003. Studies were included if they concerned adult </w:t>
            </w:r>
            <w:proofErr w:type="spellStart"/>
            <w:r w:rsidRPr="002F2859">
              <w:rPr>
                <w:rFonts w:ascii="Verdana" w:hAnsi="Verdana"/>
                <w:bCs/>
                <w:color w:val="000080"/>
                <w:sz w:val="18"/>
                <w:szCs w:val="18"/>
                <w:lang w:val="en-US"/>
              </w:rPr>
              <w:t>orthopaedic</w:t>
            </w:r>
            <w:proofErr w:type="spellEnd"/>
            <w:r w:rsidRPr="002F2859">
              <w:rPr>
                <w:rFonts w:ascii="Verdana" w:hAnsi="Verdana"/>
                <w:bCs/>
                <w:color w:val="000080"/>
                <w:sz w:val="18"/>
                <w:szCs w:val="18"/>
                <w:lang w:val="en-US"/>
              </w:rPr>
              <w:t xml:space="preserve"> patients, preoperative nursing patient education and were based on randomized controlled or clinical trials. Meta-analysis was carried out where appropriate. </w:t>
            </w:r>
          </w:p>
          <w:p w:rsidR="004B44A9" w:rsidRDefault="004B44A9" w:rsidP="0046629D">
            <w:pPr>
              <w:rPr>
                <w:rFonts w:ascii="Verdana" w:hAnsi="Verdana"/>
                <w:bCs/>
                <w:color w:val="000080"/>
                <w:sz w:val="18"/>
                <w:szCs w:val="18"/>
                <w:lang w:val="en-US"/>
              </w:rPr>
            </w:pPr>
            <w:r>
              <w:rPr>
                <w:rFonts w:ascii="Verdana" w:hAnsi="Verdana"/>
                <w:bCs/>
                <w:color w:val="000080"/>
                <w:sz w:val="18"/>
                <w:szCs w:val="18"/>
                <w:lang w:val="en-US"/>
              </w:rPr>
              <w:t>RESULTS:</w:t>
            </w:r>
          </w:p>
          <w:p w:rsidR="004B44A9" w:rsidRDefault="0046629D" w:rsidP="0046629D">
            <w:pPr>
              <w:rPr>
                <w:rFonts w:ascii="Verdana" w:hAnsi="Verdana"/>
                <w:bCs/>
                <w:color w:val="000080"/>
                <w:sz w:val="18"/>
                <w:szCs w:val="18"/>
                <w:lang w:val="en-US"/>
              </w:rPr>
            </w:pPr>
            <w:r w:rsidRPr="002F2859">
              <w:rPr>
                <w:rFonts w:ascii="Verdana" w:hAnsi="Verdana"/>
                <w:bCs/>
                <w:color w:val="000080"/>
                <w:sz w:val="18"/>
                <w:szCs w:val="18"/>
                <w:lang w:val="en-US"/>
              </w:rPr>
              <w:t xml:space="preserve">We identified 11 articles involving 1044 participants. Most studies </w:t>
            </w:r>
            <w:proofErr w:type="spellStart"/>
            <w:r w:rsidRPr="002F2859">
              <w:rPr>
                <w:rFonts w:ascii="Verdana" w:hAnsi="Verdana"/>
                <w:bCs/>
                <w:color w:val="000080"/>
                <w:sz w:val="18"/>
                <w:szCs w:val="18"/>
                <w:lang w:val="en-US"/>
              </w:rPr>
              <w:t>inclu</w:t>
            </w:r>
            <w:proofErr w:type="spellEnd"/>
            <w:r w:rsidRPr="002F2859">
              <w:rPr>
                <w:rFonts w:ascii="Verdana" w:hAnsi="Verdana"/>
                <w:bCs/>
                <w:color w:val="000080"/>
                <w:sz w:val="18"/>
                <w:szCs w:val="18"/>
                <w:lang w:val="en-US"/>
              </w:rPr>
              <w:t xml:space="preserve">- </w:t>
            </w:r>
            <w:proofErr w:type="spellStart"/>
            <w:r w:rsidRPr="002F2859">
              <w:rPr>
                <w:rFonts w:ascii="Verdana" w:hAnsi="Verdana"/>
                <w:bCs/>
                <w:color w:val="000080"/>
                <w:sz w:val="18"/>
                <w:szCs w:val="18"/>
                <w:lang w:val="en-US"/>
              </w:rPr>
              <w:t>ded</w:t>
            </w:r>
            <w:proofErr w:type="spellEnd"/>
            <w:r w:rsidRPr="002F2859">
              <w:rPr>
                <w:rFonts w:ascii="Verdana" w:hAnsi="Verdana"/>
                <w:bCs/>
                <w:color w:val="000080"/>
                <w:sz w:val="18"/>
                <w:szCs w:val="18"/>
                <w:lang w:val="en-US"/>
              </w:rPr>
              <w:t xml:space="preserve"> one experimental and one control group; only two had more than one </w:t>
            </w:r>
            <w:proofErr w:type="spellStart"/>
            <w:r w:rsidRPr="002F2859">
              <w:rPr>
                <w:rFonts w:ascii="Verdana" w:hAnsi="Verdana"/>
                <w:bCs/>
                <w:color w:val="000080"/>
                <w:sz w:val="18"/>
                <w:szCs w:val="18"/>
                <w:lang w:val="en-US"/>
              </w:rPr>
              <w:t>experi</w:t>
            </w:r>
            <w:proofErr w:type="spellEnd"/>
            <w:r w:rsidRPr="002F2859">
              <w:rPr>
                <w:rFonts w:ascii="Verdana" w:hAnsi="Verdana"/>
                <w:bCs/>
                <w:color w:val="000080"/>
                <w:sz w:val="18"/>
                <w:szCs w:val="18"/>
                <w:lang w:val="en-US"/>
              </w:rPr>
              <w:t xml:space="preserve">- mental and control group. The educational interventions varied widely, but the majority were based on written materials alone, or written materials in combination with other teaching methods. The most common outcome measures related to pain, knowledge, anxiety, exercises and length of stay, and the least common to self- efficacy and empowerment. The methodological quality of the studies varied. Almost all reported one or more statistically significant effects. Based on the findings of the meta-analysis, preoperative education appears to have some impacts on patients’ anxiety and knowledge levels. </w:t>
            </w:r>
          </w:p>
          <w:p w:rsidR="004B44A9" w:rsidRDefault="004B44A9" w:rsidP="0046629D">
            <w:pPr>
              <w:rPr>
                <w:rFonts w:ascii="Verdana" w:hAnsi="Verdana"/>
                <w:bCs/>
                <w:color w:val="000080"/>
                <w:sz w:val="18"/>
                <w:szCs w:val="18"/>
                <w:lang w:val="en-US"/>
              </w:rPr>
            </w:pPr>
            <w:r w:rsidRPr="002F2859">
              <w:rPr>
                <w:rFonts w:ascii="Verdana" w:hAnsi="Verdana"/>
                <w:bCs/>
                <w:color w:val="000080"/>
                <w:sz w:val="18"/>
                <w:szCs w:val="18"/>
                <w:lang w:val="en-US"/>
              </w:rPr>
              <w:t>CONCLUSIONS</w:t>
            </w:r>
            <w:r>
              <w:rPr>
                <w:rFonts w:ascii="Verdana" w:hAnsi="Verdana"/>
                <w:bCs/>
                <w:color w:val="000080"/>
                <w:sz w:val="18"/>
                <w:szCs w:val="18"/>
                <w:lang w:val="en-US"/>
              </w:rPr>
              <w:t>:</w:t>
            </w:r>
          </w:p>
          <w:p w:rsidR="001E7EFD" w:rsidRPr="0046629D" w:rsidRDefault="0046629D" w:rsidP="0046629D">
            <w:pPr>
              <w:rPr>
                <w:rFonts w:ascii="Verdana" w:hAnsi="Verdana"/>
                <w:bCs/>
                <w:color w:val="000080"/>
                <w:sz w:val="18"/>
                <w:szCs w:val="18"/>
                <w:lang w:val="en-US"/>
              </w:rPr>
            </w:pPr>
            <w:r w:rsidRPr="002F2859">
              <w:rPr>
                <w:rFonts w:ascii="Verdana" w:hAnsi="Verdana"/>
                <w:bCs/>
                <w:color w:val="000080"/>
                <w:sz w:val="18"/>
                <w:szCs w:val="18"/>
                <w:lang w:val="en-US"/>
              </w:rPr>
              <w:t xml:space="preserve">The review clearly highlights the need for well-designed, </w:t>
            </w:r>
            <w:proofErr w:type="spellStart"/>
            <w:r w:rsidRPr="002F2859">
              <w:rPr>
                <w:rFonts w:ascii="Verdana" w:hAnsi="Verdana"/>
                <w:bCs/>
                <w:color w:val="000080"/>
                <w:sz w:val="18"/>
                <w:szCs w:val="18"/>
                <w:lang w:val="en-US"/>
              </w:rPr>
              <w:t>methodo</w:t>
            </w:r>
            <w:proofErr w:type="spellEnd"/>
            <w:r w:rsidRPr="002F2859">
              <w:rPr>
                <w:rFonts w:ascii="Verdana" w:hAnsi="Verdana"/>
                <w:bCs/>
                <w:color w:val="000080"/>
                <w:sz w:val="18"/>
                <w:szCs w:val="18"/>
                <w:lang w:val="en-US"/>
              </w:rPr>
              <w:t>- logically sound research into the outcomes of patient education. It also points to the need to study patient education from the point of view of empowerment.</w:t>
            </w:r>
          </w:p>
        </w:tc>
        <w:tc>
          <w:tcPr>
            <w:tcW w:w="3779" w:type="dxa"/>
            <w:shd w:val="clear" w:color="auto" w:fill="auto"/>
          </w:tcPr>
          <w:p w:rsidR="0046629D" w:rsidRPr="0046629D" w:rsidRDefault="002F2859" w:rsidP="0046629D">
            <w:pPr>
              <w:rPr>
                <w:rFonts w:ascii="Verdana" w:hAnsi="Verdana"/>
                <w:bCs/>
                <w:color w:val="000080"/>
                <w:sz w:val="18"/>
                <w:szCs w:val="18"/>
                <w:lang w:val="en-US"/>
              </w:rPr>
            </w:pPr>
            <w:r>
              <w:rPr>
                <w:rFonts w:ascii="Verdana" w:hAnsi="Verdana"/>
                <w:bCs/>
                <w:color w:val="000080"/>
                <w:sz w:val="18"/>
                <w:szCs w:val="18"/>
                <w:lang w:val="en-US"/>
              </w:rPr>
              <w:t xml:space="preserve">Johansson K., </w:t>
            </w:r>
            <w:proofErr w:type="spellStart"/>
            <w:r>
              <w:rPr>
                <w:rFonts w:ascii="Verdana" w:hAnsi="Verdana"/>
                <w:bCs/>
                <w:color w:val="000080"/>
                <w:sz w:val="18"/>
                <w:szCs w:val="18"/>
                <w:lang w:val="en-US"/>
              </w:rPr>
              <w:t>Nuutila</w:t>
            </w:r>
            <w:proofErr w:type="spellEnd"/>
            <w:r>
              <w:rPr>
                <w:rFonts w:ascii="Verdana" w:hAnsi="Verdana"/>
                <w:bCs/>
                <w:color w:val="000080"/>
                <w:sz w:val="18"/>
                <w:szCs w:val="18"/>
                <w:lang w:val="en-US"/>
              </w:rPr>
              <w:t xml:space="preserve"> L, Virtanen H, </w:t>
            </w:r>
            <w:proofErr w:type="spellStart"/>
            <w:r>
              <w:rPr>
                <w:rFonts w:ascii="Verdana" w:hAnsi="Verdana"/>
                <w:bCs/>
                <w:color w:val="000080"/>
                <w:sz w:val="18"/>
                <w:szCs w:val="18"/>
                <w:lang w:val="en-US"/>
              </w:rPr>
              <w:t>Katajisto</w:t>
            </w:r>
            <w:proofErr w:type="spellEnd"/>
            <w:r>
              <w:rPr>
                <w:rFonts w:ascii="Verdana" w:hAnsi="Verdana"/>
                <w:bCs/>
                <w:color w:val="000080"/>
                <w:sz w:val="18"/>
                <w:szCs w:val="18"/>
                <w:lang w:val="en-US"/>
              </w:rPr>
              <w:t xml:space="preserve"> J &amp; </w:t>
            </w:r>
            <w:proofErr w:type="spellStart"/>
            <w:r>
              <w:rPr>
                <w:rFonts w:ascii="Verdana" w:hAnsi="Verdana"/>
                <w:bCs/>
                <w:color w:val="000080"/>
                <w:sz w:val="18"/>
                <w:szCs w:val="18"/>
                <w:lang w:val="en-US"/>
              </w:rPr>
              <w:t>Salantera</w:t>
            </w:r>
            <w:proofErr w:type="spellEnd"/>
            <w:r>
              <w:rPr>
                <w:rFonts w:ascii="Verdana" w:hAnsi="Verdana"/>
                <w:bCs/>
                <w:color w:val="000080"/>
                <w:sz w:val="18"/>
                <w:szCs w:val="18"/>
                <w:lang w:val="en-US"/>
              </w:rPr>
              <w:t xml:space="preserve"> S.</w:t>
            </w:r>
          </w:p>
          <w:p w:rsidR="001E7EFD" w:rsidRPr="00A62508" w:rsidRDefault="0046629D" w:rsidP="0046629D">
            <w:pPr>
              <w:rPr>
                <w:rFonts w:ascii="Verdana" w:hAnsi="Verdana"/>
                <w:bCs/>
                <w:color w:val="000080"/>
                <w:sz w:val="18"/>
                <w:szCs w:val="18"/>
                <w:lang w:val="en-US"/>
              </w:rPr>
            </w:pPr>
            <w:r w:rsidRPr="0046629D">
              <w:rPr>
                <w:rFonts w:ascii="Verdana" w:hAnsi="Verdana"/>
                <w:bCs/>
                <w:color w:val="000080"/>
                <w:sz w:val="18"/>
                <w:szCs w:val="18"/>
                <w:lang w:val="en-US"/>
              </w:rPr>
              <w:t>(2005)</w:t>
            </w:r>
            <w:r w:rsidRPr="0046629D">
              <w:rPr>
                <w:rFonts w:ascii="Verdana" w:hAnsi="Verdana"/>
                <w:bCs/>
                <w:color w:val="000080"/>
                <w:sz w:val="18"/>
                <w:szCs w:val="18"/>
                <w:lang w:val="en-US"/>
              </w:rPr>
              <w:tab/>
              <w:t xml:space="preserve">Journal of Advanced Nursing 50(2), 212–223 Preoperative education for </w:t>
            </w:r>
            <w:proofErr w:type="spellStart"/>
            <w:r w:rsidRPr="0046629D">
              <w:rPr>
                <w:rFonts w:ascii="Verdana" w:hAnsi="Verdana"/>
                <w:bCs/>
                <w:color w:val="000080"/>
                <w:sz w:val="18"/>
                <w:szCs w:val="18"/>
                <w:lang w:val="en-US"/>
              </w:rPr>
              <w:t>orthopaedic</w:t>
            </w:r>
            <w:proofErr w:type="spellEnd"/>
            <w:r w:rsidRPr="0046629D">
              <w:rPr>
                <w:rFonts w:ascii="Verdana" w:hAnsi="Verdana"/>
                <w:bCs/>
                <w:color w:val="000080"/>
                <w:sz w:val="18"/>
                <w:szCs w:val="18"/>
                <w:lang w:val="en-US"/>
              </w:rPr>
              <w:t xml:space="preserve"> patients: systematic review</w:t>
            </w:r>
          </w:p>
        </w:tc>
      </w:tr>
    </w:tbl>
    <w:p w:rsidR="00FD6DBD" w:rsidRPr="00A62508" w:rsidRDefault="00FD6DBD">
      <w:pPr>
        <w:rPr>
          <w:rFonts w:ascii="Verdana" w:hAnsi="Verdana"/>
          <w:bCs/>
          <w:color w:val="000080"/>
          <w:sz w:val="18"/>
          <w:szCs w:val="18"/>
          <w:lang w:val="en-US"/>
        </w:rPr>
        <w:sectPr w:rsidR="00FD6DBD" w:rsidRPr="00A62508" w:rsidSect="00042FF2">
          <w:pgSz w:w="11906" w:h="16838"/>
          <w:pgMar w:top="1417" w:right="1417" w:bottom="1417" w:left="1417" w:header="720" w:footer="720" w:gutter="0"/>
          <w:cols w:space="720"/>
          <w:titlePg/>
          <w:docGrid w:linePitch="360"/>
        </w:sectPr>
      </w:pPr>
    </w:p>
    <w:p w:rsidR="00FD6DBD" w:rsidRPr="00A62508" w:rsidRDefault="00FD6DBD">
      <w:pPr>
        <w:rPr>
          <w:rFonts w:ascii="Verdana" w:hAnsi="Verdana"/>
          <w:bCs/>
          <w:color w:val="000080"/>
          <w:sz w:val="18"/>
          <w:szCs w:val="18"/>
          <w:lang w:val="en-US"/>
        </w:rPr>
      </w:pPr>
    </w:p>
    <w:tbl>
      <w:tblPr>
        <w:tblW w:w="9758" w:type="dxa"/>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ook w:val="01E0" w:firstRow="1" w:lastRow="1" w:firstColumn="1" w:lastColumn="1" w:noHBand="0" w:noVBand="0"/>
      </w:tblPr>
      <w:tblGrid>
        <w:gridCol w:w="5979"/>
        <w:gridCol w:w="3779"/>
      </w:tblGrid>
      <w:tr w:rsidR="00FD6DBD" w:rsidRPr="00A62508" w:rsidTr="001E7EFD">
        <w:tc>
          <w:tcPr>
            <w:tcW w:w="5979" w:type="dxa"/>
            <w:shd w:val="clear" w:color="auto" w:fill="auto"/>
          </w:tcPr>
          <w:p w:rsidR="00FD6DBD" w:rsidRPr="00A62508" w:rsidRDefault="00FD6DBD" w:rsidP="00A62508">
            <w:pPr>
              <w:rPr>
                <w:rFonts w:ascii="Verdana" w:hAnsi="Verdana"/>
                <w:bCs/>
                <w:color w:val="000080"/>
                <w:sz w:val="18"/>
                <w:szCs w:val="18"/>
                <w:lang w:val="en-US"/>
              </w:rPr>
            </w:pPr>
            <w:r w:rsidRPr="00A62508">
              <w:rPr>
                <w:rFonts w:ascii="Verdana" w:hAnsi="Verdana"/>
                <w:bCs/>
                <w:color w:val="000080"/>
                <w:sz w:val="18"/>
                <w:szCs w:val="18"/>
                <w:lang w:val="en-US"/>
              </w:rPr>
              <w:t>RATIONALE AND OBJECTIVES:</w:t>
            </w:r>
          </w:p>
          <w:p w:rsidR="00FD6DBD" w:rsidRPr="00A62508" w:rsidRDefault="00FD6DBD" w:rsidP="00A62508">
            <w:pPr>
              <w:rPr>
                <w:rFonts w:ascii="Verdana" w:hAnsi="Verdana"/>
                <w:bCs/>
                <w:color w:val="000080"/>
                <w:sz w:val="18"/>
                <w:szCs w:val="18"/>
                <w:lang w:val="en-US"/>
              </w:rPr>
            </w:pPr>
            <w:r w:rsidRPr="00A62508">
              <w:rPr>
                <w:rFonts w:ascii="Verdana" w:hAnsi="Verdana"/>
                <w:bCs/>
                <w:color w:val="000080"/>
                <w:sz w:val="18"/>
                <w:szCs w:val="18"/>
                <w:lang w:val="en-US"/>
              </w:rPr>
              <w:t>The aim of this study was to describe preoperative educational interventions (including content and delivery time) and postoperative outcomes as considered in studies evaluating the effectiveness for patients undergoing major surgery published from 2004 to 2010.</w:t>
            </w:r>
          </w:p>
          <w:p w:rsidR="00FD6DBD" w:rsidRPr="00A62508" w:rsidRDefault="00FD6DBD" w:rsidP="00A62508">
            <w:pPr>
              <w:rPr>
                <w:rFonts w:ascii="Verdana" w:hAnsi="Verdana"/>
                <w:bCs/>
                <w:color w:val="000080"/>
                <w:sz w:val="18"/>
                <w:szCs w:val="18"/>
                <w:lang w:val="en-US"/>
              </w:rPr>
            </w:pPr>
            <w:r w:rsidRPr="00A62508">
              <w:rPr>
                <w:rFonts w:ascii="Verdana" w:hAnsi="Verdana"/>
                <w:bCs/>
                <w:color w:val="000080"/>
                <w:sz w:val="18"/>
                <w:szCs w:val="18"/>
                <w:lang w:val="en-US"/>
              </w:rPr>
              <w:t>METHODS:</w:t>
            </w:r>
          </w:p>
          <w:p w:rsidR="00FD6DBD" w:rsidRPr="00A62508" w:rsidRDefault="00FD6DBD" w:rsidP="00A62508">
            <w:pPr>
              <w:rPr>
                <w:rFonts w:ascii="Verdana" w:hAnsi="Verdana"/>
                <w:bCs/>
                <w:color w:val="000080"/>
                <w:sz w:val="18"/>
                <w:szCs w:val="18"/>
                <w:lang w:val="en-US"/>
              </w:rPr>
            </w:pPr>
            <w:r w:rsidRPr="00A62508">
              <w:rPr>
                <w:rFonts w:ascii="Verdana" w:hAnsi="Verdana"/>
                <w:bCs/>
                <w:color w:val="000080"/>
                <w:sz w:val="18"/>
                <w:szCs w:val="18"/>
                <w:lang w:val="en-US"/>
              </w:rPr>
              <w:t xml:space="preserve">A systematic review of preoperative education and its effects on postoperative patient outcomes was undertaken. A search was conducted of the PubMed, CINAHL and EBMR databases, including the Cochrane Central Register of Controlled Trials. </w:t>
            </w:r>
            <w:proofErr w:type="spellStart"/>
            <w:r w:rsidRPr="00A62508">
              <w:rPr>
                <w:rFonts w:ascii="Verdana" w:hAnsi="Verdana"/>
                <w:bCs/>
                <w:color w:val="000080"/>
                <w:sz w:val="18"/>
                <w:szCs w:val="18"/>
                <w:lang w:val="en-US"/>
              </w:rPr>
              <w:t>Randomised</w:t>
            </w:r>
            <w:proofErr w:type="spellEnd"/>
            <w:r w:rsidRPr="00A62508">
              <w:rPr>
                <w:rFonts w:ascii="Verdana" w:hAnsi="Verdana"/>
                <w:bCs/>
                <w:color w:val="000080"/>
                <w:sz w:val="18"/>
                <w:szCs w:val="18"/>
                <w:lang w:val="en-US"/>
              </w:rPr>
              <w:t xml:space="preserve"> controlled trials, or at least clinical trials including pre-/post-test evaluations, with educational interventions performed by nurses preoperatively and outcomes evaluated postoperatively, and written in English, were included.</w:t>
            </w:r>
          </w:p>
          <w:p w:rsidR="00FD6DBD" w:rsidRPr="00A62508" w:rsidRDefault="00FD6DBD" w:rsidP="00A62508">
            <w:pPr>
              <w:rPr>
                <w:rFonts w:ascii="Verdana" w:hAnsi="Verdana"/>
                <w:bCs/>
                <w:color w:val="000080"/>
                <w:sz w:val="18"/>
                <w:szCs w:val="18"/>
                <w:lang w:val="en-US"/>
              </w:rPr>
            </w:pPr>
            <w:r w:rsidRPr="00A62508">
              <w:rPr>
                <w:rFonts w:ascii="Verdana" w:hAnsi="Verdana"/>
                <w:bCs/>
                <w:color w:val="000080"/>
                <w:sz w:val="18"/>
                <w:szCs w:val="18"/>
                <w:lang w:val="en-US"/>
              </w:rPr>
              <w:t>RESULTS:</w:t>
            </w:r>
          </w:p>
          <w:p w:rsidR="00FD6DBD" w:rsidRPr="00A62508" w:rsidRDefault="00FD6DBD" w:rsidP="00A62508">
            <w:pPr>
              <w:rPr>
                <w:rFonts w:ascii="Verdana" w:hAnsi="Verdana"/>
                <w:bCs/>
                <w:color w:val="000080"/>
                <w:sz w:val="18"/>
                <w:szCs w:val="18"/>
                <w:lang w:val="en-US"/>
              </w:rPr>
            </w:pPr>
            <w:r w:rsidRPr="00A62508">
              <w:rPr>
                <w:rFonts w:ascii="Verdana" w:hAnsi="Verdana"/>
                <w:bCs/>
                <w:color w:val="000080"/>
                <w:sz w:val="18"/>
                <w:szCs w:val="18"/>
                <w:lang w:val="en-US"/>
              </w:rPr>
              <w:t xml:space="preserve">A total of 19 studies involving 3944 patients were retrieved. Of these, 12 were </w:t>
            </w:r>
            <w:proofErr w:type="spellStart"/>
            <w:r w:rsidRPr="00A62508">
              <w:rPr>
                <w:rFonts w:ascii="Verdana" w:hAnsi="Verdana"/>
                <w:bCs/>
                <w:color w:val="000080"/>
                <w:sz w:val="18"/>
                <w:szCs w:val="18"/>
                <w:lang w:val="en-US"/>
              </w:rPr>
              <w:t>randomised</w:t>
            </w:r>
            <w:proofErr w:type="spellEnd"/>
            <w:r w:rsidRPr="00A62508">
              <w:rPr>
                <w:rFonts w:ascii="Verdana" w:hAnsi="Verdana"/>
                <w:bCs/>
                <w:color w:val="000080"/>
                <w:sz w:val="18"/>
                <w:szCs w:val="18"/>
                <w:lang w:val="en-US"/>
              </w:rPr>
              <w:t xml:space="preserve"> controlled trials. Interventions were based on verbal education, on written/visual education, or both. The content of interventions varied widely. Frequent outcomes evaluated were anxiety, knowledge, pain and length of stay. Objective knowledge (what a patient retains from education) was the only positive outcome influenced by education.</w:t>
            </w:r>
          </w:p>
          <w:p w:rsidR="00FD6DBD" w:rsidRPr="00A62508" w:rsidRDefault="00FD6DBD" w:rsidP="00A62508">
            <w:pPr>
              <w:rPr>
                <w:rFonts w:ascii="Verdana" w:hAnsi="Verdana"/>
                <w:bCs/>
                <w:color w:val="000080"/>
                <w:sz w:val="18"/>
                <w:szCs w:val="18"/>
                <w:lang w:val="en-US"/>
              </w:rPr>
            </w:pPr>
            <w:r w:rsidRPr="00A62508">
              <w:rPr>
                <w:rFonts w:ascii="Verdana" w:hAnsi="Verdana"/>
                <w:bCs/>
                <w:color w:val="000080"/>
                <w:sz w:val="18"/>
                <w:szCs w:val="18"/>
                <w:lang w:val="en-US"/>
              </w:rPr>
              <w:t>CONCLUSIONS:</w:t>
            </w:r>
          </w:p>
          <w:p w:rsidR="00FD6DBD" w:rsidRPr="00A62508" w:rsidRDefault="00FD6DBD" w:rsidP="00FD6DBD">
            <w:pPr>
              <w:rPr>
                <w:rFonts w:ascii="Verdana" w:hAnsi="Verdana"/>
                <w:bCs/>
                <w:color w:val="000080"/>
                <w:sz w:val="18"/>
                <w:szCs w:val="18"/>
                <w:lang w:val="en-US"/>
              </w:rPr>
            </w:pPr>
            <w:r w:rsidRPr="00A62508">
              <w:rPr>
                <w:rFonts w:ascii="Verdana" w:hAnsi="Verdana"/>
                <w:bCs/>
                <w:color w:val="000080"/>
                <w:sz w:val="18"/>
                <w:szCs w:val="18"/>
                <w:lang w:val="en-US"/>
              </w:rPr>
              <w:t xml:space="preserve">Current trends in preoperative education are: scheduling education early; increased frequency of message exposure through several interventions and/or reinforcements; content frequently addressing postoperative management; the measurement of outcomes such as patients' cognitive, experiential and </w:t>
            </w:r>
            <w:proofErr w:type="spellStart"/>
            <w:r w:rsidRPr="00A62508">
              <w:rPr>
                <w:rFonts w:ascii="Verdana" w:hAnsi="Verdana"/>
                <w:bCs/>
                <w:color w:val="000080"/>
                <w:sz w:val="18"/>
                <w:szCs w:val="18"/>
                <w:lang w:val="en-US"/>
              </w:rPr>
              <w:t>biophysiological</w:t>
            </w:r>
            <w:proofErr w:type="spellEnd"/>
            <w:r w:rsidRPr="00A62508">
              <w:rPr>
                <w:rFonts w:ascii="Verdana" w:hAnsi="Verdana"/>
                <w:bCs/>
                <w:color w:val="000080"/>
                <w:sz w:val="18"/>
                <w:szCs w:val="18"/>
                <w:lang w:val="en-US"/>
              </w:rPr>
              <w:t xml:space="preserve"> aspects. Both the clinical and research implications that emerged from the findings are discussed.</w:t>
            </w:r>
          </w:p>
        </w:tc>
        <w:tc>
          <w:tcPr>
            <w:tcW w:w="3779" w:type="dxa"/>
            <w:shd w:val="clear" w:color="auto" w:fill="auto"/>
          </w:tcPr>
          <w:p w:rsidR="00FD6DBD" w:rsidRPr="00A62508" w:rsidRDefault="00FD6DBD" w:rsidP="001E7EFD">
            <w:pPr>
              <w:rPr>
                <w:rFonts w:ascii="Verdana" w:hAnsi="Verdana"/>
                <w:bCs/>
                <w:color w:val="000080"/>
                <w:sz w:val="18"/>
                <w:szCs w:val="18"/>
                <w:lang w:val="en-US"/>
              </w:rPr>
            </w:pPr>
            <w:r w:rsidRPr="00A62508">
              <w:rPr>
                <w:rFonts w:ascii="Verdana" w:hAnsi="Verdana"/>
                <w:bCs/>
                <w:color w:val="000080"/>
                <w:sz w:val="18"/>
                <w:szCs w:val="18"/>
                <w:lang w:val="en-US"/>
              </w:rPr>
              <w:t xml:space="preserve">Ronco M, Iona L, </w:t>
            </w:r>
          </w:p>
          <w:p w:rsidR="00FD6DBD" w:rsidRPr="00A62508" w:rsidRDefault="00FD6DBD" w:rsidP="001E7EFD">
            <w:pPr>
              <w:rPr>
                <w:rFonts w:ascii="Verdana" w:hAnsi="Verdana"/>
                <w:bCs/>
                <w:color w:val="000080"/>
                <w:sz w:val="18"/>
                <w:szCs w:val="18"/>
                <w:lang w:val="en-US"/>
              </w:rPr>
            </w:pPr>
            <w:r w:rsidRPr="00A62508">
              <w:rPr>
                <w:rFonts w:ascii="Verdana" w:hAnsi="Verdana"/>
                <w:bCs/>
                <w:color w:val="000080"/>
                <w:sz w:val="18"/>
                <w:szCs w:val="18"/>
                <w:lang w:val="en-US"/>
              </w:rPr>
              <w:t>Patient education outcomes in surgery: a systematic review from 2004 to 2010</w:t>
            </w:r>
          </w:p>
          <w:p w:rsidR="00FD6DBD" w:rsidRPr="00A62508" w:rsidRDefault="00FD6DBD" w:rsidP="001E7EFD">
            <w:pPr>
              <w:rPr>
                <w:rFonts w:ascii="Verdana" w:hAnsi="Verdana"/>
                <w:bCs/>
                <w:color w:val="000080"/>
                <w:sz w:val="18"/>
                <w:szCs w:val="18"/>
                <w:lang w:val="en-US"/>
              </w:rPr>
            </w:pPr>
            <w:r w:rsidRPr="00A62508">
              <w:rPr>
                <w:rFonts w:ascii="Verdana" w:hAnsi="Verdana"/>
                <w:bCs/>
                <w:color w:val="000080"/>
                <w:sz w:val="18"/>
                <w:szCs w:val="18"/>
                <w:lang w:val="en-US"/>
              </w:rPr>
              <w:t>Int J Evid Based Healthc 2012; 10: 309-323</w:t>
            </w:r>
          </w:p>
        </w:tc>
      </w:tr>
      <w:tr w:rsidR="00FD6DBD" w:rsidRPr="00A62508" w:rsidTr="001E7EFD">
        <w:tc>
          <w:tcPr>
            <w:tcW w:w="5979" w:type="dxa"/>
            <w:shd w:val="clear" w:color="auto" w:fill="auto"/>
          </w:tcPr>
          <w:p w:rsidR="007C488C" w:rsidRPr="00635DC2" w:rsidRDefault="007C488C" w:rsidP="00A62508">
            <w:pPr>
              <w:rPr>
                <w:rFonts w:ascii="Verdana" w:hAnsi="Verdana"/>
                <w:bCs/>
                <w:color w:val="000080"/>
                <w:sz w:val="18"/>
                <w:szCs w:val="18"/>
                <w:lang w:val="en-US"/>
              </w:rPr>
            </w:pPr>
            <w:r w:rsidRPr="00635DC2">
              <w:rPr>
                <w:rFonts w:ascii="Verdana" w:hAnsi="Verdana"/>
                <w:bCs/>
                <w:color w:val="000080"/>
                <w:sz w:val="18"/>
                <w:szCs w:val="18"/>
                <w:lang w:val="en-US"/>
              </w:rPr>
              <w:t>OBJECTIVE:</w:t>
            </w:r>
          </w:p>
          <w:p w:rsidR="007C488C" w:rsidRPr="00635DC2" w:rsidRDefault="007C488C" w:rsidP="00A62508">
            <w:pPr>
              <w:rPr>
                <w:rFonts w:ascii="Verdana" w:hAnsi="Verdana"/>
                <w:bCs/>
                <w:color w:val="000080"/>
                <w:sz w:val="18"/>
                <w:szCs w:val="18"/>
                <w:lang w:val="en-US"/>
              </w:rPr>
            </w:pPr>
            <w:r w:rsidRPr="00635DC2">
              <w:rPr>
                <w:rFonts w:ascii="Verdana" w:hAnsi="Verdana"/>
                <w:bCs/>
                <w:color w:val="000080"/>
                <w:sz w:val="18"/>
                <w:szCs w:val="18"/>
                <w:lang w:val="en-US"/>
              </w:rPr>
              <w:t xml:space="preserve">Evaluate content and educational delivery methods of preoperative education in total joint </w:t>
            </w:r>
            <w:proofErr w:type="spellStart"/>
            <w:r w:rsidRPr="00635DC2">
              <w:rPr>
                <w:rFonts w:ascii="Verdana" w:hAnsi="Verdana"/>
                <w:bCs/>
                <w:color w:val="000080"/>
                <w:sz w:val="18"/>
                <w:szCs w:val="18"/>
                <w:lang w:val="en-US"/>
              </w:rPr>
              <w:t>arthroplasties</w:t>
            </w:r>
            <w:proofErr w:type="spellEnd"/>
            <w:r w:rsidRPr="00635DC2">
              <w:rPr>
                <w:rFonts w:ascii="Verdana" w:hAnsi="Verdana"/>
                <w:bCs/>
                <w:color w:val="000080"/>
                <w:sz w:val="18"/>
                <w:szCs w:val="18"/>
                <w:lang w:val="en-US"/>
              </w:rPr>
              <w:t xml:space="preserve"> of the hip and knee (THA and TKA) addressing postoperative pain.</w:t>
            </w:r>
          </w:p>
          <w:p w:rsidR="007C488C" w:rsidRPr="00635DC2" w:rsidRDefault="007C488C" w:rsidP="00A62508">
            <w:pPr>
              <w:rPr>
                <w:rFonts w:ascii="Verdana" w:hAnsi="Verdana"/>
                <w:bCs/>
                <w:color w:val="000080"/>
                <w:sz w:val="18"/>
                <w:szCs w:val="18"/>
                <w:lang w:val="en-US"/>
              </w:rPr>
            </w:pPr>
            <w:r w:rsidRPr="00635DC2">
              <w:rPr>
                <w:rFonts w:ascii="Verdana" w:hAnsi="Verdana"/>
                <w:bCs/>
                <w:color w:val="000080"/>
                <w:sz w:val="18"/>
                <w:szCs w:val="18"/>
                <w:lang w:val="en-US"/>
              </w:rPr>
              <w:t>DATA SOURCES:</w:t>
            </w:r>
          </w:p>
          <w:p w:rsidR="007C488C" w:rsidRPr="00635DC2" w:rsidRDefault="007C488C" w:rsidP="00A62508">
            <w:pPr>
              <w:rPr>
                <w:rFonts w:ascii="Verdana" w:hAnsi="Verdana"/>
                <w:bCs/>
                <w:color w:val="000080"/>
                <w:sz w:val="18"/>
                <w:szCs w:val="18"/>
                <w:lang w:val="en-US"/>
              </w:rPr>
            </w:pPr>
            <w:r w:rsidRPr="00635DC2">
              <w:rPr>
                <w:rFonts w:ascii="Verdana" w:hAnsi="Verdana"/>
                <w:bCs/>
                <w:color w:val="000080"/>
                <w:sz w:val="18"/>
                <w:szCs w:val="18"/>
                <w:lang w:val="en-US"/>
              </w:rPr>
              <w:t xml:space="preserve">Systematic searches conducted on Biomed Central, BMJ.com, CINAHL, the Cochrane Library, NLM Central Gateway, OVID, ProQuest (Digital Dissertations), </w:t>
            </w:r>
            <w:proofErr w:type="spellStart"/>
            <w:r w:rsidRPr="00635DC2">
              <w:rPr>
                <w:rFonts w:ascii="Verdana" w:hAnsi="Verdana"/>
                <w:bCs/>
                <w:color w:val="000080"/>
                <w:sz w:val="18"/>
                <w:szCs w:val="18"/>
                <w:lang w:val="en-US"/>
              </w:rPr>
              <w:t>PsycInfo</w:t>
            </w:r>
            <w:proofErr w:type="spellEnd"/>
            <w:r w:rsidRPr="00635DC2">
              <w:rPr>
                <w:rFonts w:ascii="Verdana" w:hAnsi="Verdana"/>
                <w:bCs/>
                <w:color w:val="000080"/>
                <w:sz w:val="18"/>
                <w:szCs w:val="18"/>
                <w:lang w:val="en-US"/>
              </w:rPr>
              <w:t xml:space="preserve">, PubMed/Medline, </w:t>
            </w:r>
            <w:proofErr w:type="spellStart"/>
            <w:r w:rsidRPr="00635DC2">
              <w:rPr>
                <w:rFonts w:ascii="Verdana" w:hAnsi="Verdana"/>
                <w:bCs/>
                <w:color w:val="000080"/>
                <w:sz w:val="18"/>
                <w:szCs w:val="18"/>
                <w:lang w:val="en-US"/>
              </w:rPr>
              <w:t>ScienceDirect</w:t>
            </w:r>
            <w:proofErr w:type="spellEnd"/>
            <w:r w:rsidRPr="00635DC2">
              <w:rPr>
                <w:rFonts w:ascii="Verdana" w:hAnsi="Verdana"/>
                <w:bCs/>
                <w:color w:val="000080"/>
                <w:sz w:val="18"/>
                <w:szCs w:val="18"/>
                <w:lang w:val="en-US"/>
              </w:rPr>
              <w:t xml:space="preserve">, and Web of Science. Secondary searching (pearling) was undertaken. </w:t>
            </w:r>
            <w:proofErr w:type="spellStart"/>
            <w:r w:rsidRPr="00635DC2">
              <w:rPr>
                <w:rFonts w:ascii="Verdana" w:hAnsi="Verdana"/>
                <w:bCs/>
                <w:color w:val="000080"/>
                <w:sz w:val="18"/>
                <w:szCs w:val="18"/>
                <w:lang w:val="en-US"/>
              </w:rPr>
              <w:t>DatA</w:t>
            </w:r>
            <w:proofErr w:type="spellEnd"/>
            <w:r w:rsidRPr="00635DC2">
              <w:rPr>
                <w:rFonts w:ascii="Verdana" w:hAnsi="Verdana"/>
                <w:bCs/>
                <w:color w:val="000080"/>
                <w:sz w:val="18"/>
                <w:szCs w:val="18"/>
                <w:lang w:val="en-US"/>
              </w:rPr>
              <w:t xml:space="preserve"> EXTRACTION: Data were extracted utilizing the participants, interventions, comparisons, and outcomes approach.</w:t>
            </w:r>
          </w:p>
          <w:p w:rsidR="007C488C" w:rsidRPr="00635DC2" w:rsidRDefault="007C488C" w:rsidP="00A62508">
            <w:pPr>
              <w:rPr>
                <w:rFonts w:ascii="Verdana" w:hAnsi="Verdana"/>
                <w:bCs/>
                <w:color w:val="000080"/>
                <w:sz w:val="18"/>
                <w:szCs w:val="18"/>
                <w:lang w:val="en-US"/>
              </w:rPr>
            </w:pPr>
            <w:r w:rsidRPr="00635DC2">
              <w:rPr>
                <w:rFonts w:ascii="Verdana" w:hAnsi="Verdana"/>
                <w:bCs/>
                <w:color w:val="000080"/>
                <w:sz w:val="18"/>
                <w:szCs w:val="18"/>
                <w:lang w:val="en-US"/>
              </w:rPr>
              <w:t>STUDY SELECTION:</w:t>
            </w:r>
          </w:p>
          <w:p w:rsidR="007C488C" w:rsidRPr="00635DC2" w:rsidRDefault="007C488C" w:rsidP="00A62508">
            <w:pPr>
              <w:rPr>
                <w:rFonts w:ascii="Verdana" w:hAnsi="Verdana"/>
                <w:bCs/>
                <w:color w:val="000080"/>
                <w:sz w:val="18"/>
                <w:szCs w:val="18"/>
                <w:lang w:val="en-US"/>
              </w:rPr>
            </w:pPr>
            <w:r w:rsidRPr="00635DC2">
              <w:rPr>
                <w:rFonts w:ascii="Verdana" w:hAnsi="Verdana"/>
                <w:bCs/>
                <w:color w:val="000080"/>
                <w:sz w:val="18"/>
                <w:szCs w:val="18"/>
                <w:lang w:val="en-US"/>
              </w:rPr>
              <w:t>All randomized controlled trials (RCTs) evaluating the effect of preoperative education on postoperative pain in THA and TKA surgery were considered for inclusion.</w:t>
            </w:r>
          </w:p>
          <w:p w:rsidR="007C488C" w:rsidRPr="00635DC2" w:rsidRDefault="007C488C" w:rsidP="00A62508">
            <w:pPr>
              <w:rPr>
                <w:rFonts w:ascii="Verdana" w:hAnsi="Verdana"/>
                <w:bCs/>
                <w:color w:val="000080"/>
                <w:sz w:val="18"/>
                <w:szCs w:val="18"/>
                <w:lang w:val="en-US"/>
              </w:rPr>
            </w:pPr>
            <w:r w:rsidRPr="00635DC2">
              <w:rPr>
                <w:rFonts w:ascii="Verdana" w:hAnsi="Verdana"/>
                <w:bCs/>
                <w:color w:val="000080"/>
                <w:sz w:val="18"/>
                <w:szCs w:val="18"/>
                <w:lang w:val="en-US"/>
              </w:rPr>
              <w:t>LIMITATIONS:</w:t>
            </w:r>
          </w:p>
          <w:p w:rsidR="007C488C" w:rsidRPr="00635DC2" w:rsidRDefault="007C488C" w:rsidP="00A62508">
            <w:pPr>
              <w:rPr>
                <w:rFonts w:ascii="Verdana" w:hAnsi="Verdana"/>
                <w:bCs/>
                <w:color w:val="000080"/>
                <w:sz w:val="18"/>
                <w:szCs w:val="18"/>
                <w:lang w:val="en-US"/>
              </w:rPr>
            </w:pPr>
            <w:r w:rsidRPr="00635DC2">
              <w:rPr>
                <w:rFonts w:ascii="Verdana" w:hAnsi="Verdana"/>
                <w:bCs/>
                <w:color w:val="000080"/>
                <w:sz w:val="18"/>
                <w:szCs w:val="18"/>
                <w:lang w:val="en-US"/>
              </w:rPr>
              <w:t>Studies published in English; published within the last 20 years and patients over the age of 18. No limitations were set on specific outcome measures of pain.</w:t>
            </w:r>
          </w:p>
          <w:p w:rsidR="007C488C" w:rsidRPr="00635DC2" w:rsidRDefault="007C488C" w:rsidP="00A62508">
            <w:pPr>
              <w:rPr>
                <w:rFonts w:ascii="Verdana" w:hAnsi="Verdana"/>
                <w:bCs/>
                <w:color w:val="000080"/>
                <w:sz w:val="18"/>
                <w:szCs w:val="18"/>
                <w:lang w:val="en-US"/>
              </w:rPr>
            </w:pPr>
            <w:r w:rsidRPr="00635DC2">
              <w:rPr>
                <w:rFonts w:ascii="Verdana" w:hAnsi="Verdana"/>
                <w:bCs/>
                <w:color w:val="000080"/>
                <w:sz w:val="18"/>
                <w:szCs w:val="18"/>
                <w:lang w:val="en-US"/>
              </w:rPr>
              <w:t>DATA SYNTHESIS:</w:t>
            </w:r>
          </w:p>
          <w:p w:rsidR="007C488C" w:rsidRPr="00635DC2" w:rsidRDefault="007C488C" w:rsidP="00A62508">
            <w:pPr>
              <w:rPr>
                <w:rFonts w:ascii="Verdana" w:hAnsi="Verdana"/>
                <w:bCs/>
                <w:color w:val="000080"/>
                <w:sz w:val="18"/>
                <w:szCs w:val="18"/>
                <w:lang w:val="en-US"/>
              </w:rPr>
            </w:pPr>
            <w:r w:rsidRPr="00635DC2">
              <w:rPr>
                <w:rFonts w:ascii="Verdana" w:hAnsi="Verdana"/>
                <w:bCs/>
                <w:color w:val="000080"/>
                <w:sz w:val="18"/>
                <w:szCs w:val="18"/>
                <w:lang w:val="en-US"/>
              </w:rPr>
              <w:t>This review included 13 RCTs involving a total of 1,017 subjects who underwent THA or TKA. Educational delivery methods comprised verbal one-on-one or group education sessions, delivered within 4 weeks of surgery lasting an average of 30 minutes, and accompanied by other written materials. The educational content centered on descriptions of preoperative preparation, hospital stay, surgical procedure, immediate/intermediate experiences, expectations following surgery, rehabilitation, encouragement/reassurance, and answering common question associated with the surgical experience.</w:t>
            </w:r>
          </w:p>
          <w:p w:rsidR="007C488C" w:rsidRPr="00635DC2" w:rsidRDefault="007C488C" w:rsidP="00A62508">
            <w:pPr>
              <w:rPr>
                <w:rFonts w:ascii="Verdana" w:hAnsi="Verdana"/>
                <w:bCs/>
                <w:color w:val="000080"/>
                <w:sz w:val="18"/>
                <w:szCs w:val="18"/>
                <w:lang w:val="en-US"/>
              </w:rPr>
            </w:pPr>
            <w:r w:rsidRPr="00635DC2">
              <w:rPr>
                <w:rFonts w:ascii="Verdana" w:hAnsi="Verdana"/>
                <w:bCs/>
                <w:color w:val="000080"/>
                <w:sz w:val="18"/>
                <w:szCs w:val="18"/>
                <w:lang w:val="en-US"/>
              </w:rPr>
              <w:t>CONCLUSIONS:</w:t>
            </w:r>
          </w:p>
          <w:p w:rsidR="00FD6DBD" w:rsidRPr="00635DC2" w:rsidRDefault="007C488C" w:rsidP="00A62508">
            <w:pPr>
              <w:rPr>
                <w:rFonts w:ascii="Verdana" w:hAnsi="Verdana"/>
                <w:bCs/>
                <w:color w:val="000080"/>
                <w:sz w:val="18"/>
                <w:szCs w:val="18"/>
                <w:lang w:val="en-US"/>
              </w:rPr>
            </w:pPr>
            <w:r w:rsidRPr="00635DC2">
              <w:rPr>
                <w:rFonts w:ascii="Verdana" w:hAnsi="Verdana"/>
                <w:bCs/>
                <w:color w:val="000080"/>
                <w:sz w:val="18"/>
                <w:szCs w:val="18"/>
                <w:lang w:val="en-US"/>
              </w:rPr>
              <w:t xml:space="preserve">Preoperative education centered on a biomedical model of anatomy and </w:t>
            </w:r>
            <w:proofErr w:type="spellStart"/>
            <w:r w:rsidRPr="00635DC2">
              <w:rPr>
                <w:rFonts w:ascii="Verdana" w:hAnsi="Verdana"/>
                <w:bCs/>
                <w:color w:val="000080"/>
                <w:sz w:val="18"/>
                <w:szCs w:val="18"/>
                <w:lang w:val="en-US"/>
              </w:rPr>
              <w:t>pathoanatomy</w:t>
            </w:r>
            <w:proofErr w:type="spellEnd"/>
            <w:r w:rsidRPr="00635DC2">
              <w:rPr>
                <w:rFonts w:ascii="Verdana" w:hAnsi="Verdana"/>
                <w:bCs/>
                <w:color w:val="000080"/>
                <w:sz w:val="18"/>
                <w:szCs w:val="18"/>
                <w:lang w:val="en-US"/>
              </w:rPr>
              <w:t xml:space="preserve"> as well as procedural information has limited effect in reducing postoperative pain after THA and TKA surgeries. Preoperative educational sessions that aim to increase patient knowledge of pain science may be more effective in managing postoperative pain.</w:t>
            </w:r>
          </w:p>
        </w:tc>
        <w:tc>
          <w:tcPr>
            <w:tcW w:w="3779" w:type="dxa"/>
            <w:shd w:val="clear" w:color="auto" w:fill="auto"/>
          </w:tcPr>
          <w:p w:rsidR="00FD6DBD" w:rsidRPr="00635DC2" w:rsidRDefault="007C488C" w:rsidP="001E7EFD">
            <w:pPr>
              <w:rPr>
                <w:rFonts w:ascii="Verdana" w:hAnsi="Verdana"/>
                <w:bCs/>
                <w:color w:val="000080"/>
                <w:sz w:val="18"/>
                <w:szCs w:val="18"/>
                <w:lang w:val="en-US"/>
              </w:rPr>
            </w:pPr>
            <w:r w:rsidRPr="00635DC2">
              <w:rPr>
                <w:rFonts w:ascii="Verdana" w:hAnsi="Verdana"/>
                <w:bCs/>
                <w:color w:val="000080"/>
                <w:sz w:val="18"/>
                <w:szCs w:val="18"/>
                <w:lang w:val="en-US"/>
              </w:rPr>
              <w:t>Louw A; Diener I et al</w:t>
            </w:r>
          </w:p>
          <w:p w:rsidR="007C488C" w:rsidRPr="00635DC2" w:rsidRDefault="007C488C" w:rsidP="001E7EFD">
            <w:pPr>
              <w:rPr>
                <w:rFonts w:ascii="Verdana" w:hAnsi="Verdana"/>
                <w:bCs/>
                <w:color w:val="000080"/>
                <w:sz w:val="18"/>
                <w:szCs w:val="18"/>
                <w:lang w:val="en-US"/>
              </w:rPr>
            </w:pPr>
            <w:r w:rsidRPr="00635DC2">
              <w:rPr>
                <w:rFonts w:ascii="Verdana" w:hAnsi="Verdana"/>
                <w:bCs/>
                <w:color w:val="000080"/>
                <w:sz w:val="18"/>
                <w:szCs w:val="18"/>
                <w:lang w:val="en-US"/>
              </w:rPr>
              <w:t>Preoperative education addressing postoperative pain in total joint arthroplasty: Review of content and educational delivery methods</w:t>
            </w:r>
          </w:p>
          <w:p w:rsidR="007C488C" w:rsidRPr="00635DC2" w:rsidRDefault="007C488C" w:rsidP="001E7EFD">
            <w:pPr>
              <w:rPr>
                <w:rFonts w:ascii="Verdana" w:hAnsi="Verdana"/>
                <w:bCs/>
                <w:color w:val="000080"/>
                <w:sz w:val="18"/>
                <w:szCs w:val="18"/>
                <w:lang w:val="en-US"/>
              </w:rPr>
            </w:pPr>
            <w:r w:rsidRPr="00635DC2">
              <w:rPr>
                <w:rFonts w:ascii="Verdana" w:hAnsi="Verdana"/>
                <w:bCs/>
                <w:color w:val="000080"/>
                <w:sz w:val="18"/>
                <w:szCs w:val="18"/>
                <w:lang w:val="en-US"/>
              </w:rPr>
              <w:t>Physiotherapy Theory and Practice ; 29(3):175-194, 2013</w:t>
            </w:r>
          </w:p>
        </w:tc>
      </w:tr>
    </w:tbl>
    <w:p w:rsidR="007805DB" w:rsidRPr="002F2859" w:rsidRDefault="007805DB" w:rsidP="003E1B67">
      <w:pPr>
        <w:rPr>
          <w:rFonts w:ascii="Verdana" w:hAnsi="Verdana"/>
          <w:bCs/>
          <w:color w:val="000080"/>
          <w:sz w:val="18"/>
          <w:szCs w:val="18"/>
          <w:lang w:val="en-US"/>
        </w:rPr>
        <w:sectPr w:rsidR="007805DB" w:rsidRPr="002F2859" w:rsidSect="00042FF2">
          <w:pgSz w:w="11906" w:h="16838"/>
          <w:pgMar w:top="1417" w:right="1417" w:bottom="1417" w:left="1417" w:header="720" w:footer="720" w:gutter="0"/>
          <w:cols w:space="720"/>
          <w:titlePg/>
          <w:docGrid w:linePitch="360"/>
        </w:sectPr>
      </w:pPr>
    </w:p>
    <w:p w:rsidR="002D065A" w:rsidRDefault="002D065A" w:rsidP="00A62508">
      <w:pPr>
        <w:rPr>
          <w:rFonts w:ascii="Verdana" w:hAnsi="Verdana"/>
          <w:b/>
          <w:bCs/>
          <w:color w:val="000080"/>
          <w:sz w:val="18"/>
          <w:szCs w:val="18"/>
          <w:lang w:val="en-US"/>
        </w:rPr>
      </w:pPr>
      <w:proofErr w:type="spellStart"/>
      <w:r w:rsidRPr="002F2859">
        <w:rPr>
          <w:rFonts w:ascii="Verdana" w:hAnsi="Verdana"/>
          <w:b/>
          <w:bCs/>
          <w:color w:val="000080"/>
          <w:sz w:val="18"/>
          <w:szCs w:val="18"/>
          <w:lang w:val="en-US"/>
        </w:rPr>
        <w:t>Ravijuhendid</w:t>
      </w:r>
      <w:proofErr w:type="spellEnd"/>
    </w:p>
    <w:p w:rsidR="00B93828" w:rsidRDefault="00B93828" w:rsidP="00A62508">
      <w:pPr>
        <w:rPr>
          <w:rFonts w:ascii="Verdana" w:hAnsi="Verdana"/>
          <w:b/>
          <w:bCs/>
          <w:color w:val="000080"/>
          <w:sz w:val="18"/>
          <w:szCs w:val="18"/>
          <w:lang w:val="en-US"/>
        </w:rPr>
      </w:pPr>
    </w:p>
    <w:p w:rsidR="00D3574D" w:rsidRDefault="00D3574D" w:rsidP="00D3574D">
      <w:pPr>
        <w:numPr>
          <w:ilvl w:val="0"/>
          <w:numId w:val="33"/>
        </w:numPr>
        <w:rPr>
          <w:rFonts w:ascii="Verdana" w:hAnsi="Verdana"/>
          <w:color w:val="002060"/>
          <w:sz w:val="18"/>
          <w:szCs w:val="18"/>
        </w:rPr>
      </w:pPr>
      <w:r w:rsidRPr="00D3574D">
        <w:rPr>
          <w:rFonts w:ascii="Verdana" w:hAnsi="Verdana"/>
          <w:color w:val="002060"/>
          <w:sz w:val="18"/>
          <w:szCs w:val="18"/>
        </w:rPr>
        <w:t xml:space="preserve">S3-Leitlinie </w:t>
      </w:r>
      <w:r w:rsidRPr="00D3574D">
        <w:rPr>
          <w:rFonts w:ascii="Verdana" w:hAnsi="Verdana"/>
          <w:color w:val="002060"/>
          <w:sz w:val="18"/>
          <w:szCs w:val="18"/>
        </w:rPr>
        <w:t xml:space="preserve">Behandlung akuter perioperativer und posttraumatischer Schmerzen (AWMF-Register Nr. 041/001) Stand: 21.05.2007 inkl. Änderungen vom 20. 04. 2009 (DE-07) </w:t>
      </w:r>
    </w:p>
    <w:p w:rsidR="00D3574D" w:rsidRPr="00D3574D" w:rsidRDefault="00D3574D" w:rsidP="00D3574D">
      <w:pPr>
        <w:ind w:left="720"/>
        <w:rPr>
          <w:rFonts w:ascii="Verdana" w:hAnsi="Verdana"/>
          <w:color w:val="002060"/>
          <w:sz w:val="18"/>
          <w:szCs w:val="18"/>
        </w:rPr>
      </w:pPr>
      <w:r w:rsidRPr="00D3574D">
        <w:rPr>
          <w:rFonts w:ascii="Verdana" w:hAnsi="Verdana"/>
          <w:color w:val="002060"/>
          <w:sz w:val="18"/>
          <w:szCs w:val="18"/>
        </w:rPr>
        <w:t>26 studies including placebo studies which are not involved in our review.</w:t>
      </w:r>
    </w:p>
    <w:p w:rsidR="00D3574D" w:rsidRPr="00D3574D" w:rsidRDefault="00D3574D" w:rsidP="00D3574D">
      <w:pPr>
        <w:numPr>
          <w:ilvl w:val="0"/>
          <w:numId w:val="33"/>
        </w:numPr>
        <w:rPr>
          <w:rFonts w:ascii="Verdana" w:hAnsi="Verdana"/>
          <w:color w:val="002060"/>
          <w:sz w:val="18"/>
          <w:szCs w:val="18"/>
        </w:rPr>
      </w:pPr>
      <w:r w:rsidRPr="00D3574D">
        <w:rPr>
          <w:rFonts w:ascii="Verdana" w:hAnsi="Verdana"/>
          <w:color w:val="002060"/>
          <w:sz w:val="18"/>
          <w:szCs w:val="18"/>
        </w:rPr>
        <w:t xml:space="preserve">Guidelines on Pain Management and Palliative Care A. Paez Borda (chair), F. Charnay-Sonnek, V. Fonteyne, E.G. Papaioannou European Association of Urology 2013 (URO-13) </w:t>
      </w:r>
      <w:r>
        <w:rPr>
          <w:rFonts w:ascii="Verdana" w:hAnsi="Verdana"/>
          <w:color w:val="002060"/>
          <w:sz w:val="18"/>
          <w:szCs w:val="18"/>
        </w:rPr>
        <w:t>R</w:t>
      </w:r>
      <w:r w:rsidRPr="00D3574D">
        <w:rPr>
          <w:rFonts w:ascii="Verdana" w:hAnsi="Verdana"/>
          <w:color w:val="002060"/>
          <w:sz w:val="18"/>
          <w:szCs w:val="18"/>
        </w:rPr>
        <w:t>ecommendation based on single clinical guideline which is not involved in our review.</w:t>
      </w:r>
    </w:p>
    <w:p w:rsidR="00D3574D" w:rsidRPr="00D3574D" w:rsidRDefault="00D3574D" w:rsidP="00D3574D">
      <w:pPr>
        <w:numPr>
          <w:ilvl w:val="0"/>
          <w:numId w:val="33"/>
        </w:numPr>
        <w:rPr>
          <w:rFonts w:ascii="Verdana" w:hAnsi="Verdana"/>
          <w:color w:val="002060"/>
          <w:sz w:val="18"/>
          <w:szCs w:val="18"/>
        </w:rPr>
      </w:pPr>
      <w:r w:rsidRPr="00D3574D">
        <w:rPr>
          <w:rFonts w:ascii="Verdana" w:hAnsi="Verdana"/>
          <w:color w:val="002060"/>
          <w:sz w:val="18"/>
          <w:szCs w:val="18"/>
        </w:rPr>
        <w:t>Australian and New Zealand College of Anaesthetists and</w:t>
      </w:r>
      <w:r>
        <w:rPr>
          <w:rFonts w:ascii="Verdana" w:hAnsi="Verdana"/>
          <w:color w:val="002060"/>
          <w:sz w:val="18"/>
          <w:szCs w:val="18"/>
        </w:rPr>
        <w:t xml:space="preserve"> Faculty of Pain Medicine Acute </w:t>
      </w:r>
      <w:r w:rsidRPr="00D3574D">
        <w:rPr>
          <w:rFonts w:ascii="Verdana" w:hAnsi="Verdana"/>
          <w:color w:val="002060"/>
          <w:sz w:val="18"/>
          <w:szCs w:val="18"/>
        </w:rPr>
        <w:t>Pain Management: Scientific Evidence Third Edition 2010 (AU-10) Pamela E Macintyre, David A Scott, Stephen A Schug, Eric J Visser, Suellen M Walker.</w:t>
      </w:r>
      <w:r>
        <w:rPr>
          <w:rFonts w:ascii="Verdana" w:hAnsi="Verdana"/>
          <w:color w:val="002060"/>
          <w:sz w:val="18"/>
          <w:szCs w:val="18"/>
        </w:rPr>
        <w:t xml:space="preserve"> R</w:t>
      </w:r>
      <w:r w:rsidRPr="00D3574D">
        <w:rPr>
          <w:rFonts w:ascii="Verdana" w:hAnsi="Verdana"/>
          <w:color w:val="002060"/>
          <w:sz w:val="18"/>
          <w:szCs w:val="18"/>
        </w:rPr>
        <w:t>ecommendations based on 22 studies  and 4 systematic reviews.</w:t>
      </w:r>
    </w:p>
    <w:p w:rsidR="003E0011" w:rsidRPr="00D3574D" w:rsidRDefault="003E0011" w:rsidP="00A62508">
      <w:pPr>
        <w:rPr>
          <w:rFonts w:ascii="Verdana" w:hAnsi="Verdana"/>
          <w:b/>
          <w:bCs/>
          <w:color w:val="002060"/>
          <w:sz w:val="18"/>
          <w:szCs w:val="18"/>
        </w:rPr>
      </w:pPr>
    </w:p>
    <w:p w:rsidR="00B84876" w:rsidRPr="00A62508" w:rsidRDefault="00B84876" w:rsidP="00A62508">
      <w:pPr>
        <w:rPr>
          <w:rFonts w:ascii="Verdana" w:hAnsi="Verdana"/>
          <w:bCs/>
          <w:color w:val="000080"/>
          <w:sz w:val="18"/>
          <w:szCs w:val="18"/>
          <w:lang w:val="en-US"/>
        </w:rPr>
      </w:pPr>
    </w:p>
    <w:p w:rsidR="001E261D" w:rsidRDefault="00274461" w:rsidP="001E261D">
      <w:pPr>
        <w:rPr>
          <w:rFonts w:ascii="Verdana" w:hAnsi="Verdana"/>
          <w:bCs/>
          <w:color w:val="000080"/>
          <w:sz w:val="18"/>
          <w:szCs w:val="18"/>
          <w:lang w:val="en-US"/>
        </w:rPr>
      </w:pPr>
      <w:r>
        <w:rPr>
          <w:rFonts w:ascii="Verdana" w:hAnsi="Verdana"/>
          <w:bCs/>
          <w:color w:val="000080"/>
          <w:sz w:val="18"/>
          <w:szCs w:val="18"/>
          <w:lang w:val="en-US"/>
        </w:rPr>
        <w:t xml:space="preserve">Evidences </w:t>
      </w:r>
      <w:r w:rsidR="001E261D" w:rsidRPr="002F2859">
        <w:rPr>
          <w:rFonts w:ascii="Verdana" w:hAnsi="Verdana"/>
          <w:bCs/>
          <w:color w:val="000080"/>
          <w:sz w:val="18"/>
          <w:szCs w:val="18"/>
          <w:lang w:val="en-US"/>
        </w:rPr>
        <w:t xml:space="preserve">from </w:t>
      </w:r>
      <w:r>
        <w:rPr>
          <w:rFonts w:ascii="Verdana" w:hAnsi="Verdana"/>
          <w:bCs/>
          <w:color w:val="000080"/>
          <w:sz w:val="18"/>
          <w:szCs w:val="18"/>
          <w:lang w:val="en-US"/>
        </w:rPr>
        <w:t>guidelines by critical outcomes</w:t>
      </w:r>
      <w:r w:rsidR="001E261D" w:rsidRPr="002F2859">
        <w:rPr>
          <w:rFonts w:ascii="Verdana" w:hAnsi="Verdana"/>
          <w:bCs/>
          <w:color w:val="000080"/>
          <w:sz w:val="18"/>
          <w:szCs w:val="18"/>
          <w:lang w:val="en-US"/>
        </w:rPr>
        <w:t>:</w:t>
      </w:r>
    </w:p>
    <w:p w:rsidR="002158AC" w:rsidRPr="002F2859" w:rsidRDefault="002158AC" w:rsidP="001E261D">
      <w:pPr>
        <w:rPr>
          <w:rFonts w:ascii="Verdana" w:hAnsi="Verdana"/>
          <w:bCs/>
          <w:color w:val="000080"/>
          <w:sz w:val="18"/>
          <w:szCs w:val="18"/>
          <w:lang w:val="en-US"/>
        </w:rPr>
      </w:pPr>
      <w:r w:rsidRPr="00B611DB">
        <w:rPr>
          <w:rFonts w:ascii="Verdana" w:hAnsi="Verdana"/>
          <w:b/>
          <w:bCs/>
          <w:color w:val="000080"/>
          <w:sz w:val="18"/>
          <w:szCs w:val="18"/>
          <w:lang w:val="en-US"/>
        </w:rPr>
        <w:t>Pain relief</w:t>
      </w:r>
      <w:r>
        <w:rPr>
          <w:rFonts w:ascii="Verdana" w:hAnsi="Verdana"/>
          <w:bCs/>
          <w:color w:val="000080"/>
          <w:sz w:val="18"/>
          <w:szCs w:val="18"/>
          <w:lang w:val="en-US"/>
        </w:rPr>
        <w:t>:</w:t>
      </w:r>
    </w:p>
    <w:p w:rsidR="003E0011" w:rsidRDefault="00274461" w:rsidP="00B93828">
      <w:pPr>
        <w:jc w:val="both"/>
        <w:rPr>
          <w:rFonts w:ascii="Verdana" w:hAnsi="Verdana"/>
          <w:bCs/>
          <w:color w:val="000080"/>
          <w:sz w:val="18"/>
          <w:szCs w:val="18"/>
          <w:lang w:val="en-US"/>
        </w:rPr>
      </w:pPr>
      <w:r>
        <w:rPr>
          <w:rFonts w:ascii="Verdana" w:hAnsi="Verdana"/>
          <w:bCs/>
          <w:color w:val="000080"/>
          <w:sz w:val="18"/>
          <w:szCs w:val="18"/>
          <w:lang w:val="en-US"/>
        </w:rPr>
        <w:t xml:space="preserve">The positive </w:t>
      </w:r>
      <w:r w:rsidR="001E261D" w:rsidRPr="002F2859">
        <w:rPr>
          <w:rFonts w:ascii="Verdana" w:hAnsi="Verdana"/>
          <w:bCs/>
          <w:color w:val="000080"/>
          <w:sz w:val="18"/>
          <w:szCs w:val="18"/>
          <w:lang w:val="en-US"/>
        </w:rPr>
        <w:t>impact of preoperative education (</w:t>
      </w:r>
      <w:proofErr w:type="spellStart"/>
      <w:r w:rsidR="001E261D" w:rsidRPr="002F2859">
        <w:rPr>
          <w:rFonts w:ascii="Verdana" w:hAnsi="Verdana"/>
          <w:bCs/>
          <w:color w:val="000080"/>
          <w:sz w:val="18"/>
          <w:szCs w:val="18"/>
          <w:lang w:val="en-US"/>
        </w:rPr>
        <w:t>behavioural</w:t>
      </w:r>
      <w:proofErr w:type="spellEnd"/>
      <w:r w:rsidR="001E261D" w:rsidRPr="002F2859">
        <w:rPr>
          <w:rFonts w:ascii="Verdana" w:hAnsi="Verdana"/>
          <w:bCs/>
          <w:color w:val="000080"/>
          <w:sz w:val="18"/>
          <w:szCs w:val="18"/>
          <w:lang w:val="en-US"/>
        </w:rPr>
        <w:t xml:space="preserve">-cognitive interventions) on postoperative pain relief and </w:t>
      </w:r>
      <w:r w:rsidR="001E261D" w:rsidRPr="00B611DB">
        <w:rPr>
          <w:rFonts w:ascii="Verdana" w:hAnsi="Verdana"/>
          <w:b/>
          <w:bCs/>
          <w:color w:val="000080"/>
          <w:sz w:val="18"/>
          <w:szCs w:val="18"/>
          <w:lang w:val="en-US"/>
        </w:rPr>
        <w:t>analgesic consumpt</w:t>
      </w:r>
      <w:r w:rsidRPr="00B611DB">
        <w:rPr>
          <w:rFonts w:ascii="Verdana" w:hAnsi="Verdana"/>
          <w:b/>
          <w:bCs/>
          <w:color w:val="000080"/>
          <w:sz w:val="18"/>
          <w:szCs w:val="18"/>
          <w:lang w:val="en-US"/>
        </w:rPr>
        <w:t>ion</w:t>
      </w:r>
      <w:r>
        <w:rPr>
          <w:rFonts w:ascii="Verdana" w:hAnsi="Verdana"/>
          <w:bCs/>
          <w:color w:val="000080"/>
          <w:sz w:val="18"/>
          <w:szCs w:val="18"/>
          <w:lang w:val="en-US"/>
        </w:rPr>
        <w:t xml:space="preserve"> is shown in one guideline (</w:t>
      </w:r>
      <w:r w:rsidR="001E261D" w:rsidRPr="002F2859">
        <w:rPr>
          <w:rFonts w:ascii="Verdana" w:hAnsi="Verdana"/>
          <w:bCs/>
          <w:color w:val="000080"/>
          <w:sz w:val="18"/>
          <w:szCs w:val="18"/>
          <w:lang w:val="en-US"/>
        </w:rPr>
        <w:t>URO-13</w:t>
      </w:r>
      <w:r w:rsidR="00D3574D">
        <w:rPr>
          <w:rFonts w:ascii="Verdana" w:hAnsi="Verdana"/>
          <w:bCs/>
          <w:color w:val="000080"/>
          <w:sz w:val="18"/>
          <w:szCs w:val="18"/>
          <w:lang w:val="en-US"/>
        </w:rPr>
        <w:t>)</w:t>
      </w:r>
      <w:r w:rsidR="00780BAC">
        <w:rPr>
          <w:rFonts w:ascii="Verdana" w:hAnsi="Verdana"/>
          <w:bCs/>
          <w:color w:val="000080"/>
          <w:sz w:val="18"/>
          <w:szCs w:val="18"/>
          <w:lang w:val="en-US"/>
        </w:rPr>
        <w:t xml:space="preserve">. </w:t>
      </w:r>
      <w:r w:rsidR="002158AC">
        <w:rPr>
          <w:rFonts w:ascii="Verdana" w:hAnsi="Verdana"/>
          <w:bCs/>
          <w:color w:val="000080"/>
          <w:sz w:val="18"/>
          <w:szCs w:val="18"/>
          <w:lang w:val="en-US"/>
        </w:rPr>
        <w:t>A</w:t>
      </w:r>
      <w:r w:rsidR="0049282A">
        <w:rPr>
          <w:rFonts w:ascii="Verdana" w:hAnsi="Verdana"/>
          <w:bCs/>
          <w:color w:val="000080"/>
          <w:sz w:val="18"/>
          <w:szCs w:val="18"/>
          <w:lang w:val="en-US"/>
        </w:rPr>
        <w:t xml:space="preserve">nother </w:t>
      </w:r>
      <w:r w:rsidR="00780BAC">
        <w:rPr>
          <w:rFonts w:ascii="Verdana" w:hAnsi="Verdana"/>
          <w:bCs/>
          <w:color w:val="000080"/>
          <w:sz w:val="18"/>
          <w:szCs w:val="18"/>
          <w:lang w:val="en-US"/>
        </w:rPr>
        <w:t>guideline</w:t>
      </w:r>
      <w:r w:rsidR="0049282A">
        <w:rPr>
          <w:rFonts w:ascii="Verdana" w:hAnsi="Verdana"/>
          <w:bCs/>
          <w:color w:val="000080"/>
          <w:sz w:val="18"/>
          <w:szCs w:val="18"/>
          <w:lang w:val="en-US"/>
        </w:rPr>
        <w:t xml:space="preserve"> (</w:t>
      </w:r>
      <w:r w:rsidR="001E261D" w:rsidRPr="002F2859">
        <w:rPr>
          <w:rFonts w:ascii="Verdana" w:hAnsi="Verdana"/>
          <w:bCs/>
          <w:color w:val="000080"/>
          <w:sz w:val="18"/>
          <w:szCs w:val="18"/>
          <w:lang w:val="en-US"/>
        </w:rPr>
        <w:t>AU-10) considers that evidence for the benefit of patient education in terms of better pain relief is incons</w:t>
      </w:r>
      <w:r w:rsidR="00780BAC">
        <w:rPr>
          <w:rFonts w:ascii="Verdana" w:hAnsi="Verdana"/>
          <w:bCs/>
          <w:color w:val="000080"/>
          <w:sz w:val="18"/>
          <w:szCs w:val="18"/>
          <w:lang w:val="en-US"/>
        </w:rPr>
        <w:t>istent</w:t>
      </w:r>
      <w:r w:rsidR="003E0011">
        <w:rPr>
          <w:rFonts w:ascii="Verdana" w:hAnsi="Verdana"/>
          <w:bCs/>
          <w:color w:val="000080"/>
          <w:sz w:val="18"/>
          <w:szCs w:val="18"/>
          <w:lang w:val="en-US"/>
        </w:rPr>
        <w:t>.</w:t>
      </w:r>
      <w:r w:rsidR="003A38B7">
        <w:rPr>
          <w:rFonts w:ascii="Verdana" w:hAnsi="Verdana"/>
          <w:bCs/>
          <w:color w:val="000080"/>
          <w:sz w:val="18"/>
          <w:szCs w:val="18"/>
          <w:lang w:val="en-US"/>
        </w:rPr>
        <w:t xml:space="preserve"> </w:t>
      </w:r>
    </w:p>
    <w:p w:rsidR="00B611DB" w:rsidRPr="00B611DB" w:rsidRDefault="00B611DB" w:rsidP="002F2859">
      <w:pPr>
        <w:rPr>
          <w:rFonts w:ascii="Verdana" w:hAnsi="Verdana"/>
          <w:b/>
          <w:bCs/>
          <w:color w:val="000080"/>
          <w:sz w:val="18"/>
          <w:szCs w:val="18"/>
          <w:lang w:val="en-US"/>
        </w:rPr>
      </w:pPr>
      <w:r w:rsidRPr="00B611DB">
        <w:rPr>
          <w:rFonts w:ascii="Verdana" w:hAnsi="Verdana"/>
          <w:b/>
          <w:bCs/>
          <w:color w:val="000080"/>
          <w:sz w:val="18"/>
          <w:szCs w:val="18"/>
          <w:lang w:val="en-US"/>
        </w:rPr>
        <w:t>Anxiety:</w:t>
      </w:r>
    </w:p>
    <w:p w:rsidR="001E261D" w:rsidRPr="002F2859" w:rsidRDefault="001E261D" w:rsidP="00B93828">
      <w:pPr>
        <w:jc w:val="both"/>
        <w:rPr>
          <w:rFonts w:ascii="Verdana" w:hAnsi="Verdana"/>
          <w:bCs/>
          <w:color w:val="000080"/>
          <w:sz w:val="18"/>
          <w:szCs w:val="18"/>
          <w:lang w:val="en-US"/>
        </w:rPr>
      </w:pPr>
      <w:r w:rsidRPr="002F2859">
        <w:rPr>
          <w:rFonts w:ascii="Verdana" w:hAnsi="Verdana"/>
          <w:bCs/>
          <w:color w:val="000080"/>
          <w:sz w:val="18"/>
          <w:szCs w:val="18"/>
          <w:lang w:val="en-US"/>
        </w:rPr>
        <w:t xml:space="preserve">Positive effect of </w:t>
      </w:r>
      <w:proofErr w:type="spellStart"/>
      <w:r w:rsidRPr="002F2859">
        <w:rPr>
          <w:rFonts w:ascii="Verdana" w:hAnsi="Verdana"/>
          <w:bCs/>
          <w:color w:val="000080"/>
          <w:sz w:val="18"/>
          <w:szCs w:val="18"/>
          <w:lang w:val="en-US"/>
        </w:rPr>
        <w:t>behavioural</w:t>
      </w:r>
      <w:proofErr w:type="spellEnd"/>
      <w:r w:rsidRPr="002F2859">
        <w:rPr>
          <w:rFonts w:ascii="Verdana" w:hAnsi="Verdana"/>
          <w:bCs/>
          <w:color w:val="000080"/>
          <w:sz w:val="18"/>
          <w:szCs w:val="18"/>
          <w:lang w:val="en-US"/>
        </w:rPr>
        <w:t>-cognitive intervention</w:t>
      </w:r>
      <w:r w:rsidR="0049282A">
        <w:rPr>
          <w:rFonts w:ascii="Verdana" w:hAnsi="Verdana"/>
          <w:bCs/>
          <w:color w:val="000080"/>
          <w:sz w:val="18"/>
          <w:szCs w:val="18"/>
          <w:lang w:val="en-US"/>
        </w:rPr>
        <w:t>s on the reduction of anxiety (URO-13</w:t>
      </w:r>
      <w:r w:rsidR="00134761">
        <w:rPr>
          <w:rFonts w:ascii="Verdana" w:hAnsi="Verdana"/>
          <w:bCs/>
          <w:color w:val="000080"/>
          <w:sz w:val="18"/>
          <w:szCs w:val="18"/>
          <w:lang w:val="en-US"/>
        </w:rPr>
        <w:t>, DE-07</w:t>
      </w:r>
      <w:r w:rsidR="0049282A">
        <w:rPr>
          <w:rFonts w:ascii="Verdana" w:hAnsi="Verdana"/>
          <w:bCs/>
          <w:color w:val="000080"/>
          <w:sz w:val="18"/>
          <w:szCs w:val="18"/>
          <w:lang w:val="en-US"/>
        </w:rPr>
        <w:t xml:space="preserve">) </w:t>
      </w:r>
    </w:p>
    <w:p w:rsidR="001E261D" w:rsidRPr="002F2859" w:rsidRDefault="001E261D" w:rsidP="00B93828">
      <w:pPr>
        <w:jc w:val="both"/>
        <w:rPr>
          <w:rFonts w:ascii="Verdana" w:hAnsi="Verdana"/>
          <w:bCs/>
          <w:color w:val="000080"/>
          <w:sz w:val="18"/>
          <w:szCs w:val="18"/>
          <w:lang w:val="en-US"/>
        </w:rPr>
      </w:pPr>
      <w:r w:rsidRPr="002F2859">
        <w:rPr>
          <w:rFonts w:ascii="Verdana" w:hAnsi="Verdana"/>
          <w:bCs/>
          <w:color w:val="000080"/>
          <w:sz w:val="18"/>
          <w:szCs w:val="18"/>
          <w:lang w:val="en-US"/>
        </w:rPr>
        <w:t>Preoperative education improves patient or</w:t>
      </w:r>
      <w:r w:rsidR="00780BAC">
        <w:rPr>
          <w:rFonts w:ascii="Verdana" w:hAnsi="Verdana"/>
          <w:bCs/>
          <w:color w:val="000080"/>
          <w:sz w:val="18"/>
          <w:szCs w:val="18"/>
          <w:lang w:val="en-US"/>
        </w:rPr>
        <w:t xml:space="preserve"> </w:t>
      </w:r>
      <w:proofErr w:type="spellStart"/>
      <w:r w:rsidR="00780BAC">
        <w:rPr>
          <w:rFonts w:ascii="Verdana" w:hAnsi="Verdana"/>
          <w:bCs/>
          <w:color w:val="000080"/>
          <w:sz w:val="18"/>
          <w:szCs w:val="18"/>
          <w:lang w:val="en-US"/>
        </w:rPr>
        <w:t>carer</w:t>
      </w:r>
      <w:proofErr w:type="spellEnd"/>
      <w:r w:rsidR="00780BAC">
        <w:rPr>
          <w:rFonts w:ascii="Verdana" w:hAnsi="Verdana"/>
          <w:bCs/>
          <w:color w:val="000080"/>
          <w:sz w:val="18"/>
          <w:szCs w:val="18"/>
          <w:lang w:val="en-US"/>
        </w:rPr>
        <w:t xml:space="preserve"> knowledge of pain and enc</w:t>
      </w:r>
      <w:r w:rsidRPr="002F2859">
        <w:rPr>
          <w:rFonts w:ascii="Verdana" w:hAnsi="Verdana"/>
          <w:bCs/>
          <w:color w:val="000080"/>
          <w:sz w:val="18"/>
          <w:szCs w:val="18"/>
          <w:lang w:val="en-US"/>
        </w:rPr>
        <w:t>ourages a more positive</w:t>
      </w:r>
      <w:r w:rsidR="0049282A">
        <w:rPr>
          <w:rFonts w:ascii="Verdana" w:hAnsi="Verdana"/>
          <w:bCs/>
          <w:color w:val="000080"/>
          <w:sz w:val="18"/>
          <w:szCs w:val="18"/>
          <w:lang w:val="en-US"/>
        </w:rPr>
        <w:t xml:space="preserve"> attitude towards pain relief (</w:t>
      </w:r>
      <w:r w:rsidRPr="002F2859">
        <w:rPr>
          <w:rFonts w:ascii="Verdana" w:hAnsi="Verdana"/>
          <w:bCs/>
          <w:color w:val="000080"/>
          <w:sz w:val="18"/>
          <w:szCs w:val="18"/>
          <w:lang w:val="en-US"/>
        </w:rPr>
        <w:t>AU 10)</w:t>
      </w:r>
      <w:r w:rsidR="00B611DB">
        <w:rPr>
          <w:rFonts w:ascii="Verdana" w:hAnsi="Verdana"/>
          <w:bCs/>
          <w:color w:val="000080"/>
          <w:sz w:val="18"/>
          <w:szCs w:val="18"/>
          <w:lang w:val="en-US"/>
        </w:rPr>
        <w:t xml:space="preserve">. </w:t>
      </w:r>
      <w:r w:rsidR="00D30F02">
        <w:rPr>
          <w:rFonts w:ascii="Verdana" w:hAnsi="Verdana"/>
          <w:bCs/>
          <w:color w:val="000080"/>
          <w:sz w:val="18"/>
          <w:szCs w:val="18"/>
          <w:lang w:val="en-US"/>
        </w:rPr>
        <w:t>German guideline</w:t>
      </w:r>
      <w:r w:rsidR="00780BAC">
        <w:rPr>
          <w:rFonts w:ascii="Verdana" w:hAnsi="Verdana"/>
          <w:bCs/>
          <w:color w:val="000080"/>
          <w:sz w:val="18"/>
          <w:szCs w:val="18"/>
          <w:lang w:val="en-US"/>
        </w:rPr>
        <w:t xml:space="preserve"> (</w:t>
      </w:r>
      <w:r w:rsidR="00BE0043">
        <w:rPr>
          <w:rFonts w:ascii="Verdana" w:hAnsi="Verdana"/>
          <w:bCs/>
          <w:color w:val="000080"/>
          <w:sz w:val="18"/>
          <w:szCs w:val="18"/>
          <w:lang w:val="en-US"/>
        </w:rPr>
        <w:t>DE-07)</w:t>
      </w:r>
      <w:r w:rsidR="00D30F02">
        <w:rPr>
          <w:rFonts w:ascii="Verdana" w:hAnsi="Verdana"/>
          <w:bCs/>
          <w:color w:val="000080"/>
          <w:sz w:val="18"/>
          <w:szCs w:val="18"/>
          <w:lang w:val="en-US"/>
        </w:rPr>
        <w:t xml:space="preserve"> emphasizes the importance of individualized </w:t>
      </w:r>
      <w:r w:rsidR="00BE0043">
        <w:rPr>
          <w:rFonts w:ascii="Verdana" w:hAnsi="Verdana"/>
          <w:bCs/>
          <w:color w:val="000080"/>
          <w:sz w:val="18"/>
          <w:szCs w:val="18"/>
          <w:lang w:val="en-US"/>
        </w:rPr>
        <w:t>and structured information because it is not allowed to suggest unrealistic expectations and fear.</w:t>
      </w:r>
    </w:p>
    <w:p w:rsidR="001E261D" w:rsidRPr="002F2859" w:rsidRDefault="00BE0043" w:rsidP="00B93828">
      <w:pPr>
        <w:jc w:val="both"/>
        <w:rPr>
          <w:rFonts w:ascii="Verdana" w:hAnsi="Verdana"/>
          <w:bCs/>
          <w:color w:val="000080"/>
          <w:sz w:val="18"/>
          <w:szCs w:val="18"/>
          <w:lang w:val="en-US"/>
        </w:rPr>
      </w:pPr>
      <w:r>
        <w:rPr>
          <w:rFonts w:ascii="Verdana" w:hAnsi="Verdana"/>
          <w:bCs/>
          <w:color w:val="000080"/>
          <w:sz w:val="18"/>
          <w:szCs w:val="18"/>
          <w:lang w:val="en-US"/>
        </w:rPr>
        <w:t xml:space="preserve">Two </w:t>
      </w:r>
      <w:r w:rsidR="0049282A">
        <w:rPr>
          <w:rFonts w:ascii="Verdana" w:hAnsi="Verdana"/>
          <w:bCs/>
          <w:color w:val="000080"/>
          <w:sz w:val="18"/>
          <w:szCs w:val="18"/>
          <w:lang w:val="en-US"/>
        </w:rPr>
        <w:t>guideline</w:t>
      </w:r>
      <w:r>
        <w:rPr>
          <w:rFonts w:ascii="Verdana" w:hAnsi="Verdana"/>
          <w:bCs/>
          <w:color w:val="000080"/>
          <w:sz w:val="18"/>
          <w:szCs w:val="18"/>
          <w:lang w:val="en-US"/>
        </w:rPr>
        <w:t>s</w:t>
      </w:r>
      <w:r w:rsidR="0049282A">
        <w:rPr>
          <w:rFonts w:ascii="Verdana" w:hAnsi="Verdana"/>
          <w:bCs/>
          <w:color w:val="000080"/>
          <w:sz w:val="18"/>
          <w:szCs w:val="18"/>
          <w:lang w:val="en-US"/>
        </w:rPr>
        <w:t xml:space="preserve"> (</w:t>
      </w:r>
      <w:r w:rsidR="001E261D" w:rsidRPr="002F2859">
        <w:rPr>
          <w:rFonts w:ascii="Verdana" w:hAnsi="Verdana"/>
          <w:bCs/>
          <w:color w:val="000080"/>
          <w:sz w:val="18"/>
          <w:szCs w:val="18"/>
          <w:lang w:val="en-US"/>
        </w:rPr>
        <w:t>AU-10</w:t>
      </w:r>
      <w:r>
        <w:rPr>
          <w:rFonts w:ascii="Verdana" w:hAnsi="Verdana"/>
          <w:bCs/>
          <w:color w:val="000080"/>
          <w:sz w:val="18"/>
          <w:szCs w:val="18"/>
          <w:lang w:val="en-US"/>
        </w:rPr>
        <w:t xml:space="preserve"> and DE-07)</w:t>
      </w:r>
      <w:r w:rsidR="001E261D" w:rsidRPr="002F2859">
        <w:rPr>
          <w:rFonts w:ascii="Verdana" w:hAnsi="Verdana"/>
          <w:bCs/>
          <w:color w:val="000080"/>
          <w:sz w:val="18"/>
          <w:szCs w:val="18"/>
          <w:lang w:val="en-US"/>
        </w:rPr>
        <w:t>) have been evaluated the format and timing of patient education:</w:t>
      </w:r>
    </w:p>
    <w:p w:rsidR="001E261D" w:rsidRPr="002F2859" w:rsidRDefault="001E261D" w:rsidP="00B93828">
      <w:pPr>
        <w:jc w:val="both"/>
        <w:rPr>
          <w:rFonts w:ascii="Verdana" w:hAnsi="Verdana"/>
          <w:bCs/>
          <w:color w:val="000080"/>
          <w:sz w:val="18"/>
          <w:szCs w:val="18"/>
          <w:lang w:val="en-US"/>
        </w:rPr>
      </w:pPr>
      <w:r w:rsidRPr="002F2859">
        <w:rPr>
          <w:rFonts w:ascii="Verdana" w:hAnsi="Verdana"/>
          <w:bCs/>
          <w:color w:val="000080"/>
          <w:sz w:val="18"/>
          <w:szCs w:val="18"/>
          <w:lang w:val="en-US"/>
        </w:rPr>
        <w:t xml:space="preserve">Written information given to patients prior to seeing </w:t>
      </w:r>
      <w:proofErr w:type="spellStart"/>
      <w:r w:rsidRPr="002F2859">
        <w:rPr>
          <w:rFonts w:ascii="Verdana" w:hAnsi="Verdana"/>
          <w:bCs/>
          <w:color w:val="000080"/>
          <w:sz w:val="18"/>
          <w:szCs w:val="18"/>
          <w:lang w:val="en-US"/>
        </w:rPr>
        <w:t>anaesthetist</w:t>
      </w:r>
      <w:proofErr w:type="spellEnd"/>
      <w:r w:rsidRPr="002F2859">
        <w:rPr>
          <w:rFonts w:ascii="Verdana" w:hAnsi="Verdana"/>
          <w:bCs/>
          <w:color w:val="000080"/>
          <w:sz w:val="18"/>
          <w:szCs w:val="18"/>
          <w:lang w:val="en-US"/>
        </w:rPr>
        <w:t xml:space="preserve"> is better than verbal information given</w:t>
      </w:r>
      <w:r w:rsidR="0049282A">
        <w:rPr>
          <w:rFonts w:ascii="Verdana" w:hAnsi="Verdana"/>
          <w:bCs/>
          <w:color w:val="000080"/>
          <w:sz w:val="18"/>
          <w:szCs w:val="18"/>
          <w:lang w:val="en-US"/>
        </w:rPr>
        <w:t xml:space="preserve"> at the time of the interview</w:t>
      </w:r>
      <w:r w:rsidR="00BE0043">
        <w:rPr>
          <w:rFonts w:ascii="Verdana" w:hAnsi="Verdana"/>
          <w:bCs/>
          <w:color w:val="000080"/>
          <w:sz w:val="18"/>
          <w:szCs w:val="18"/>
          <w:lang w:val="en-US"/>
        </w:rPr>
        <w:t>.</w:t>
      </w:r>
      <w:r w:rsidR="0049282A">
        <w:rPr>
          <w:rFonts w:ascii="Verdana" w:hAnsi="Verdana"/>
          <w:bCs/>
          <w:color w:val="000080"/>
          <w:sz w:val="18"/>
          <w:szCs w:val="18"/>
          <w:lang w:val="en-US"/>
        </w:rPr>
        <w:t xml:space="preserve"> </w:t>
      </w:r>
    </w:p>
    <w:p w:rsidR="001E261D" w:rsidRDefault="001E261D" w:rsidP="00B93828">
      <w:pPr>
        <w:jc w:val="both"/>
        <w:rPr>
          <w:rFonts w:ascii="Verdana" w:hAnsi="Verdana"/>
          <w:bCs/>
          <w:color w:val="000080"/>
          <w:sz w:val="18"/>
          <w:szCs w:val="18"/>
          <w:lang w:val="en-US"/>
        </w:rPr>
      </w:pPr>
      <w:r w:rsidRPr="002F2859">
        <w:rPr>
          <w:rFonts w:ascii="Verdana" w:hAnsi="Verdana"/>
          <w:bCs/>
          <w:color w:val="000080"/>
          <w:sz w:val="18"/>
          <w:szCs w:val="18"/>
          <w:lang w:val="en-US"/>
        </w:rPr>
        <w:t>Structured preoperative education may be better than routine information and information presented in vid</w:t>
      </w:r>
      <w:r w:rsidR="0049282A">
        <w:rPr>
          <w:rFonts w:ascii="Verdana" w:hAnsi="Verdana"/>
          <w:bCs/>
          <w:color w:val="000080"/>
          <w:sz w:val="18"/>
          <w:szCs w:val="18"/>
          <w:lang w:val="en-US"/>
        </w:rPr>
        <w:t>eo format may be better still</w:t>
      </w:r>
      <w:r w:rsidR="00BE0043">
        <w:rPr>
          <w:rFonts w:ascii="Verdana" w:hAnsi="Verdana"/>
          <w:bCs/>
          <w:color w:val="000080"/>
          <w:sz w:val="18"/>
          <w:szCs w:val="18"/>
          <w:lang w:val="en-US"/>
        </w:rPr>
        <w:t>.</w:t>
      </w:r>
    </w:p>
    <w:p w:rsidR="00BE0043" w:rsidRPr="002F2859" w:rsidRDefault="00780BAC" w:rsidP="00B93828">
      <w:pPr>
        <w:jc w:val="both"/>
        <w:rPr>
          <w:rFonts w:ascii="Verdana" w:hAnsi="Verdana"/>
          <w:bCs/>
          <w:color w:val="000080"/>
          <w:sz w:val="18"/>
          <w:szCs w:val="18"/>
          <w:lang w:val="en-US"/>
        </w:rPr>
      </w:pPr>
      <w:r>
        <w:rPr>
          <w:rFonts w:ascii="Verdana" w:hAnsi="Verdana"/>
          <w:bCs/>
          <w:color w:val="000080"/>
          <w:sz w:val="18"/>
          <w:szCs w:val="18"/>
          <w:lang w:val="en-US"/>
        </w:rPr>
        <w:t>Recommendations</w:t>
      </w:r>
      <w:r w:rsidR="00134761">
        <w:rPr>
          <w:rFonts w:ascii="Verdana" w:hAnsi="Verdana"/>
          <w:bCs/>
          <w:color w:val="000080"/>
          <w:sz w:val="18"/>
          <w:szCs w:val="18"/>
          <w:lang w:val="en-US"/>
        </w:rPr>
        <w:t xml:space="preserve">: all patients must be informed about postoperative pain, treatment possibilities, pain measurement tools. Important factors preparing teaching strategy and methods: content, timing and format </w:t>
      </w:r>
      <w:r w:rsidR="007E6767">
        <w:rPr>
          <w:rFonts w:ascii="Verdana" w:hAnsi="Verdana"/>
          <w:bCs/>
          <w:color w:val="000080"/>
          <w:sz w:val="18"/>
          <w:szCs w:val="18"/>
          <w:lang w:val="en-US"/>
        </w:rPr>
        <w:t>of education.</w:t>
      </w:r>
    </w:p>
    <w:p w:rsidR="00476C6A" w:rsidRDefault="00476C6A" w:rsidP="002F2859">
      <w:pPr>
        <w:rPr>
          <w:rFonts w:ascii="Verdana" w:hAnsi="Verdana"/>
          <w:bCs/>
          <w:color w:val="000080"/>
          <w:sz w:val="18"/>
          <w:szCs w:val="18"/>
          <w:lang w:val="en-US"/>
        </w:rPr>
      </w:pPr>
    </w:p>
    <w:p w:rsidR="001E261D" w:rsidRDefault="001E261D" w:rsidP="001E261D">
      <w:pPr>
        <w:rPr>
          <w:lang w:val="en-US"/>
        </w:rPr>
      </w:pPr>
    </w:p>
    <w:p w:rsidR="001E261D" w:rsidRPr="00B6546A" w:rsidRDefault="001E261D" w:rsidP="001E261D">
      <w:pPr>
        <w:rPr>
          <w:lang w:val="en-US"/>
        </w:rPr>
      </w:pPr>
    </w:p>
    <w:p w:rsidR="00BE270B" w:rsidRPr="00BE270B" w:rsidRDefault="00BE270B" w:rsidP="00BE270B">
      <w:pPr>
        <w:pBdr>
          <w:top w:val="single" w:sz="4" w:space="3" w:color="auto"/>
          <w:left w:val="single" w:sz="4" w:space="4" w:color="auto"/>
          <w:bottom w:val="single" w:sz="4" w:space="1" w:color="auto"/>
          <w:right w:val="single" w:sz="4" w:space="4" w:color="auto"/>
        </w:pBdr>
        <w:shd w:val="clear" w:color="auto" w:fill="FFFFFF"/>
        <w:spacing w:after="120"/>
        <w:ind w:right="240"/>
        <w:jc w:val="both"/>
        <w:rPr>
          <w:color w:val="000080"/>
          <w:sz w:val="18"/>
          <w:szCs w:val="18"/>
          <w:lang w:val="fi-FI" w:eastAsia="en-US"/>
        </w:rPr>
      </w:pPr>
      <w:r w:rsidRPr="00BE270B">
        <w:rPr>
          <w:color w:val="000080"/>
          <w:sz w:val="18"/>
          <w:szCs w:val="18"/>
          <w:lang w:val="fi-FI" w:eastAsia="en-US"/>
        </w:rPr>
        <w:t>1     surgery.mp. [</w:t>
      </w:r>
      <w:proofErr w:type="spellStart"/>
      <w:r w:rsidRPr="00BE270B">
        <w:rPr>
          <w:color w:val="000080"/>
          <w:sz w:val="18"/>
          <w:szCs w:val="18"/>
          <w:lang w:val="fi-FI" w:eastAsia="en-US"/>
        </w:rPr>
        <w:t>mp=title</w:t>
      </w:r>
      <w:proofErr w:type="spellEnd"/>
      <w:r w:rsidRPr="00BE270B">
        <w:rPr>
          <w:color w:val="000080"/>
          <w:sz w:val="18"/>
          <w:szCs w:val="18"/>
          <w:lang w:val="fi-FI" w:eastAsia="en-US"/>
        </w:rPr>
        <w:t xml:space="preserve">, </w:t>
      </w:r>
      <w:proofErr w:type="spellStart"/>
      <w:r w:rsidRPr="00BE270B">
        <w:rPr>
          <w:color w:val="000080"/>
          <w:sz w:val="18"/>
          <w:szCs w:val="18"/>
          <w:lang w:val="fi-FI" w:eastAsia="en-US"/>
        </w:rPr>
        <w:t>short</w:t>
      </w:r>
      <w:proofErr w:type="spellEnd"/>
      <w:r w:rsidRPr="00BE270B">
        <w:rPr>
          <w:color w:val="000080"/>
          <w:sz w:val="18"/>
          <w:szCs w:val="18"/>
          <w:lang w:val="fi-FI" w:eastAsia="en-US"/>
        </w:rPr>
        <w:t xml:space="preserve"> </w:t>
      </w:r>
      <w:proofErr w:type="spellStart"/>
      <w:r w:rsidRPr="00BE270B">
        <w:rPr>
          <w:color w:val="000080"/>
          <w:sz w:val="18"/>
          <w:szCs w:val="18"/>
          <w:lang w:val="fi-FI" w:eastAsia="en-US"/>
        </w:rPr>
        <w:t>title</w:t>
      </w:r>
      <w:proofErr w:type="spellEnd"/>
      <w:r w:rsidRPr="00BE270B">
        <w:rPr>
          <w:color w:val="000080"/>
          <w:sz w:val="18"/>
          <w:szCs w:val="18"/>
          <w:lang w:val="fi-FI" w:eastAsia="en-US"/>
        </w:rPr>
        <w:t xml:space="preserve">, </w:t>
      </w:r>
      <w:proofErr w:type="spellStart"/>
      <w:r w:rsidRPr="00BE270B">
        <w:rPr>
          <w:color w:val="000080"/>
          <w:sz w:val="18"/>
          <w:szCs w:val="18"/>
          <w:lang w:val="fi-FI" w:eastAsia="en-US"/>
        </w:rPr>
        <w:t>abstract</w:t>
      </w:r>
      <w:proofErr w:type="spellEnd"/>
      <w:r w:rsidRPr="00BE270B">
        <w:rPr>
          <w:color w:val="000080"/>
          <w:sz w:val="18"/>
          <w:szCs w:val="18"/>
          <w:lang w:val="fi-FI" w:eastAsia="en-US"/>
        </w:rPr>
        <w:t xml:space="preserve">, </w:t>
      </w:r>
      <w:proofErr w:type="spellStart"/>
      <w:r w:rsidRPr="00BE270B">
        <w:rPr>
          <w:color w:val="000080"/>
          <w:sz w:val="18"/>
          <w:szCs w:val="18"/>
          <w:lang w:val="fi-FI" w:eastAsia="en-US"/>
        </w:rPr>
        <w:t>full</w:t>
      </w:r>
      <w:proofErr w:type="spellEnd"/>
      <w:r w:rsidRPr="00BE270B">
        <w:rPr>
          <w:color w:val="000080"/>
          <w:sz w:val="18"/>
          <w:szCs w:val="18"/>
          <w:lang w:val="fi-FI" w:eastAsia="en-US"/>
        </w:rPr>
        <w:t xml:space="preserve"> </w:t>
      </w:r>
      <w:proofErr w:type="spellStart"/>
      <w:r w:rsidRPr="00BE270B">
        <w:rPr>
          <w:color w:val="000080"/>
          <w:sz w:val="18"/>
          <w:szCs w:val="18"/>
          <w:lang w:val="fi-FI" w:eastAsia="en-US"/>
        </w:rPr>
        <w:t>text</w:t>
      </w:r>
      <w:proofErr w:type="spellEnd"/>
      <w:r w:rsidRPr="00BE270B">
        <w:rPr>
          <w:color w:val="000080"/>
          <w:sz w:val="18"/>
          <w:szCs w:val="18"/>
          <w:lang w:val="fi-FI" w:eastAsia="en-US"/>
        </w:rPr>
        <w:t xml:space="preserve">, </w:t>
      </w:r>
      <w:proofErr w:type="spellStart"/>
      <w:r w:rsidRPr="00BE270B">
        <w:rPr>
          <w:color w:val="000080"/>
          <w:sz w:val="18"/>
          <w:szCs w:val="18"/>
          <w:lang w:val="fi-FI" w:eastAsia="en-US"/>
        </w:rPr>
        <w:t>keywords</w:t>
      </w:r>
      <w:proofErr w:type="spellEnd"/>
      <w:r w:rsidRPr="00BE270B">
        <w:rPr>
          <w:color w:val="000080"/>
          <w:sz w:val="18"/>
          <w:szCs w:val="18"/>
          <w:lang w:val="fi-FI" w:eastAsia="en-US"/>
        </w:rPr>
        <w:t xml:space="preserve">, </w:t>
      </w:r>
      <w:proofErr w:type="spellStart"/>
      <w:r w:rsidRPr="00BE270B">
        <w:rPr>
          <w:color w:val="000080"/>
          <w:sz w:val="18"/>
          <w:szCs w:val="18"/>
          <w:lang w:val="fi-FI" w:eastAsia="en-US"/>
        </w:rPr>
        <w:t>caption</w:t>
      </w:r>
      <w:proofErr w:type="spellEnd"/>
      <w:r w:rsidRPr="00BE270B">
        <w:rPr>
          <w:color w:val="000080"/>
          <w:sz w:val="18"/>
          <w:szCs w:val="18"/>
          <w:lang w:val="fi-FI" w:eastAsia="en-US"/>
        </w:rPr>
        <w:t xml:space="preserve"> </w:t>
      </w:r>
      <w:proofErr w:type="spellStart"/>
      <w:r w:rsidRPr="00BE270B">
        <w:rPr>
          <w:color w:val="000080"/>
          <w:sz w:val="18"/>
          <w:szCs w:val="18"/>
          <w:lang w:val="fi-FI" w:eastAsia="en-US"/>
        </w:rPr>
        <w:t>text</w:t>
      </w:r>
      <w:proofErr w:type="spellEnd"/>
      <w:r w:rsidRPr="00BE270B">
        <w:rPr>
          <w:color w:val="000080"/>
          <w:sz w:val="18"/>
          <w:szCs w:val="18"/>
          <w:lang w:val="fi-FI" w:eastAsia="en-US"/>
        </w:rPr>
        <w:t>] (2849)</w:t>
      </w:r>
    </w:p>
    <w:p w:rsidR="00BE270B" w:rsidRPr="00BE270B" w:rsidRDefault="00BE270B" w:rsidP="00BE270B">
      <w:pPr>
        <w:pBdr>
          <w:top w:val="single" w:sz="4" w:space="3" w:color="auto"/>
          <w:left w:val="single" w:sz="4" w:space="4" w:color="auto"/>
          <w:bottom w:val="single" w:sz="4" w:space="1" w:color="auto"/>
          <w:right w:val="single" w:sz="4" w:space="4" w:color="auto"/>
        </w:pBdr>
        <w:shd w:val="clear" w:color="auto" w:fill="FFFFFF"/>
        <w:spacing w:after="120"/>
        <w:ind w:right="240"/>
        <w:jc w:val="both"/>
        <w:rPr>
          <w:color w:val="000080"/>
          <w:sz w:val="18"/>
          <w:szCs w:val="18"/>
          <w:lang w:val="fi-FI" w:eastAsia="en-US"/>
        </w:rPr>
      </w:pPr>
      <w:r w:rsidRPr="00BE270B">
        <w:rPr>
          <w:color w:val="000080"/>
          <w:sz w:val="18"/>
          <w:szCs w:val="18"/>
          <w:lang w:val="fi-FI" w:eastAsia="en-US"/>
        </w:rPr>
        <w:t>2     (</w:t>
      </w:r>
      <w:proofErr w:type="spellStart"/>
      <w:r w:rsidRPr="00BE270B">
        <w:rPr>
          <w:color w:val="000080"/>
          <w:sz w:val="18"/>
          <w:szCs w:val="18"/>
          <w:lang w:val="fi-FI" w:eastAsia="en-US"/>
        </w:rPr>
        <w:t>patient</w:t>
      </w:r>
      <w:proofErr w:type="spellEnd"/>
      <w:r w:rsidRPr="00BE270B">
        <w:rPr>
          <w:color w:val="000080"/>
          <w:sz w:val="18"/>
          <w:szCs w:val="18"/>
          <w:lang w:val="fi-FI" w:eastAsia="en-US"/>
        </w:rPr>
        <w:t xml:space="preserve"> </w:t>
      </w:r>
      <w:proofErr w:type="spellStart"/>
      <w:r w:rsidRPr="00BE270B">
        <w:rPr>
          <w:color w:val="000080"/>
          <w:sz w:val="18"/>
          <w:szCs w:val="18"/>
          <w:lang w:val="fi-FI" w:eastAsia="en-US"/>
        </w:rPr>
        <w:t>education</w:t>
      </w:r>
      <w:proofErr w:type="spellEnd"/>
      <w:r w:rsidRPr="00BE270B">
        <w:rPr>
          <w:color w:val="000080"/>
          <w:sz w:val="18"/>
          <w:szCs w:val="18"/>
          <w:lang w:val="fi-FI" w:eastAsia="en-US"/>
        </w:rPr>
        <w:t xml:space="preserve"> </w:t>
      </w:r>
      <w:proofErr w:type="spellStart"/>
      <w:r w:rsidRPr="00BE270B">
        <w:rPr>
          <w:color w:val="000080"/>
          <w:sz w:val="18"/>
          <w:szCs w:val="18"/>
          <w:lang w:val="fi-FI" w:eastAsia="en-US"/>
        </w:rPr>
        <w:t>or</w:t>
      </w:r>
      <w:proofErr w:type="spellEnd"/>
      <w:r w:rsidRPr="00BE270B">
        <w:rPr>
          <w:color w:val="000080"/>
          <w:sz w:val="18"/>
          <w:szCs w:val="18"/>
          <w:lang w:val="fi-FI" w:eastAsia="en-US"/>
        </w:rPr>
        <w:t xml:space="preserve"> </w:t>
      </w:r>
      <w:proofErr w:type="spellStart"/>
      <w:r w:rsidRPr="00BE270B">
        <w:rPr>
          <w:color w:val="000080"/>
          <w:sz w:val="18"/>
          <w:szCs w:val="18"/>
          <w:lang w:val="fi-FI" w:eastAsia="en-US"/>
        </w:rPr>
        <w:t>patient</w:t>
      </w:r>
      <w:proofErr w:type="spellEnd"/>
      <w:r w:rsidRPr="00BE270B">
        <w:rPr>
          <w:color w:val="000080"/>
          <w:sz w:val="18"/>
          <w:szCs w:val="18"/>
          <w:lang w:val="fi-FI" w:eastAsia="en-US"/>
        </w:rPr>
        <w:t xml:space="preserve"> </w:t>
      </w:r>
      <w:proofErr w:type="spellStart"/>
      <w:r w:rsidRPr="00BE270B">
        <w:rPr>
          <w:color w:val="000080"/>
          <w:sz w:val="18"/>
          <w:szCs w:val="18"/>
          <w:lang w:val="fi-FI" w:eastAsia="en-US"/>
        </w:rPr>
        <w:t>information).mp</w:t>
      </w:r>
      <w:proofErr w:type="spellEnd"/>
      <w:r w:rsidRPr="00BE270B">
        <w:rPr>
          <w:color w:val="000080"/>
          <w:sz w:val="18"/>
          <w:szCs w:val="18"/>
          <w:lang w:val="fi-FI" w:eastAsia="en-US"/>
        </w:rPr>
        <w:t>. [</w:t>
      </w:r>
      <w:proofErr w:type="spellStart"/>
      <w:r w:rsidRPr="00BE270B">
        <w:rPr>
          <w:color w:val="000080"/>
          <w:sz w:val="18"/>
          <w:szCs w:val="18"/>
          <w:lang w:val="fi-FI" w:eastAsia="en-US"/>
        </w:rPr>
        <w:t>mp=title</w:t>
      </w:r>
      <w:proofErr w:type="spellEnd"/>
      <w:r w:rsidRPr="00BE270B">
        <w:rPr>
          <w:color w:val="000080"/>
          <w:sz w:val="18"/>
          <w:szCs w:val="18"/>
          <w:lang w:val="fi-FI" w:eastAsia="en-US"/>
        </w:rPr>
        <w:t xml:space="preserve">, </w:t>
      </w:r>
      <w:proofErr w:type="spellStart"/>
      <w:r w:rsidRPr="00BE270B">
        <w:rPr>
          <w:color w:val="000080"/>
          <w:sz w:val="18"/>
          <w:szCs w:val="18"/>
          <w:lang w:val="fi-FI" w:eastAsia="en-US"/>
        </w:rPr>
        <w:t>short</w:t>
      </w:r>
      <w:proofErr w:type="spellEnd"/>
      <w:r w:rsidRPr="00BE270B">
        <w:rPr>
          <w:color w:val="000080"/>
          <w:sz w:val="18"/>
          <w:szCs w:val="18"/>
          <w:lang w:val="fi-FI" w:eastAsia="en-US"/>
        </w:rPr>
        <w:t xml:space="preserve"> </w:t>
      </w:r>
      <w:proofErr w:type="spellStart"/>
      <w:r w:rsidRPr="00BE270B">
        <w:rPr>
          <w:color w:val="000080"/>
          <w:sz w:val="18"/>
          <w:szCs w:val="18"/>
          <w:lang w:val="fi-FI" w:eastAsia="en-US"/>
        </w:rPr>
        <w:t>title</w:t>
      </w:r>
      <w:proofErr w:type="spellEnd"/>
      <w:r w:rsidRPr="00BE270B">
        <w:rPr>
          <w:color w:val="000080"/>
          <w:sz w:val="18"/>
          <w:szCs w:val="18"/>
          <w:lang w:val="fi-FI" w:eastAsia="en-US"/>
        </w:rPr>
        <w:t xml:space="preserve">, </w:t>
      </w:r>
      <w:proofErr w:type="spellStart"/>
      <w:r w:rsidRPr="00BE270B">
        <w:rPr>
          <w:color w:val="000080"/>
          <w:sz w:val="18"/>
          <w:szCs w:val="18"/>
          <w:lang w:val="fi-FI" w:eastAsia="en-US"/>
        </w:rPr>
        <w:t>abstract</w:t>
      </w:r>
      <w:proofErr w:type="spellEnd"/>
      <w:r w:rsidRPr="00BE270B">
        <w:rPr>
          <w:color w:val="000080"/>
          <w:sz w:val="18"/>
          <w:szCs w:val="18"/>
          <w:lang w:val="fi-FI" w:eastAsia="en-US"/>
        </w:rPr>
        <w:t xml:space="preserve">, </w:t>
      </w:r>
      <w:proofErr w:type="spellStart"/>
      <w:r w:rsidRPr="00BE270B">
        <w:rPr>
          <w:color w:val="000080"/>
          <w:sz w:val="18"/>
          <w:szCs w:val="18"/>
          <w:lang w:val="fi-FI" w:eastAsia="en-US"/>
        </w:rPr>
        <w:t>full</w:t>
      </w:r>
      <w:proofErr w:type="spellEnd"/>
      <w:r w:rsidRPr="00BE270B">
        <w:rPr>
          <w:color w:val="000080"/>
          <w:sz w:val="18"/>
          <w:szCs w:val="18"/>
          <w:lang w:val="fi-FI" w:eastAsia="en-US"/>
        </w:rPr>
        <w:t xml:space="preserve"> </w:t>
      </w:r>
      <w:proofErr w:type="spellStart"/>
      <w:r w:rsidRPr="00BE270B">
        <w:rPr>
          <w:color w:val="000080"/>
          <w:sz w:val="18"/>
          <w:szCs w:val="18"/>
          <w:lang w:val="fi-FI" w:eastAsia="en-US"/>
        </w:rPr>
        <w:t>text</w:t>
      </w:r>
      <w:proofErr w:type="spellEnd"/>
      <w:r w:rsidRPr="00BE270B">
        <w:rPr>
          <w:color w:val="000080"/>
          <w:sz w:val="18"/>
          <w:szCs w:val="18"/>
          <w:lang w:val="fi-FI" w:eastAsia="en-US"/>
        </w:rPr>
        <w:t xml:space="preserve">, </w:t>
      </w:r>
      <w:proofErr w:type="spellStart"/>
      <w:r w:rsidRPr="00BE270B">
        <w:rPr>
          <w:color w:val="000080"/>
          <w:sz w:val="18"/>
          <w:szCs w:val="18"/>
          <w:lang w:val="fi-FI" w:eastAsia="en-US"/>
        </w:rPr>
        <w:t>keywords</w:t>
      </w:r>
      <w:proofErr w:type="spellEnd"/>
      <w:r w:rsidRPr="00BE270B">
        <w:rPr>
          <w:color w:val="000080"/>
          <w:sz w:val="18"/>
          <w:szCs w:val="18"/>
          <w:lang w:val="fi-FI" w:eastAsia="en-US"/>
        </w:rPr>
        <w:t xml:space="preserve">, </w:t>
      </w:r>
      <w:proofErr w:type="spellStart"/>
      <w:r w:rsidRPr="00BE270B">
        <w:rPr>
          <w:color w:val="000080"/>
          <w:sz w:val="18"/>
          <w:szCs w:val="18"/>
          <w:lang w:val="fi-FI" w:eastAsia="en-US"/>
        </w:rPr>
        <w:t>caption</w:t>
      </w:r>
      <w:proofErr w:type="spellEnd"/>
      <w:r w:rsidRPr="00BE270B">
        <w:rPr>
          <w:color w:val="000080"/>
          <w:sz w:val="18"/>
          <w:szCs w:val="18"/>
          <w:lang w:val="fi-FI" w:eastAsia="en-US"/>
        </w:rPr>
        <w:t xml:space="preserve"> </w:t>
      </w:r>
      <w:proofErr w:type="spellStart"/>
      <w:r w:rsidRPr="00BE270B">
        <w:rPr>
          <w:color w:val="000080"/>
          <w:sz w:val="18"/>
          <w:szCs w:val="18"/>
          <w:lang w:val="fi-FI" w:eastAsia="en-US"/>
        </w:rPr>
        <w:t>text</w:t>
      </w:r>
      <w:proofErr w:type="spellEnd"/>
      <w:r w:rsidRPr="00BE270B">
        <w:rPr>
          <w:color w:val="000080"/>
          <w:sz w:val="18"/>
          <w:szCs w:val="18"/>
          <w:lang w:val="fi-FI" w:eastAsia="en-US"/>
        </w:rPr>
        <w:t>] (380)</w:t>
      </w:r>
    </w:p>
    <w:p w:rsidR="00BE270B" w:rsidRPr="00BE270B" w:rsidRDefault="00BE270B" w:rsidP="00BE270B">
      <w:pPr>
        <w:pBdr>
          <w:top w:val="single" w:sz="4" w:space="3" w:color="auto"/>
          <w:left w:val="single" w:sz="4" w:space="4" w:color="auto"/>
          <w:bottom w:val="single" w:sz="4" w:space="1" w:color="auto"/>
          <w:right w:val="single" w:sz="4" w:space="4" w:color="auto"/>
        </w:pBdr>
        <w:shd w:val="clear" w:color="auto" w:fill="FFFFFF"/>
        <w:spacing w:after="120"/>
        <w:ind w:right="240"/>
        <w:jc w:val="both"/>
        <w:rPr>
          <w:color w:val="000080"/>
          <w:sz w:val="18"/>
          <w:szCs w:val="18"/>
          <w:lang w:val="fi-FI" w:eastAsia="en-US"/>
        </w:rPr>
      </w:pPr>
      <w:r w:rsidRPr="00BE270B">
        <w:rPr>
          <w:color w:val="000080"/>
          <w:sz w:val="18"/>
          <w:szCs w:val="18"/>
          <w:lang w:val="fi-FI" w:eastAsia="en-US"/>
        </w:rPr>
        <w:t xml:space="preserve">3     </w:t>
      </w:r>
      <w:proofErr w:type="spellStart"/>
      <w:r w:rsidRPr="00BE270B">
        <w:rPr>
          <w:color w:val="000080"/>
          <w:sz w:val="18"/>
          <w:szCs w:val="18"/>
          <w:lang w:val="fi-FI" w:eastAsia="en-US"/>
        </w:rPr>
        <w:t>postoperative</w:t>
      </w:r>
      <w:proofErr w:type="spellEnd"/>
      <w:r w:rsidRPr="00BE270B">
        <w:rPr>
          <w:color w:val="000080"/>
          <w:sz w:val="18"/>
          <w:szCs w:val="18"/>
          <w:lang w:val="fi-FI" w:eastAsia="en-US"/>
        </w:rPr>
        <w:t xml:space="preserve"> pain.mp. [</w:t>
      </w:r>
      <w:proofErr w:type="spellStart"/>
      <w:r w:rsidRPr="00BE270B">
        <w:rPr>
          <w:color w:val="000080"/>
          <w:sz w:val="18"/>
          <w:szCs w:val="18"/>
          <w:lang w:val="fi-FI" w:eastAsia="en-US"/>
        </w:rPr>
        <w:t>mp=title</w:t>
      </w:r>
      <w:proofErr w:type="spellEnd"/>
      <w:r w:rsidRPr="00BE270B">
        <w:rPr>
          <w:color w:val="000080"/>
          <w:sz w:val="18"/>
          <w:szCs w:val="18"/>
          <w:lang w:val="fi-FI" w:eastAsia="en-US"/>
        </w:rPr>
        <w:t xml:space="preserve">, </w:t>
      </w:r>
      <w:proofErr w:type="spellStart"/>
      <w:r w:rsidRPr="00BE270B">
        <w:rPr>
          <w:color w:val="000080"/>
          <w:sz w:val="18"/>
          <w:szCs w:val="18"/>
          <w:lang w:val="fi-FI" w:eastAsia="en-US"/>
        </w:rPr>
        <w:t>short</w:t>
      </w:r>
      <w:proofErr w:type="spellEnd"/>
      <w:r w:rsidRPr="00BE270B">
        <w:rPr>
          <w:color w:val="000080"/>
          <w:sz w:val="18"/>
          <w:szCs w:val="18"/>
          <w:lang w:val="fi-FI" w:eastAsia="en-US"/>
        </w:rPr>
        <w:t xml:space="preserve"> </w:t>
      </w:r>
      <w:proofErr w:type="spellStart"/>
      <w:r w:rsidRPr="00BE270B">
        <w:rPr>
          <w:color w:val="000080"/>
          <w:sz w:val="18"/>
          <w:szCs w:val="18"/>
          <w:lang w:val="fi-FI" w:eastAsia="en-US"/>
        </w:rPr>
        <w:t>title</w:t>
      </w:r>
      <w:proofErr w:type="spellEnd"/>
      <w:r w:rsidRPr="00BE270B">
        <w:rPr>
          <w:color w:val="000080"/>
          <w:sz w:val="18"/>
          <w:szCs w:val="18"/>
          <w:lang w:val="fi-FI" w:eastAsia="en-US"/>
        </w:rPr>
        <w:t xml:space="preserve">, </w:t>
      </w:r>
      <w:proofErr w:type="spellStart"/>
      <w:r w:rsidRPr="00BE270B">
        <w:rPr>
          <w:color w:val="000080"/>
          <w:sz w:val="18"/>
          <w:szCs w:val="18"/>
          <w:lang w:val="fi-FI" w:eastAsia="en-US"/>
        </w:rPr>
        <w:t>abstract</w:t>
      </w:r>
      <w:proofErr w:type="spellEnd"/>
      <w:r w:rsidRPr="00BE270B">
        <w:rPr>
          <w:color w:val="000080"/>
          <w:sz w:val="18"/>
          <w:szCs w:val="18"/>
          <w:lang w:val="fi-FI" w:eastAsia="en-US"/>
        </w:rPr>
        <w:t xml:space="preserve">, </w:t>
      </w:r>
      <w:proofErr w:type="spellStart"/>
      <w:r w:rsidRPr="00BE270B">
        <w:rPr>
          <w:color w:val="000080"/>
          <w:sz w:val="18"/>
          <w:szCs w:val="18"/>
          <w:lang w:val="fi-FI" w:eastAsia="en-US"/>
        </w:rPr>
        <w:t>full</w:t>
      </w:r>
      <w:proofErr w:type="spellEnd"/>
      <w:r w:rsidRPr="00BE270B">
        <w:rPr>
          <w:color w:val="000080"/>
          <w:sz w:val="18"/>
          <w:szCs w:val="18"/>
          <w:lang w:val="fi-FI" w:eastAsia="en-US"/>
        </w:rPr>
        <w:t xml:space="preserve"> </w:t>
      </w:r>
      <w:proofErr w:type="spellStart"/>
      <w:r w:rsidRPr="00BE270B">
        <w:rPr>
          <w:color w:val="000080"/>
          <w:sz w:val="18"/>
          <w:szCs w:val="18"/>
          <w:lang w:val="fi-FI" w:eastAsia="en-US"/>
        </w:rPr>
        <w:t>text</w:t>
      </w:r>
      <w:proofErr w:type="spellEnd"/>
      <w:r w:rsidRPr="00BE270B">
        <w:rPr>
          <w:color w:val="000080"/>
          <w:sz w:val="18"/>
          <w:szCs w:val="18"/>
          <w:lang w:val="fi-FI" w:eastAsia="en-US"/>
        </w:rPr>
        <w:t xml:space="preserve">, </w:t>
      </w:r>
      <w:proofErr w:type="spellStart"/>
      <w:r w:rsidRPr="00BE270B">
        <w:rPr>
          <w:color w:val="000080"/>
          <w:sz w:val="18"/>
          <w:szCs w:val="18"/>
          <w:lang w:val="fi-FI" w:eastAsia="en-US"/>
        </w:rPr>
        <w:t>keywords</w:t>
      </w:r>
      <w:proofErr w:type="spellEnd"/>
      <w:r w:rsidRPr="00BE270B">
        <w:rPr>
          <w:color w:val="000080"/>
          <w:sz w:val="18"/>
          <w:szCs w:val="18"/>
          <w:lang w:val="fi-FI" w:eastAsia="en-US"/>
        </w:rPr>
        <w:t xml:space="preserve">, </w:t>
      </w:r>
      <w:proofErr w:type="spellStart"/>
      <w:r w:rsidRPr="00BE270B">
        <w:rPr>
          <w:color w:val="000080"/>
          <w:sz w:val="18"/>
          <w:szCs w:val="18"/>
          <w:lang w:val="fi-FI" w:eastAsia="en-US"/>
        </w:rPr>
        <w:t>caption</w:t>
      </w:r>
      <w:proofErr w:type="spellEnd"/>
      <w:r w:rsidRPr="00BE270B">
        <w:rPr>
          <w:color w:val="000080"/>
          <w:sz w:val="18"/>
          <w:szCs w:val="18"/>
          <w:lang w:val="fi-FI" w:eastAsia="en-US"/>
        </w:rPr>
        <w:t xml:space="preserve"> </w:t>
      </w:r>
      <w:proofErr w:type="spellStart"/>
      <w:r w:rsidRPr="00BE270B">
        <w:rPr>
          <w:color w:val="000080"/>
          <w:sz w:val="18"/>
          <w:szCs w:val="18"/>
          <w:lang w:val="fi-FI" w:eastAsia="en-US"/>
        </w:rPr>
        <w:t>text</w:t>
      </w:r>
      <w:proofErr w:type="spellEnd"/>
      <w:r w:rsidRPr="00BE270B">
        <w:rPr>
          <w:color w:val="000080"/>
          <w:sz w:val="18"/>
          <w:szCs w:val="18"/>
          <w:lang w:val="fi-FI" w:eastAsia="en-US"/>
        </w:rPr>
        <w:t>] (265)</w:t>
      </w:r>
    </w:p>
    <w:p w:rsidR="00BE270B" w:rsidRPr="00BE270B" w:rsidRDefault="00BE270B" w:rsidP="00BE270B">
      <w:pPr>
        <w:pBdr>
          <w:top w:val="single" w:sz="4" w:space="3" w:color="auto"/>
          <w:left w:val="single" w:sz="4" w:space="4" w:color="auto"/>
          <w:bottom w:val="single" w:sz="4" w:space="1" w:color="auto"/>
          <w:right w:val="single" w:sz="4" w:space="4" w:color="auto"/>
        </w:pBdr>
        <w:shd w:val="clear" w:color="auto" w:fill="FFFFFF"/>
        <w:spacing w:after="120"/>
        <w:ind w:right="240"/>
        <w:jc w:val="both"/>
        <w:rPr>
          <w:color w:val="000080"/>
          <w:sz w:val="18"/>
          <w:szCs w:val="18"/>
          <w:lang w:val="fi-FI" w:eastAsia="en-US"/>
        </w:rPr>
      </w:pPr>
      <w:r w:rsidRPr="00BE270B">
        <w:rPr>
          <w:color w:val="000080"/>
          <w:sz w:val="18"/>
          <w:szCs w:val="18"/>
          <w:lang w:val="fi-FI" w:eastAsia="en-US"/>
        </w:rPr>
        <w:t xml:space="preserve">4     </w:t>
      </w:r>
      <w:proofErr w:type="spellStart"/>
      <w:r w:rsidRPr="00BE270B">
        <w:rPr>
          <w:color w:val="000080"/>
          <w:sz w:val="18"/>
          <w:szCs w:val="18"/>
          <w:lang w:val="fi-FI" w:eastAsia="en-US"/>
        </w:rPr>
        <w:t>postoperative</w:t>
      </w:r>
      <w:proofErr w:type="spellEnd"/>
      <w:r w:rsidRPr="00BE270B">
        <w:rPr>
          <w:color w:val="000080"/>
          <w:sz w:val="18"/>
          <w:szCs w:val="18"/>
          <w:lang w:val="fi-FI" w:eastAsia="en-US"/>
        </w:rPr>
        <w:t xml:space="preserve"> anxiety.mp. [</w:t>
      </w:r>
      <w:proofErr w:type="spellStart"/>
      <w:r w:rsidRPr="00BE270B">
        <w:rPr>
          <w:color w:val="000080"/>
          <w:sz w:val="18"/>
          <w:szCs w:val="18"/>
          <w:lang w:val="fi-FI" w:eastAsia="en-US"/>
        </w:rPr>
        <w:t>mp=title</w:t>
      </w:r>
      <w:proofErr w:type="spellEnd"/>
      <w:r w:rsidRPr="00BE270B">
        <w:rPr>
          <w:color w:val="000080"/>
          <w:sz w:val="18"/>
          <w:szCs w:val="18"/>
          <w:lang w:val="fi-FI" w:eastAsia="en-US"/>
        </w:rPr>
        <w:t xml:space="preserve">, </w:t>
      </w:r>
      <w:proofErr w:type="spellStart"/>
      <w:r w:rsidRPr="00BE270B">
        <w:rPr>
          <w:color w:val="000080"/>
          <w:sz w:val="18"/>
          <w:szCs w:val="18"/>
          <w:lang w:val="fi-FI" w:eastAsia="en-US"/>
        </w:rPr>
        <w:t>short</w:t>
      </w:r>
      <w:proofErr w:type="spellEnd"/>
      <w:r w:rsidRPr="00BE270B">
        <w:rPr>
          <w:color w:val="000080"/>
          <w:sz w:val="18"/>
          <w:szCs w:val="18"/>
          <w:lang w:val="fi-FI" w:eastAsia="en-US"/>
        </w:rPr>
        <w:t xml:space="preserve"> </w:t>
      </w:r>
      <w:proofErr w:type="spellStart"/>
      <w:r w:rsidRPr="00BE270B">
        <w:rPr>
          <w:color w:val="000080"/>
          <w:sz w:val="18"/>
          <w:szCs w:val="18"/>
          <w:lang w:val="fi-FI" w:eastAsia="en-US"/>
        </w:rPr>
        <w:t>title</w:t>
      </w:r>
      <w:proofErr w:type="spellEnd"/>
      <w:r w:rsidRPr="00BE270B">
        <w:rPr>
          <w:color w:val="000080"/>
          <w:sz w:val="18"/>
          <w:szCs w:val="18"/>
          <w:lang w:val="fi-FI" w:eastAsia="en-US"/>
        </w:rPr>
        <w:t xml:space="preserve">, </w:t>
      </w:r>
      <w:proofErr w:type="spellStart"/>
      <w:r w:rsidRPr="00BE270B">
        <w:rPr>
          <w:color w:val="000080"/>
          <w:sz w:val="18"/>
          <w:szCs w:val="18"/>
          <w:lang w:val="fi-FI" w:eastAsia="en-US"/>
        </w:rPr>
        <w:t>abstract</w:t>
      </w:r>
      <w:proofErr w:type="spellEnd"/>
      <w:r w:rsidRPr="00BE270B">
        <w:rPr>
          <w:color w:val="000080"/>
          <w:sz w:val="18"/>
          <w:szCs w:val="18"/>
          <w:lang w:val="fi-FI" w:eastAsia="en-US"/>
        </w:rPr>
        <w:t xml:space="preserve">, </w:t>
      </w:r>
      <w:proofErr w:type="spellStart"/>
      <w:r w:rsidRPr="00BE270B">
        <w:rPr>
          <w:color w:val="000080"/>
          <w:sz w:val="18"/>
          <w:szCs w:val="18"/>
          <w:lang w:val="fi-FI" w:eastAsia="en-US"/>
        </w:rPr>
        <w:t>full</w:t>
      </w:r>
      <w:proofErr w:type="spellEnd"/>
      <w:r w:rsidRPr="00BE270B">
        <w:rPr>
          <w:color w:val="000080"/>
          <w:sz w:val="18"/>
          <w:szCs w:val="18"/>
          <w:lang w:val="fi-FI" w:eastAsia="en-US"/>
        </w:rPr>
        <w:t xml:space="preserve"> </w:t>
      </w:r>
      <w:proofErr w:type="spellStart"/>
      <w:r w:rsidRPr="00BE270B">
        <w:rPr>
          <w:color w:val="000080"/>
          <w:sz w:val="18"/>
          <w:szCs w:val="18"/>
          <w:lang w:val="fi-FI" w:eastAsia="en-US"/>
        </w:rPr>
        <w:t>text</w:t>
      </w:r>
      <w:proofErr w:type="spellEnd"/>
      <w:r w:rsidRPr="00BE270B">
        <w:rPr>
          <w:color w:val="000080"/>
          <w:sz w:val="18"/>
          <w:szCs w:val="18"/>
          <w:lang w:val="fi-FI" w:eastAsia="en-US"/>
        </w:rPr>
        <w:t xml:space="preserve">, </w:t>
      </w:r>
      <w:proofErr w:type="spellStart"/>
      <w:r w:rsidRPr="00BE270B">
        <w:rPr>
          <w:color w:val="000080"/>
          <w:sz w:val="18"/>
          <w:szCs w:val="18"/>
          <w:lang w:val="fi-FI" w:eastAsia="en-US"/>
        </w:rPr>
        <w:t>keywords</w:t>
      </w:r>
      <w:proofErr w:type="spellEnd"/>
      <w:r w:rsidRPr="00BE270B">
        <w:rPr>
          <w:color w:val="000080"/>
          <w:sz w:val="18"/>
          <w:szCs w:val="18"/>
          <w:lang w:val="fi-FI" w:eastAsia="en-US"/>
        </w:rPr>
        <w:t xml:space="preserve">, </w:t>
      </w:r>
      <w:proofErr w:type="spellStart"/>
      <w:r w:rsidRPr="00BE270B">
        <w:rPr>
          <w:color w:val="000080"/>
          <w:sz w:val="18"/>
          <w:szCs w:val="18"/>
          <w:lang w:val="fi-FI" w:eastAsia="en-US"/>
        </w:rPr>
        <w:t>caption</w:t>
      </w:r>
      <w:proofErr w:type="spellEnd"/>
      <w:r w:rsidRPr="00BE270B">
        <w:rPr>
          <w:color w:val="000080"/>
          <w:sz w:val="18"/>
          <w:szCs w:val="18"/>
          <w:lang w:val="fi-FI" w:eastAsia="en-US"/>
        </w:rPr>
        <w:t xml:space="preserve"> </w:t>
      </w:r>
      <w:proofErr w:type="spellStart"/>
      <w:r w:rsidRPr="00BE270B">
        <w:rPr>
          <w:color w:val="000080"/>
          <w:sz w:val="18"/>
          <w:szCs w:val="18"/>
          <w:lang w:val="fi-FI" w:eastAsia="en-US"/>
        </w:rPr>
        <w:t>text</w:t>
      </w:r>
      <w:proofErr w:type="spellEnd"/>
      <w:r w:rsidRPr="00BE270B">
        <w:rPr>
          <w:color w:val="000080"/>
          <w:sz w:val="18"/>
          <w:szCs w:val="18"/>
          <w:lang w:val="fi-FI" w:eastAsia="en-US"/>
        </w:rPr>
        <w:t>] (6)</w:t>
      </w:r>
    </w:p>
    <w:p w:rsidR="00BE270B" w:rsidRPr="00BE270B" w:rsidRDefault="00BE270B" w:rsidP="00BE270B">
      <w:pPr>
        <w:pBdr>
          <w:top w:val="single" w:sz="4" w:space="3" w:color="auto"/>
          <w:left w:val="single" w:sz="4" w:space="4" w:color="auto"/>
          <w:bottom w:val="single" w:sz="4" w:space="1" w:color="auto"/>
          <w:right w:val="single" w:sz="4" w:space="4" w:color="auto"/>
        </w:pBdr>
        <w:shd w:val="clear" w:color="auto" w:fill="FFFFFF"/>
        <w:spacing w:after="120"/>
        <w:ind w:right="240"/>
        <w:jc w:val="both"/>
        <w:rPr>
          <w:color w:val="000080"/>
          <w:sz w:val="18"/>
          <w:szCs w:val="18"/>
          <w:lang w:val="fi-FI" w:eastAsia="en-US"/>
        </w:rPr>
      </w:pPr>
      <w:r w:rsidRPr="00BE270B">
        <w:rPr>
          <w:color w:val="000080"/>
          <w:sz w:val="18"/>
          <w:szCs w:val="18"/>
          <w:lang w:val="fi-FI" w:eastAsia="en-US"/>
        </w:rPr>
        <w:t xml:space="preserve">5     1 </w:t>
      </w:r>
      <w:proofErr w:type="spellStart"/>
      <w:r w:rsidRPr="00BE270B">
        <w:rPr>
          <w:color w:val="000080"/>
          <w:sz w:val="18"/>
          <w:szCs w:val="18"/>
          <w:lang w:val="fi-FI" w:eastAsia="en-US"/>
        </w:rPr>
        <w:t>or</w:t>
      </w:r>
      <w:proofErr w:type="spellEnd"/>
      <w:r w:rsidRPr="00BE270B">
        <w:rPr>
          <w:color w:val="000080"/>
          <w:sz w:val="18"/>
          <w:szCs w:val="18"/>
          <w:lang w:val="fi-FI" w:eastAsia="en-US"/>
        </w:rPr>
        <w:t xml:space="preserve"> 2 (3087)</w:t>
      </w:r>
    </w:p>
    <w:p w:rsidR="00BE270B" w:rsidRPr="00BE270B" w:rsidRDefault="00BE270B" w:rsidP="00BE270B">
      <w:pPr>
        <w:pBdr>
          <w:top w:val="single" w:sz="4" w:space="3" w:color="auto"/>
          <w:left w:val="single" w:sz="4" w:space="4" w:color="auto"/>
          <w:bottom w:val="single" w:sz="4" w:space="1" w:color="auto"/>
          <w:right w:val="single" w:sz="4" w:space="4" w:color="auto"/>
        </w:pBdr>
        <w:shd w:val="clear" w:color="auto" w:fill="FFFFFF"/>
        <w:spacing w:after="120"/>
        <w:ind w:right="240"/>
        <w:jc w:val="both"/>
        <w:rPr>
          <w:color w:val="000080"/>
          <w:sz w:val="18"/>
          <w:szCs w:val="18"/>
          <w:lang w:val="fi-FI" w:eastAsia="en-US"/>
        </w:rPr>
      </w:pPr>
      <w:r w:rsidRPr="00BE270B">
        <w:rPr>
          <w:color w:val="000080"/>
          <w:sz w:val="18"/>
          <w:szCs w:val="18"/>
          <w:lang w:val="fi-FI" w:eastAsia="en-US"/>
        </w:rPr>
        <w:t>6     3 and 5 (236)</w:t>
      </w:r>
    </w:p>
    <w:p w:rsidR="009773C3" w:rsidRDefault="00BE270B" w:rsidP="00BE270B">
      <w:pPr>
        <w:pBdr>
          <w:top w:val="single" w:sz="4" w:space="3" w:color="auto"/>
          <w:left w:val="single" w:sz="4" w:space="4" w:color="auto"/>
          <w:bottom w:val="single" w:sz="4" w:space="1" w:color="auto"/>
          <w:right w:val="single" w:sz="4" w:space="4" w:color="auto"/>
        </w:pBdr>
        <w:shd w:val="clear" w:color="auto" w:fill="FFFFFF"/>
        <w:spacing w:after="120"/>
        <w:ind w:right="240"/>
        <w:jc w:val="both"/>
        <w:rPr>
          <w:color w:val="000080"/>
          <w:sz w:val="18"/>
          <w:szCs w:val="18"/>
          <w:lang w:val="fi-FI" w:eastAsia="en-US"/>
        </w:rPr>
      </w:pPr>
      <w:r w:rsidRPr="00BE270B">
        <w:rPr>
          <w:color w:val="000080"/>
          <w:sz w:val="18"/>
          <w:szCs w:val="18"/>
          <w:lang w:val="fi-FI" w:eastAsia="en-US"/>
        </w:rPr>
        <w:t>7     4 and 5 (5)</w:t>
      </w:r>
    </w:p>
    <w:p w:rsidR="009773C3" w:rsidRDefault="009773C3" w:rsidP="003F0B2D">
      <w:pPr>
        <w:pBdr>
          <w:top w:val="single" w:sz="4" w:space="3" w:color="auto"/>
          <w:left w:val="single" w:sz="4" w:space="4" w:color="auto"/>
          <w:bottom w:val="single" w:sz="4" w:space="1" w:color="auto"/>
          <w:right w:val="single" w:sz="4" w:space="4" w:color="auto"/>
        </w:pBdr>
        <w:shd w:val="clear" w:color="auto" w:fill="FFFFFF"/>
        <w:spacing w:after="120"/>
        <w:ind w:right="240"/>
        <w:jc w:val="both"/>
        <w:rPr>
          <w:color w:val="000080"/>
          <w:sz w:val="18"/>
          <w:szCs w:val="18"/>
          <w:lang w:val="fi-FI" w:eastAsia="en-US"/>
        </w:rPr>
      </w:pPr>
    </w:p>
    <w:p w:rsidR="002D065A" w:rsidRPr="00042FF2" w:rsidRDefault="002D065A" w:rsidP="003F0B2D">
      <w:pPr>
        <w:pBdr>
          <w:top w:val="single" w:sz="4" w:space="3" w:color="auto"/>
          <w:left w:val="single" w:sz="4" w:space="4" w:color="auto"/>
          <w:bottom w:val="single" w:sz="4" w:space="1" w:color="auto"/>
          <w:right w:val="single" w:sz="4" w:space="4" w:color="auto"/>
        </w:pBdr>
        <w:shd w:val="clear" w:color="auto" w:fill="FFFFFF"/>
        <w:spacing w:after="120"/>
        <w:ind w:right="240"/>
        <w:jc w:val="both"/>
        <w:rPr>
          <w:rFonts w:ascii="Verdana" w:hAnsi="Verdana" w:cs="AdvPSSAB-R"/>
          <w:color w:val="000080"/>
          <w:sz w:val="18"/>
          <w:szCs w:val="18"/>
        </w:rPr>
      </w:pPr>
    </w:p>
    <w:p w:rsidR="002D065A" w:rsidRPr="00555CE3" w:rsidRDefault="00D0563A" w:rsidP="00555CE3">
      <w:pPr>
        <w:jc w:val="both"/>
        <w:rPr>
          <w:rFonts w:ascii="Verdana" w:hAnsi="Verdana"/>
          <w:bCs/>
          <w:color w:val="000080"/>
          <w:sz w:val="18"/>
          <w:szCs w:val="18"/>
          <w:lang w:val="en-US"/>
        </w:rPr>
      </w:pPr>
      <w:r w:rsidRPr="00555CE3">
        <w:rPr>
          <w:rFonts w:ascii="Verdana" w:hAnsi="Verdana"/>
          <w:bCs/>
          <w:color w:val="000080"/>
          <w:sz w:val="18"/>
          <w:szCs w:val="18"/>
          <w:lang w:val="en-US"/>
        </w:rPr>
        <w:t>Lapsed</w:t>
      </w:r>
    </w:p>
    <w:p w:rsidR="00D0563A" w:rsidRPr="00555CE3" w:rsidRDefault="00D0563A" w:rsidP="00555CE3">
      <w:pPr>
        <w:numPr>
          <w:ilvl w:val="0"/>
          <w:numId w:val="35"/>
        </w:numPr>
        <w:jc w:val="both"/>
        <w:rPr>
          <w:rFonts w:ascii="Verdana" w:hAnsi="Verdana"/>
          <w:bCs/>
          <w:color w:val="000080"/>
          <w:sz w:val="18"/>
          <w:szCs w:val="18"/>
          <w:lang w:val="en-US"/>
        </w:rPr>
      </w:pPr>
      <w:proofErr w:type="spellStart"/>
      <w:r w:rsidRPr="00555CE3">
        <w:rPr>
          <w:rFonts w:ascii="Verdana" w:hAnsi="Verdana"/>
          <w:bCs/>
          <w:color w:val="000080"/>
          <w:sz w:val="18"/>
          <w:szCs w:val="18"/>
          <w:lang w:val="en-US"/>
        </w:rPr>
        <w:t>Süstemaatilised</w:t>
      </w:r>
      <w:proofErr w:type="spellEnd"/>
      <w:r w:rsidRPr="00555CE3">
        <w:rPr>
          <w:rFonts w:ascii="Verdana" w:hAnsi="Verdana"/>
          <w:bCs/>
          <w:color w:val="000080"/>
          <w:sz w:val="18"/>
          <w:szCs w:val="18"/>
          <w:lang w:val="en-US"/>
        </w:rPr>
        <w:t xml:space="preserve"> </w:t>
      </w:r>
      <w:proofErr w:type="spellStart"/>
      <w:r w:rsidRPr="00555CE3">
        <w:rPr>
          <w:rFonts w:ascii="Verdana" w:hAnsi="Verdana"/>
          <w:bCs/>
          <w:color w:val="000080"/>
          <w:sz w:val="18"/>
          <w:szCs w:val="18"/>
          <w:lang w:val="en-US"/>
        </w:rPr>
        <w:t>ülevaated</w:t>
      </w:r>
      <w:proofErr w:type="spellEnd"/>
      <w:r w:rsidRPr="00555CE3">
        <w:rPr>
          <w:rFonts w:ascii="Verdana" w:hAnsi="Verdana"/>
          <w:bCs/>
          <w:color w:val="000080"/>
          <w:sz w:val="18"/>
          <w:szCs w:val="18"/>
          <w:lang w:val="en-US"/>
        </w:rPr>
        <w:t xml:space="preserve">: </w:t>
      </w:r>
      <w:proofErr w:type="spellStart"/>
      <w:r w:rsidRPr="00555CE3">
        <w:rPr>
          <w:rFonts w:ascii="Verdana" w:hAnsi="Verdana"/>
          <w:bCs/>
          <w:color w:val="000080"/>
          <w:sz w:val="18"/>
          <w:szCs w:val="18"/>
          <w:lang w:val="en-US"/>
        </w:rPr>
        <w:t>ei</w:t>
      </w:r>
      <w:proofErr w:type="spellEnd"/>
      <w:r w:rsidRPr="00555CE3">
        <w:rPr>
          <w:rFonts w:ascii="Verdana" w:hAnsi="Verdana"/>
          <w:bCs/>
          <w:color w:val="000080"/>
          <w:sz w:val="18"/>
          <w:szCs w:val="18"/>
          <w:lang w:val="en-US"/>
        </w:rPr>
        <w:t xml:space="preserve"> </w:t>
      </w:r>
      <w:proofErr w:type="spellStart"/>
      <w:r w:rsidRPr="00555CE3">
        <w:rPr>
          <w:rFonts w:ascii="Verdana" w:hAnsi="Verdana"/>
          <w:bCs/>
          <w:color w:val="000080"/>
          <w:sz w:val="18"/>
          <w:szCs w:val="18"/>
          <w:lang w:val="en-US"/>
        </w:rPr>
        <w:t>leidnud</w:t>
      </w:r>
      <w:proofErr w:type="spellEnd"/>
      <w:r w:rsidRPr="00555CE3">
        <w:rPr>
          <w:rFonts w:ascii="Verdana" w:hAnsi="Verdana"/>
          <w:bCs/>
          <w:color w:val="000080"/>
          <w:sz w:val="18"/>
          <w:szCs w:val="18"/>
          <w:lang w:val="en-US"/>
        </w:rPr>
        <w:t xml:space="preserve"> </w:t>
      </w:r>
      <w:proofErr w:type="spellStart"/>
      <w:r w:rsidRPr="00555CE3">
        <w:rPr>
          <w:rFonts w:ascii="Verdana" w:hAnsi="Verdana"/>
          <w:bCs/>
          <w:color w:val="000080"/>
          <w:sz w:val="18"/>
          <w:szCs w:val="18"/>
          <w:lang w:val="en-US"/>
        </w:rPr>
        <w:t>ülevaateid</w:t>
      </w:r>
      <w:proofErr w:type="spellEnd"/>
      <w:r w:rsidRPr="00555CE3">
        <w:rPr>
          <w:rFonts w:ascii="Verdana" w:hAnsi="Verdana"/>
          <w:bCs/>
          <w:color w:val="000080"/>
          <w:sz w:val="18"/>
          <w:szCs w:val="18"/>
          <w:lang w:val="en-US"/>
        </w:rPr>
        <w:t xml:space="preserve"> </w:t>
      </w:r>
      <w:proofErr w:type="spellStart"/>
      <w:r w:rsidRPr="00555CE3">
        <w:rPr>
          <w:rFonts w:ascii="Verdana" w:hAnsi="Verdana"/>
          <w:bCs/>
          <w:color w:val="000080"/>
          <w:sz w:val="18"/>
          <w:szCs w:val="18"/>
          <w:lang w:val="en-US"/>
        </w:rPr>
        <w:t>mis</w:t>
      </w:r>
      <w:proofErr w:type="spellEnd"/>
      <w:r w:rsidRPr="00555CE3">
        <w:rPr>
          <w:rFonts w:ascii="Verdana" w:hAnsi="Verdana"/>
          <w:bCs/>
          <w:color w:val="000080"/>
          <w:sz w:val="18"/>
          <w:szCs w:val="18"/>
          <w:lang w:val="en-US"/>
        </w:rPr>
        <w:t xml:space="preserve"> </w:t>
      </w:r>
      <w:proofErr w:type="spellStart"/>
      <w:r w:rsidRPr="00555CE3">
        <w:rPr>
          <w:rFonts w:ascii="Verdana" w:hAnsi="Verdana"/>
          <w:bCs/>
          <w:color w:val="000080"/>
          <w:sz w:val="18"/>
          <w:szCs w:val="18"/>
          <w:lang w:val="en-US"/>
        </w:rPr>
        <w:t>annaks</w:t>
      </w:r>
      <w:proofErr w:type="spellEnd"/>
      <w:r w:rsidRPr="00555CE3">
        <w:rPr>
          <w:rFonts w:ascii="Verdana" w:hAnsi="Verdana"/>
          <w:bCs/>
          <w:color w:val="000080"/>
          <w:sz w:val="18"/>
          <w:szCs w:val="18"/>
          <w:lang w:val="en-US"/>
        </w:rPr>
        <w:t xml:space="preserve"> </w:t>
      </w:r>
      <w:proofErr w:type="spellStart"/>
      <w:r w:rsidRPr="00555CE3">
        <w:rPr>
          <w:rFonts w:ascii="Verdana" w:hAnsi="Verdana"/>
          <w:bCs/>
          <w:color w:val="000080"/>
          <w:sz w:val="18"/>
          <w:szCs w:val="18"/>
          <w:lang w:val="en-US"/>
        </w:rPr>
        <w:t>lisainformatsiooni</w:t>
      </w:r>
      <w:proofErr w:type="spellEnd"/>
      <w:r w:rsidRPr="00555CE3">
        <w:rPr>
          <w:rFonts w:ascii="Verdana" w:hAnsi="Verdana"/>
          <w:bCs/>
          <w:color w:val="000080"/>
          <w:sz w:val="18"/>
          <w:szCs w:val="18"/>
          <w:lang w:val="en-US"/>
        </w:rPr>
        <w:t>.</w:t>
      </w:r>
    </w:p>
    <w:p w:rsidR="00D0563A" w:rsidRPr="00555CE3" w:rsidRDefault="00D0563A" w:rsidP="00555CE3">
      <w:pPr>
        <w:numPr>
          <w:ilvl w:val="0"/>
          <w:numId w:val="35"/>
        </w:numPr>
        <w:jc w:val="both"/>
        <w:rPr>
          <w:rFonts w:ascii="Verdana" w:hAnsi="Verdana"/>
          <w:bCs/>
          <w:color w:val="000080"/>
          <w:sz w:val="18"/>
          <w:szCs w:val="18"/>
          <w:lang w:val="en-US"/>
        </w:rPr>
      </w:pPr>
      <w:proofErr w:type="spellStart"/>
      <w:r w:rsidRPr="00555CE3">
        <w:rPr>
          <w:rFonts w:ascii="Verdana" w:hAnsi="Verdana"/>
          <w:bCs/>
          <w:color w:val="000080"/>
          <w:sz w:val="18"/>
          <w:szCs w:val="18"/>
          <w:lang w:val="en-US"/>
        </w:rPr>
        <w:t>Ravijuhendid</w:t>
      </w:r>
      <w:proofErr w:type="spellEnd"/>
      <w:r w:rsidRPr="00555CE3">
        <w:rPr>
          <w:rFonts w:ascii="Verdana" w:hAnsi="Verdana"/>
          <w:bCs/>
          <w:color w:val="000080"/>
          <w:sz w:val="18"/>
          <w:szCs w:val="18"/>
          <w:lang w:val="en-US"/>
        </w:rPr>
        <w:t>:</w:t>
      </w:r>
    </w:p>
    <w:p w:rsidR="00555CE3" w:rsidRPr="00555CE3" w:rsidRDefault="00D0563A" w:rsidP="00555CE3">
      <w:pPr>
        <w:numPr>
          <w:ilvl w:val="0"/>
          <w:numId w:val="36"/>
        </w:numPr>
        <w:jc w:val="both"/>
        <w:rPr>
          <w:rFonts w:ascii="Verdana" w:hAnsi="Verdana"/>
          <w:bCs/>
          <w:i/>
          <w:color w:val="000080"/>
          <w:sz w:val="18"/>
          <w:szCs w:val="18"/>
          <w:lang w:val="en-US"/>
        </w:rPr>
      </w:pPr>
      <w:r w:rsidRPr="00555CE3">
        <w:rPr>
          <w:rFonts w:ascii="Verdana" w:hAnsi="Verdana"/>
          <w:bCs/>
          <w:i/>
          <w:color w:val="000080"/>
          <w:sz w:val="18"/>
          <w:szCs w:val="18"/>
          <w:lang w:val="en-US"/>
        </w:rPr>
        <w:t xml:space="preserve">Australian and New Zealand College of </w:t>
      </w:r>
      <w:proofErr w:type="spellStart"/>
      <w:r w:rsidRPr="00555CE3">
        <w:rPr>
          <w:rFonts w:ascii="Verdana" w:hAnsi="Verdana"/>
          <w:bCs/>
          <w:i/>
          <w:color w:val="000080"/>
          <w:sz w:val="18"/>
          <w:szCs w:val="18"/>
          <w:lang w:val="en-US"/>
        </w:rPr>
        <w:t>Anaesthetists</w:t>
      </w:r>
      <w:proofErr w:type="spellEnd"/>
      <w:r w:rsidRPr="00555CE3">
        <w:rPr>
          <w:rFonts w:ascii="Verdana" w:hAnsi="Verdana"/>
          <w:bCs/>
          <w:i/>
          <w:color w:val="000080"/>
          <w:sz w:val="18"/>
          <w:szCs w:val="18"/>
          <w:lang w:val="en-US"/>
        </w:rPr>
        <w:t xml:space="preserve"> and Faculty of Pain Medicine Acute Pain Management: Scientific Evidence Third Edition 2010 (AU-10) Pamela E Macintyre, David A Scott, Stephen A </w:t>
      </w:r>
      <w:proofErr w:type="spellStart"/>
      <w:r w:rsidRPr="00555CE3">
        <w:rPr>
          <w:rFonts w:ascii="Verdana" w:hAnsi="Verdana"/>
          <w:bCs/>
          <w:i/>
          <w:color w:val="000080"/>
          <w:sz w:val="18"/>
          <w:szCs w:val="18"/>
          <w:lang w:val="en-US"/>
        </w:rPr>
        <w:t>Schug</w:t>
      </w:r>
      <w:proofErr w:type="spellEnd"/>
      <w:r w:rsidRPr="00555CE3">
        <w:rPr>
          <w:rFonts w:ascii="Verdana" w:hAnsi="Verdana"/>
          <w:bCs/>
          <w:i/>
          <w:color w:val="000080"/>
          <w:sz w:val="18"/>
          <w:szCs w:val="18"/>
          <w:lang w:val="en-US"/>
        </w:rPr>
        <w:t xml:space="preserve">, Eric J </w:t>
      </w:r>
      <w:proofErr w:type="spellStart"/>
      <w:r w:rsidRPr="00555CE3">
        <w:rPr>
          <w:rFonts w:ascii="Verdana" w:hAnsi="Verdana"/>
          <w:bCs/>
          <w:i/>
          <w:color w:val="000080"/>
          <w:sz w:val="18"/>
          <w:szCs w:val="18"/>
          <w:lang w:val="en-US"/>
        </w:rPr>
        <w:t>Visser</w:t>
      </w:r>
      <w:proofErr w:type="spellEnd"/>
      <w:r w:rsidRPr="00555CE3">
        <w:rPr>
          <w:rFonts w:ascii="Verdana" w:hAnsi="Verdana"/>
          <w:bCs/>
          <w:i/>
          <w:color w:val="000080"/>
          <w:sz w:val="18"/>
          <w:szCs w:val="18"/>
          <w:lang w:val="en-US"/>
        </w:rPr>
        <w:t xml:space="preserve">, </w:t>
      </w:r>
      <w:proofErr w:type="spellStart"/>
      <w:r w:rsidRPr="00555CE3">
        <w:rPr>
          <w:rFonts w:ascii="Verdana" w:hAnsi="Verdana"/>
          <w:bCs/>
          <w:i/>
          <w:color w:val="000080"/>
          <w:sz w:val="18"/>
          <w:szCs w:val="18"/>
          <w:lang w:val="en-US"/>
        </w:rPr>
        <w:t>Suellen</w:t>
      </w:r>
      <w:proofErr w:type="spellEnd"/>
      <w:r w:rsidRPr="00555CE3">
        <w:rPr>
          <w:rFonts w:ascii="Verdana" w:hAnsi="Verdana"/>
          <w:bCs/>
          <w:i/>
          <w:color w:val="000080"/>
          <w:sz w:val="18"/>
          <w:szCs w:val="18"/>
          <w:lang w:val="en-US"/>
        </w:rPr>
        <w:t xml:space="preserve"> M Walker. </w:t>
      </w:r>
    </w:p>
    <w:p w:rsidR="00D0563A" w:rsidRPr="00555CE3" w:rsidRDefault="00D0563A" w:rsidP="00555CE3">
      <w:pPr>
        <w:ind w:left="720"/>
        <w:jc w:val="both"/>
        <w:rPr>
          <w:rFonts w:ascii="Verdana" w:hAnsi="Verdana"/>
          <w:bCs/>
          <w:color w:val="000080"/>
          <w:sz w:val="18"/>
          <w:szCs w:val="18"/>
          <w:lang w:val="en-US"/>
        </w:rPr>
      </w:pPr>
      <w:proofErr w:type="spellStart"/>
      <w:r w:rsidRPr="00555CE3">
        <w:rPr>
          <w:rFonts w:ascii="Verdana" w:hAnsi="Verdana"/>
          <w:bCs/>
          <w:color w:val="000080"/>
          <w:sz w:val="18"/>
          <w:szCs w:val="18"/>
          <w:lang w:val="en-US"/>
        </w:rPr>
        <w:t>Lapsi</w:t>
      </w:r>
      <w:proofErr w:type="spellEnd"/>
      <w:r w:rsidRPr="00555CE3">
        <w:rPr>
          <w:rFonts w:ascii="Verdana" w:hAnsi="Verdana"/>
          <w:bCs/>
          <w:color w:val="000080"/>
          <w:sz w:val="18"/>
          <w:szCs w:val="18"/>
          <w:lang w:val="en-US"/>
        </w:rPr>
        <w:t xml:space="preserve"> </w:t>
      </w:r>
      <w:proofErr w:type="spellStart"/>
      <w:r w:rsidRPr="00555CE3">
        <w:rPr>
          <w:rFonts w:ascii="Verdana" w:hAnsi="Verdana"/>
          <w:bCs/>
          <w:color w:val="000080"/>
          <w:sz w:val="18"/>
          <w:szCs w:val="18"/>
          <w:lang w:val="en-US"/>
        </w:rPr>
        <w:t>käsitlevas</w:t>
      </w:r>
      <w:proofErr w:type="spellEnd"/>
      <w:r w:rsidRPr="00555CE3">
        <w:rPr>
          <w:rFonts w:ascii="Verdana" w:hAnsi="Verdana"/>
          <w:bCs/>
          <w:color w:val="000080"/>
          <w:sz w:val="18"/>
          <w:szCs w:val="18"/>
          <w:lang w:val="en-US"/>
        </w:rPr>
        <w:t xml:space="preserve"> </w:t>
      </w:r>
      <w:proofErr w:type="spellStart"/>
      <w:r w:rsidRPr="00555CE3">
        <w:rPr>
          <w:rFonts w:ascii="Verdana" w:hAnsi="Verdana"/>
          <w:bCs/>
          <w:color w:val="000080"/>
          <w:sz w:val="18"/>
          <w:szCs w:val="18"/>
          <w:lang w:val="en-US"/>
        </w:rPr>
        <w:t>osas</w:t>
      </w:r>
      <w:proofErr w:type="spellEnd"/>
      <w:r w:rsidRPr="00555CE3">
        <w:rPr>
          <w:rFonts w:ascii="Verdana" w:hAnsi="Verdana"/>
          <w:bCs/>
          <w:color w:val="000080"/>
          <w:sz w:val="18"/>
          <w:szCs w:val="18"/>
          <w:lang w:val="en-US"/>
        </w:rPr>
        <w:t xml:space="preserve"> </w:t>
      </w:r>
      <w:proofErr w:type="spellStart"/>
      <w:r w:rsidRPr="00555CE3">
        <w:rPr>
          <w:rFonts w:ascii="Verdana" w:hAnsi="Verdana"/>
          <w:bCs/>
          <w:color w:val="000080"/>
          <w:sz w:val="18"/>
          <w:szCs w:val="18"/>
          <w:lang w:val="en-US"/>
        </w:rPr>
        <w:t>seda</w:t>
      </w:r>
      <w:proofErr w:type="spellEnd"/>
      <w:r w:rsidRPr="00555CE3">
        <w:rPr>
          <w:rFonts w:ascii="Verdana" w:hAnsi="Verdana"/>
          <w:bCs/>
          <w:color w:val="000080"/>
          <w:sz w:val="18"/>
          <w:szCs w:val="18"/>
          <w:lang w:val="en-US"/>
        </w:rPr>
        <w:t xml:space="preserve"> </w:t>
      </w:r>
      <w:proofErr w:type="spellStart"/>
      <w:r w:rsidRPr="00555CE3">
        <w:rPr>
          <w:rFonts w:ascii="Verdana" w:hAnsi="Verdana"/>
          <w:bCs/>
          <w:color w:val="000080"/>
          <w:sz w:val="18"/>
          <w:szCs w:val="18"/>
          <w:lang w:val="en-US"/>
        </w:rPr>
        <w:t>teemat</w:t>
      </w:r>
      <w:proofErr w:type="spellEnd"/>
      <w:r w:rsidRPr="00555CE3">
        <w:rPr>
          <w:rFonts w:ascii="Verdana" w:hAnsi="Verdana"/>
          <w:bCs/>
          <w:color w:val="000080"/>
          <w:sz w:val="18"/>
          <w:szCs w:val="18"/>
          <w:lang w:val="en-US"/>
        </w:rPr>
        <w:t xml:space="preserve"> </w:t>
      </w:r>
      <w:proofErr w:type="spellStart"/>
      <w:r w:rsidRPr="00555CE3">
        <w:rPr>
          <w:rFonts w:ascii="Verdana" w:hAnsi="Verdana"/>
          <w:bCs/>
          <w:color w:val="000080"/>
          <w:sz w:val="18"/>
          <w:szCs w:val="18"/>
          <w:lang w:val="en-US"/>
        </w:rPr>
        <w:t>ei</w:t>
      </w:r>
      <w:proofErr w:type="spellEnd"/>
      <w:r w:rsidRPr="00555CE3">
        <w:rPr>
          <w:rFonts w:ascii="Verdana" w:hAnsi="Verdana"/>
          <w:bCs/>
          <w:color w:val="000080"/>
          <w:sz w:val="18"/>
          <w:szCs w:val="18"/>
          <w:lang w:val="en-US"/>
        </w:rPr>
        <w:t xml:space="preserve"> </w:t>
      </w:r>
      <w:proofErr w:type="spellStart"/>
      <w:r w:rsidRPr="00555CE3">
        <w:rPr>
          <w:rFonts w:ascii="Verdana" w:hAnsi="Verdana"/>
          <w:bCs/>
          <w:color w:val="000080"/>
          <w:sz w:val="18"/>
          <w:szCs w:val="18"/>
          <w:lang w:val="en-US"/>
        </w:rPr>
        <w:t>puudutata</w:t>
      </w:r>
      <w:proofErr w:type="spellEnd"/>
      <w:r w:rsidRPr="00555CE3">
        <w:rPr>
          <w:rFonts w:ascii="Verdana" w:hAnsi="Verdana"/>
          <w:bCs/>
          <w:color w:val="000080"/>
          <w:sz w:val="18"/>
          <w:szCs w:val="18"/>
          <w:lang w:val="en-US"/>
        </w:rPr>
        <w:t>.</w:t>
      </w:r>
    </w:p>
    <w:p w:rsidR="00D0563A" w:rsidRPr="00555CE3" w:rsidRDefault="00D0563A" w:rsidP="00555CE3">
      <w:pPr>
        <w:numPr>
          <w:ilvl w:val="0"/>
          <w:numId w:val="36"/>
        </w:numPr>
        <w:jc w:val="both"/>
        <w:rPr>
          <w:rFonts w:ascii="Verdana" w:hAnsi="Verdana"/>
          <w:bCs/>
          <w:i/>
          <w:color w:val="000080"/>
          <w:sz w:val="18"/>
          <w:szCs w:val="18"/>
          <w:lang w:val="en-US"/>
        </w:rPr>
      </w:pPr>
      <w:r w:rsidRPr="00555CE3">
        <w:rPr>
          <w:rFonts w:ascii="Verdana" w:hAnsi="Verdana"/>
          <w:bCs/>
          <w:i/>
          <w:color w:val="000080"/>
          <w:sz w:val="18"/>
          <w:szCs w:val="18"/>
          <w:lang w:val="en-US"/>
        </w:rPr>
        <w:t>Good Practice in Postoperative and Procedural Pain Management 2nd Ed, 2012</w:t>
      </w:r>
    </w:p>
    <w:p w:rsidR="00890752" w:rsidRDefault="00890752" w:rsidP="00555CE3">
      <w:pPr>
        <w:ind w:left="720"/>
        <w:jc w:val="both"/>
        <w:rPr>
          <w:rFonts w:ascii="Verdana" w:hAnsi="Verdana"/>
          <w:bCs/>
          <w:color w:val="000080"/>
          <w:sz w:val="18"/>
          <w:szCs w:val="18"/>
          <w:lang w:val="en-US"/>
        </w:rPr>
      </w:pPr>
      <w:proofErr w:type="spellStart"/>
      <w:r w:rsidRPr="00555CE3">
        <w:rPr>
          <w:rFonts w:ascii="Verdana" w:hAnsi="Verdana"/>
          <w:bCs/>
          <w:color w:val="000080"/>
          <w:sz w:val="18"/>
          <w:szCs w:val="18"/>
          <w:lang w:val="en-US"/>
        </w:rPr>
        <w:t>Konkreetselt</w:t>
      </w:r>
      <w:proofErr w:type="spellEnd"/>
      <w:r w:rsidRPr="00555CE3">
        <w:rPr>
          <w:rFonts w:ascii="Verdana" w:hAnsi="Verdana"/>
          <w:bCs/>
          <w:color w:val="000080"/>
          <w:sz w:val="18"/>
          <w:szCs w:val="18"/>
          <w:lang w:val="en-US"/>
        </w:rPr>
        <w:t xml:space="preserve"> </w:t>
      </w:r>
      <w:proofErr w:type="spellStart"/>
      <w:r w:rsidRPr="00555CE3">
        <w:rPr>
          <w:rFonts w:ascii="Verdana" w:hAnsi="Verdana"/>
          <w:bCs/>
          <w:color w:val="000080"/>
          <w:sz w:val="18"/>
          <w:szCs w:val="18"/>
          <w:lang w:val="en-US"/>
        </w:rPr>
        <w:t>patsiendi</w:t>
      </w:r>
      <w:proofErr w:type="spellEnd"/>
      <w:r w:rsidRPr="00555CE3">
        <w:rPr>
          <w:rFonts w:ascii="Verdana" w:hAnsi="Verdana"/>
          <w:bCs/>
          <w:color w:val="000080"/>
          <w:sz w:val="18"/>
          <w:szCs w:val="18"/>
          <w:lang w:val="en-US"/>
        </w:rPr>
        <w:t xml:space="preserve"> </w:t>
      </w:r>
      <w:proofErr w:type="spellStart"/>
      <w:r w:rsidRPr="00555CE3">
        <w:rPr>
          <w:rFonts w:ascii="Verdana" w:hAnsi="Verdana"/>
          <w:bCs/>
          <w:color w:val="000080"/>
          <w:sz w:val="18"/>
          <w:szCs w:val="18"/>
          <w:lang w:val="en-US"/>
        </w:rPr>
        <w:t>või</w:t>
      </w:r>
      <w:proofErr w:type="spellEnd"/>
      <w:r w:rsidRPr="00555CE3">
        <w:rPr>
          <w:rFonts w:ascii="Verdana" w:hAnsi="Verdana"/>
          <w:bCs/>
          <w:color w:val="000080"/>
          <w:sz w:val="18"/>
          <w:szCs w:val="18"/>
          <w:lang w:val="en-US"/>
        </w:rPr>
        <w:t xml:space="preserve"> </w:t>
      </w:r>
      <w:proofErr w:type="spellStart"/>
      <w:r w:rsidRPr="00555CE3">
        <w:rPr>
          <w:rFonts w:ascii="Verdana" w:hAnsi="Verdana"/>
          <w:bCs/>
          <w:color w:val="000080"/>
          <w:sz w:val="18"/>
          <w:szCs w:val="18"/>
          <w:lang w:val="en-US"/>
        </w:rPr>
        <w:t>vanemate</w:t>
      </w:r>
      <w:proofErr w:type="spellEnd"/>
      <w:r w:rsidRPr="00555CE3">
        <w:rPr>
          <w:rFonts w:ascii="Verdana" w:hAnsi="Verdana"/>
          <w:bCs/>
          <w:color w:val="000080"/>
          <w:sz w:val="18"/>
          <w:szCs w:val="18"/>
          <w:lang w:val="en-US"/>
        </w:rPr>
        <w:t xml:space="preserve"> </w:t>
      </w:r>
      <w:proofErr w:type="spellStart"/>
      <w:r w:rsidRPr="00555CE3">
        <w:rPr>
          <w:rFonts w:ascii="Verdana" w:hAnsi="Verdana"/>
          <w:bCs/>
          <w:color w:val="000080"/>
          <w:sz w:val="18"/>
          <w:szCs w:val="18"/>
          <w:lang w:val="en-US"/>
        </w:rPr>
        <w:t>õpetamist</w:t>
      </w:r>
      <w:proofErr w:type="spellEnd"/>
      <w:r w:rsidRPr="00555CE3">
        <w:rPr>
          <w:rFonts w:ascii="Verdana" w:hAnsi="Verdana"/>
          <w:bCs/>
          <w:color w:val="000080"/>
          <w:sz w:val="18"/>
          <w:szCs w:val="18"/>
          <w:lang w:val="en-US"/>
        </w:rPr>
        <w:t xml:space="preserve"> </w:t>
      </w:r>
      <w:proofErr w:type="spellStart"/>
      <w:r w:rsidRPr="00555CE3">
        <w:rPr>
          <w:rFonts w:ascii="Verdana" w:hAnsi="Verdana"/>
          <w:bCs/>
          <w:color w:val="000080"/>
          <w:sz w:val="18"/>
          <w:szCs w:val="18"/>
          <w:lang w:val="en-US"/>
        </w:rPr>
        <w:t>ei</w:t>
      </w:r>
      <w:proofErr w:type="spellEnd"/>
      <w:r w:rsidRPr="00555CE3">
        <w:rPr>
          <w:rFonts w:ascii="Verdana" w:hAnsi="Verdana"/>
          <w:bCs/>
          <w:color w:val="000080"/>
          <w:sz w:val="18"/>
          <w:szCs w:val="18"/>
          <w:lang w:val="en-US"/>
        </w:rPr>
        <w:t xml:space="preserve"> </w:t>
      </w:r>
      <w:proofErr w:type="spellStart"/>
      <w:r w:rsidRPr="00555CE3">
        <w:rPr>
          <w:rFonts w:ascii="Verdana" w:hAnsi="Verdana"/>
          <w:bCs/>
          <w:color w:val="000080"/>
          <w:sz w:val="18"/>
          <w:szCs w:val="18"/>
          <w:lang w:val="en-US"/>
        </w:rPr>
        <w:t>käsitleta</w:t>
      </w:r>
      <w:proofErr w:type="spellEnd"/>
      <w:r w:rsidRPr="00555CE3">
        <w:rPr>
          <w:rFonts w:ascii="Verdana" w:hAnsi="Verdana"/>
          <w:bCs/>
          <w:color w:val="000080"/>
          <w:sz w:val="18"/>
          <w:szCs w:val="18"/>
          <w:lang w:val="en-US"/>
        </w:rPr>
        <w:t xml:space="preserve"> </w:t>
      </w:r>
      <w:proofErr w:type="spellStart"/>
      <w:r w:rsidRPr="00555CE3">
        <w:rPr>
          <w:rFonts w:ascii="Verdana" w:hAnsi="Verdana"/>
          <w:bCs/>
          <w:color w:val="000080"/>
          <w:sz w:val="18"/>
          <w:szCs w:val="18"/>
          <w:lang w:val="en-US"/>
        </w:rPr>
        <w:t>kuid</w:t>
      </w:r>
      <w:proofErr w:type="spellEnd"/>
      <w:r w:rsidRPr="00555CE3">
        <w:rPr>
          <w:rFonts w:ascii="Verdana" w:hAnsi="Verdana"/>
          <w:bCs/>
          <w:color w:val="000080"/>
          <w:sz w:val="18"/>
          <w:szCs w:val="18"/>
          <w:lang w:val="en-US"/>
        </w:rPr>
        <w:t xml:space="preserve"> on </w:t>
      </w:r>
      <w:proofErr w:type="spellStart"/>
      <w:r w:rsidRPr="00555CE3">
        <w:rPr>
          <w:rFonts w:ascii="Verdana" w:hAnsi="Verdana"/>
          <w:bCs/>
          <w:color w:val="000080"/>
          <w:sz w:val="18"/>
          <w:szCs w:val="18"/>
          <w:lang w:val="en-US"/>
        </w:rPr>
        <w:t>välja</w:t>
      </w:r>
      <w:proofErr w:type="spellEnd"/>
      <w:r w:rsidRPr="00555CE3">
        <w:rPr>
          <w:rFonts w:ascii="Verdana" w:hAnsi="Verdana"/>
          <w:bCs/>
          <w:color w:val="000080"/>
          <w:sz w:val="18"/>
          <w:szCs w:val="18"/>
          <w:lang w:val="en-US"/>
        </w:rPr>
        <w:t xml:space="preserve"> </w:t>
      </w:r>
      <w:proofErr w:type="spellStart"/>
      <w:r w:rsidRPr="00555CE3">
        <w:rPr>
          <w:rFonts w:ascii="Verdana" w:hAnsi="Verdana"/>
          <w:bCs/>
          <w:color w:val="000080"/>
          <w:sz w:val="18"/>
          <w:szCs w:val="18"/>
          <w:lang w:val="en-US"/>
        </w:rPr>
        <w:t>toodud</w:t>
      </w:r>
      <w:proofErr w:type="spellEnd"/>
      <w:r w:rsidRPr="00555CE3">
        <w:rPr>
          <w:rFonts w:ascii="Verdana" w:hAnsi="Verdana"/>
          <w:bCs/>
          <w:color w:val="000080"/>
          <w:sz w:val="18"/>
          <w:szCs w:val="18"/>
          <w:lang w:val="en-US"/>
        </w:rPr>
        <w:t xml:space="preserve">, et </w:t>
      </w:r>
      <w:proofErr w:type="spellStart"/>
      <w:r w:rsidRPr="00555CE3">
        <w:rPr>
          <w:rFonts w:ascii="Verdana" w:hAnsi="Verdana"/>
          <w:bCs/>
          <w:color w:val="000080"/>
          <w:sz w:val="18"/>
          <w:szCs w:val="18"/>
          <w:lang w:val="en-US"/>
        </w:rPr>
        <w:t>postoperatiivse</w:t>
      </w:r>
      <w:proofErr w:type="spellEnd"/>
      <w:r w:rsidRPr="00555CE3">
        <w:rPr>
          <w:rFonts w:ascii="Verdana" w:hAnsi="Verdana"/>
          <w:bCs/>
          <w:color w:val="000080"/>
          <w:sz w:val="18"/>
          <w:szCs w:val="18"/>
          <w:lang w:val="en-US"/>
        </w:rPr>
        <w:t xml:space="preserve"> </w:t>
      </w:r>
      <w:proofErr w:type="spellStart"/>
      <w:r w:rsidRPr="00555CE3">
        <w:rPr>
          <w:rFonts w:ascii="Verdana" w:hAnsi="Verdana"/>
          <w:bCs/>
          <w:color w:val="000080"/>
          <w:sz w:val="18"/>
          <w:szCs w:val="18"/>
          <w:lang w:val="en-US"/>
        </w:rPr>
        <w:t>valuravi</w:t>
      </w:r>
      <w:proofErr w:type="spellEnd"/>
      <w:r w:rsidRPr="00555CE3">
        <w:rPr>
          <w:rFonts w:ascii="Verdana" w:hAnsi="Verdana"/>
          <w:bCs/>
          <w:color w:val="000080"/>
          <w:sz w:val="18"/>
          <w:szCs w:val="18"/>
          <w:lang w:val="en-US"/>
        </w:rPr>
        <w:t xml:space="preserve"> </w:t>
      </w:r>
      <w:proofErr w:type="spellStart"/>
      <w:r w:rsidRPr="00555CE3">
        <w:rPr>
          <w:rFonts w:ascii="Verdana" w:hAnsi="Verdana"/>
          <w:bCs/>
          <w:color w:val="000080"/>
          <w:sz w:val="18"/>
          <w:szCs w:val="18"/>
          <w:lang w:val="en-US"/>
        </w:rPr>
        <w:t>planeerimin</w:t>
      </w:r>
      <w:r w:rsidR="00A57A7C">
        <w:rPr>
          <w:rFonts w:ascii="Verdana" w:hAnsi="Verdana"/>
          <w:bCs/>
          <w:color w:val="000080"/>
          <w:sz w:val="18"/>
          <w:szCs w:val="18"/>
          <w:lang w:val="en-US"/>
        </w:rPr>
        <w:t>e</w:t>
      </w:r>
      <w:proofErr w:type="spellEnd"/>
      <w:r w:rsidR="00A57A7C">
        <w:rPr>
          <w:rFonts w:ascii="Verdana" w:hAnsi="Verdana"/>
          <w:bCs/>
          <w:color w:val="000080"/>
          <w:sz w:val="18"/>
          <w:szCs w:val="18"/>
          <w:lang w:val="en-US"/>
        </w:rPr>
        <w:t xml:space="preserve"> </w:t>
      </w:r>
      <w:proofErr w:type="spellStart"/>
      <w:r w:rsidR="00A57A7C">
        <w:rPr>
          <w:rFonts w:ascii="Verdana" w:hAnsi="Verdana"/>
          <w:bCs/>
          <w:color w:val="000080"/>
          <w:sz w:val="18"/>
          <w:szCs w:val="18"/>
          <w:lang w:val="en-US"/>
        </w:rPr>
        <w:t>ja</w:t>
      </w:r>
      <w:proofErr w:type="spellEnd"/>
      <w:r w:rsidR="00A57A7C">
        <w:rPr>
          <w:rFonts w:ascii="Verdana" w:hAnsi="Verdana"/>
          <w:bCs/>
          <w:color w:val="000080"/>
          <w:sz w:val="18"/>
          <w:szCs w:val="18"/>
          <w:lang w:val="en-US"/>
        </w:rPr>
        <w:t xml:space="preserve"> </w:t>
      </w:r>
      <w:proofErr w:type="spellStart"/>
      <w:r w:rsidR="00A57A7C">
        <w:rPr>
          <w:rFonts w:ascii="Verdana" w:hAnsi="Verdana"/>
          <w:bCs/>
          <w:color w:val="000080"/>
          <w:sz w:val="18"/>
          <w:szCs w:val="18"/>
          <w:lang w:val="en-US"/>
        </w:rPr>
        <w:t>organiseerimine</w:t>
      </w:r>
      <w:proofErr w:type="spellEnd"/>
      <w:r w:rsidR="00A57A7C">
        <w:rPr>
          <w:rFonts w:ascii="Verdana" w:hAnsi="Verdana"/>
          <w:bCs/>
          <w:color w:val="000080"/>
          <w:sz w:val="18"/>
          <w:szCs w:val="18"/>
          <w:lang w:val="en-US"/>
        </w:rPr>
        <w:t xml:space="preserve"> </w:t>
      </w:r>
      <w:proofErr w:type="spellStart"/>
      <w:r w:rsidR="00A57A7C">
        <w:rPr>
          <w:rFonts w:ascii="Verdana" w:hAnsi="Verdana"/>
          <w:bCs/>
          <w:color w:val="000080"/>
          <w:sz w:val="18"/>
          <w:szCs w:val="18"/>
          <w:lang w:val="en-US"/>
        </w:rPr>
        <w:t>peab</w:t>
      </w:r>
      <w:proofErr w:type="spellEnd"/>
      <w:r w:rsidR="00A57A7C">
        <w:rPr>
          <w:rFonts w:ascii="Verdana" w:hAnsi="Verdana"/>
          <w:bCs/>
          <w:color w:val="000080"/>
          <w:sz w:val="18"/>
          <w:szCs w:val="18"/>
          <w:lang w:val="en-US"/>
        </w:rPr>
        <w:t xml:space="preserve"> </w:t>
      </w:r>
      <w:proofErr w:type="spellStart"/>
      <w:r w:rsidR="00A57A7C">
        <w:rPr>
          <w:rFonts w:ascii="Verdana" w:hAnsi="Verdana"/>
          <w:bCs/>
          <w:color w:val="000080"/>
          <w:sz w:val="18"/>
          <w:szCs w:val="18"/>
          <w:lang w:val="en-US"/>
        </w:rPr>
        <w:t>algama</w:t>
      </w:r>
      <w:proofErr w:type="spellEnd"/>
      <w:r w:rsidRPr="00555CE3">
        <w:rPr>
          <w:rFonts w:ascii="Verdana" w:hAnsi="Verdana"/>
          <w:bCs/>
          <w:color w:val="000080"/>
          <w:sz w:val="18"/>
          <w:szCs w:val="18"/>
          <w:lang w:val="en-US"/>
        </w:rPr>
        <w:t xml:space="preserve"> </w:t>
      </w:r>
      <w:proofErr w:type="spellStart"/>
      <w:r w:rsidRPr="00555CE3">
        <w:rPr>
          <w:rFonts w:ascii="Verdana" w:hAnsi="Verdana"/>
          <w:bCs/>
          <w:color w:val="000080"/>
          <w:sz w:val="18"/>
          <w:szCs w:val="18"/>
          <w:lang w:val="en-US"/>
        </w:rPr>
        <w:t>preoperatiivselt</w:t>
      </w:r>
      <w:proofErr w:type="spellEnd"/>
      <w:r w:rsidRPr="00555CE3">
        <w:rPr>
          <w:rFonts w:ascii="Verdana" w:hAnsi="Verdana"/>
          <w:bCs/>
          <w:color w:val="000080"/>
          <w:sz w:val="18"/>
          <w:szCs w:val="18"/>
          <w:lang w:val="en-US"/>
        </w:rPr>
        <w:t xml:space="preserve"> </w:t>
      </w:r>
      <w:proofErr w:type="spellStart"/>
      <w:r w:rsidRPr="00555CE3">
        <w:rPr>
          <w:rFonts w:ascii="Verdana" w:hAnsi="Verdana"/>
          <w:bCs/>
          <w:color w:val="000080"/>
          <w:sz w:val="18"/>
          <w:szCs w:val="18"/>
          <w:lang w:val="en-US"/>
        </w:rPr>
        <w:t>koostöös</w:t>
      </w:r>
      <w:proofErr w:type="spellEnd"/>
      <w:r w:rsidRPr="00555CE3">
        <w:rPr>
          <w:rFonts w:ascii="Verdana" w:hAnsi="Verdana"/>
          <w:bCs/>
          <w:color w:val="000080"/>
          <w:sz w:val="18"/>
          <w:szCs w:val="18"/>
          <w:lang w:val="en-US"/>
        </w:rPr>
        <w:t xml:space="preserve"> </w:t>
      </w:r>
      <w:proofErr w:type="spellStart"/>
      <w:r w:rsidRPr="00555CE3">
        <w:rPr>
          <w:rFonts w:ascii="Verdana" w:hAnsi="Verdana"/>
          <w:bCs/>
          <w:color w:val="000080"/>
          <w:sz w:val="18"/>
          <w:szCs w:val="18"/>
          <w:lang w:val="en-US"/>
        </w:rPr>
        <w:t>patsiendi</w:t>
      </w:r>
      <w:proofErr w:type="spellEnd"/>
      <w:r w:rsidRPr="00555CE3">
        <w:rPr>
          <w:rFonts w:ascii="Verdana" w:hAnsi="Verdana"/>
          <w:bCs/>
          <w:color w:val="000080"/>
          <w:sz w:val="18"/>
          <w:szCs w:val="18"/>
          <w:lang w:val="en-US"/>
        </w:rPr>
        <w:t xml:space="preserve"> </w:t>
      </w:r>
      <w:proofErr w:type="spellStart"/>
      <w:r w:rsidRPr="00555CE3">
        <w:rPr>
          <w:rFonts w:ascii="Verdana" w:hAnsi="Verdana"/>
          <w:bCs/>
          <w:color w:val="000080"/>
          <w:sz w:val="18"/>
          <w:szCs w:val="18"/>
          <w:lang w:val="en-US"/>
        </w:rPr>
        <w:t>ja</w:t>
      </w:r>
      <w:proofErr w:type="spellEnd"/>
      <w:r w:rsidRPr="00555CE3">
        <w:rPr>
          <w:rFonts w:ascii="Verdana" w:hAnsi="Verdana"/>
          <w:bCs/>
          <w:color w:val="000080"/>
          <w:sz w:val="18"/>
          <w:szCs w:val="18"/>
          <w:lang w:val="en-US"/>
        </w:rPr>
        <w:t>/</w:t>
      </w:r>
      <w:proofErr w:type="spellStart"/>
      <w:r w:rsidRPr="00555CE3">
        <w:rPr>
          <w:rFonts w:ascii="Verdana" w:hAnsi="Verdana"/>
          <w:bCs/>
          <w:color w:val="000080"/>
          <w:sz w:val="18"/>
          <w:szCs w:val="18"/>
          <w:lang w:val="en-US"/>
        </w:rPr>
        <w:t>või</w:t>
      </w:r>
      <w:proofErr w:type="spellEnd"/>
      <w:r w:rsidRPr="00555CE3">
        <w:rPr>
          <w:rFonts w:ascii="Verdana" w:hAnsi="Verdana"/>
          <w:bCs/>
          <w:color w:val="000080"/>
          <w:sz w:val="18"/>
          <w:szCs w:val="18"/>
          <w:lang w:val="en-US"/>
        </w:rPr>
        <w:t xml:space="preserve"> </w:t>
      </w:r>
      <w:proofErr w:type="spellStart"/>
      <w:r w:rsidRPr="00555CE3">
        <w:rPr>
          <w:rFonts w:ascii="Verdana" w:hAnsi="Verdana"/>
          <w:bCs/>
          <w:color w:val="000080"/>
          <w:sz w:val="18"/>
          <w:szCs w:val="18"/>
          <w:lang w:val="en-US"/>
        </w:rPr>
        <w:t>tema</w:t>
      </w:r>
      <w:proofErr w:type="spellEnd"/>
      <w:r w:rsidRPr="00555CE3">
        <w:rPr>
          <w:rFonts w:ascii="Verdana" w:hAnsi="Verdana"/>
          <w:bCs/>
          <w:color w:val="000080"/>
          <w:sz w:val="18"/>
          <w:szCs w:val="18"/>
          <w:lang w:val="en-US"/>
        </w:rPr>
        <w:t xml:space="preserve"> </w:t>
      </w:r>
      <w:proofErr w:type="spellStart"/>
      <w:r w:rsidRPr="00555CE3">
        <w:rPr>
          <w:rFonts w:ascii="Verdana" w:hAnsi="Verdana"/>
          <w:bCs/>
          <w:color w:val="000080"/>
          <w:sz w:val="18"/>
          <w:szCs w:val="18"/>
          <w:lang w:val="en-US"/>
        </w:rPr>
        <w:t>hooldajaga</w:t>
      </w:r>
      <w:proofErr w:type="spellEnd"/>
      <w:r w:rsidRPr="00555CE3">
        <w:rPr>
          <w:rFonts w:ascii="Verdana" w:hAnsi="Verdana"/>
          <w:bCs/>
          <w:color w:val="000080"/>
          <w:sz w:val="18"/>
          <w:szCs w:val="18"/>
          <w:lang w:val="en-US"/>
        </w:rPr>
        <w:t>.</w:t>
      </w:r>
    </w:p>
    <w:p w:rsidR="0054480A" w:rsidRDefault="00966660" w:rsidP="00966660">
      <w:pPr>
        <w:numPr>
          <w:ilvl w:val="0"/>
          <w:numId w:val="35"/>
        </w:numPr>
        <w:jc w:val="both"/>
        <w:rPr>
          <w:rFonts w:ascii="Verdana" w:hAnsi="Verdana"/>
          <w:bCs/>
          <w:color w:val="000080"/>
          <w:sz w:val="18"/>
          <w:szCs w:val="18"/>
          <w:lang w:val="en-US"/>
        </w:rPr>
      </w:pPr>
      <w:proofErr w:type="spellStart"/>
      <w:r>
        <w:rPr>
          <w:rFonts w:ascii="Verdana" w:hAnsi="Verdana"/>
          <w:bCs/>
          <w:color w:val="000080"/>
          <w:sz w:val="18"/>
          <w:szCs w:val="18"/>
          <w:lang w:val="en-US"/>
        </w:rPr>
        <w:t>Üksikuuringud</w:t>
      </w:r>
      <w:proofErr w:type="spellEnd"/>
      <w:r>
        <w:rPr>
          <w:rFonts w:ascii="Verdana" w:hAnsi="Verdana"/>
          <w:bCs/>
          <w:color w:val="000080"/>
          <w:sz w:val="18"/>
          <w:szCs w:val="18"/>
          <w:lang w:val="en-US"/>
        </w:rPr>
        <w:t xml:space="preserve">:  </w:t>
      </w:r>
      <w:proofErr w:type="spellStart"/>
      <w:r w:rsidR="00F826A7">
        <w:rPr>
          <w:rFonts w:ascii="Verdana" w:hAnsi="Verdana"/>
          <w:bCs/>
          <w:color w:val="000080"/>
          <w:sz w:val="18"/>
          <w:szCs w:val="18"/>
          <w:lang w:val="en-US"/>
        </w:rPr>
        <w:t>Preoperatiivne</w:t>
      </w:r>
      <w:proofErr w:type="spellEnd"/>
      <w:r w:rsidR="00F826A7">
        <w:rPr>
          <w:rFonts w:ascii="Verdana" w:hAnsi="Verdana"/>
          <w:bCs/>
          <w:color w:val="000080"/>
          <w:sz w:val="18"/>
          <w:szCs w:val="18"/>
          <w:lang w:val="en-US"/>
        </w:rPr>
        <w:t xml:space="preserve"> </w:t>
      </w:r>
      <w:proofErr w:type="spellStart"/>
      <w:r w:rsidR="00F826A7">
        <w:rPr>
          <w:rFonts w:ascii="Verdana" w:hAnsi="Verdana"/>
          <w:bCs/>
          <w:color w:val="000080"/>
          <w:sz w:val="18"/>
          <w:szCs w:val="18"/>
          <w:lang w:val="en-US"/>
        </w:rPr>
        <w:t>informeerimine</w:t>
      </w:r>
      <w:proofErr w:type="spellEnd"/>
      <w:r w:rsidR="00F826A7">
        <w:rPr>
          <w:rFonts w:ascii="Verdana" w:hAnsi="Verdana"/>
          <w:bCs/>
          <w:color w:val="000080"/>
          <w:sz w:val="18"/>
          <w:szCs w:val="18"/>
          <w:lang w:val="en-US"/>
        </w:rPr>
        <w:t xml:space="preserve"> </w:t>
      </w:r>
      <w:proofErr w:type="spellStart"/>
      <w:r w:rsidR="00F826A7">
        <w:rPr>
          <w:rFonts w:ascii="Verdana" w:hAnsi="Verdana"/>
          <w:bCs/>
          <w:color w:val="000080"/>
          <w:sz w:val="18"/>
          <w:szCs w:val="18"/>
          <w:lang w:val="en-US"/>
        </w:rPr>
        <w:t>valu</w:t>
      </w:r>
      <w:proofErr w:type="spellEnd"/>
      <w:r w:rsidR="00F826A7">
        <w:rPr>
          <w:rFonts w:ascii="Verdana" w:hAnsi="Verdana"/>
          <w:bCs/>
          <w:color w:val="000080"/>
          <w:sz w:val="18"/>
          <w:szCs w:val="18"/>
          <w:lang w:val="en-US"/>
        </w:rPr>
        <w:t xml:space="preserve"> </w:t>
      </w:r>
      <w:proofErr w:type="spellStart"/>
      <w:r w:rsidR="00F826A7">
        <w:rPr>
          <w:rFonts w:ascii="Verdana" w:hAnsi="Verdana"/>
          <w:bCs/>
          <w:color w:val="000080"/>
          <w:sz w:val="18"/>
          <w:szCs w:val="18"/>
          <w:lang w:val="en-US"/>
        </w:rPr>
        <w:t>tugevust</w:t>
      </w:r>
      <w:proofErr w:type="spellEnd"/>
      <w:r w:rsidR="00F826A7">
        <w:rPr>
          <w:rFonts w:ascii="Verdana" w:hAnsi="Verdana"/>
          <w:bCs/>
          <w:color w:val="000080"/>
          <w:sz w:val="18"/>
          <w:szCs w:val="18"/>
          <w:lang w:val="en-US"/>
        </w:rPr>
        <w:t xml:space="preserve"> </w:t>
      </w:r>
      <w:proofErr w:type="spellStart"/>
      <w:r w:rsidR="00F826A7">
        <w:rPr>
          <w:rFonts w:ascii="Verdana" w:hAnsi="Verdana"/>
          <w:bCs/>
          <w:color w:val="000080"/>
          <w:sz w:val="18"/>
          <w:szCs w:val="18"/>
          <w:lang w:val="en-US"/>
        </w:rPr>
        <w:t>ei</w:t>
      </w:r>
      <w:proofErr w:type="spellEnd"/>
      <w:r w:rsidR="00F826A7">
        <w:rPr>
          <w:rFonts w:ascii="Verdana" w:hAnsi="Verdana"/>
          <w:bCs/>
          <w:color w:val="000080"/>
          <w:sz w:val="18"/>
          <w:szCs w:val="18"/>
          <w:lang w:val="en-US"/>
        </w:rPr>
        <w:t xml:space="preserve"> </w:t>
      </w:r>
      <w:proofErr w:type="spellStart"/>
      <w:r w:rsidR="00F826A7">
        <w:rPr>
          <w:rFonts w:ascii="Verdana" w:hAnsi="Verdana"/>
          <w:bCs/>
          <w:color w:val="000080"/>
          <w:sz w:val="18"/>
          <w:szCs w:val="18"/>
          <w:lang w:val="en-US"/>
        </w:rPr>
        <w:t>mõjuta</w:t>
      </w:r>
      <w:proofErr w:type="spellEnd"/>
      <w:r w:rsidR="00F826A7">
        <w:rPr>
          <w:rFonts w:ascii="Verdana" w:hAnsi="Verdana"/>
          <w:bCs/>
          <w:color w:val="000080"/>
          <w:sz w:val="18"/>
          <w:szCs w:val="18"/>
          <w:lang w:val="en-US"/>
        </w:rPr>
        <w:t xml:space="preserve">, </w:t>
      </w:r>
      <w:proofErr w:type="spellStart"/>
      <w:r w:rsidR="00F826A7">
        <w:rPr>
          <w:rFonts w:ascii="Verdana" w:hAnsi="Verdana"/>
          <w:bCs/>
          <w:color w:val="000080"/>
          <w:sz w:val="18"/>
          <w:szCs w:val="18"/>
          <w:lang w:val="en-US"/>
        </w:rPr>
        <w:t>vähendab</w:t>
      </w:r>
      <w:proofErr w:type="spellEnd"/>
      <w:r w:rsidR="00F826A7">
        <w:rPr>
          <w:rFonts w:ascii="Verdana" w:hAnsi="Verdana"/>
          <w:bCs/>
          <w:color w:val="000080"/>
          <w:sz w:val="18"/>
          <w:szCs w:val="18"/>
          <w:lang w:val="en-US"/>
        </w:rPr>
        <w:t xml:space="preserve"> </w:t>
      </w:r>
      <w:proofErr w:type="spellStart"/>
      <w:r w:rsidR="00F826A7">
        <w:rPr>
          <w:rFonts w:ascii="Verdana" w:hAnsi="Verdana"/>
          <w:bCs/>
          <w:color w:val="000080"/>
          <w:sz w:val="18"/>
          <w:szCs w:val="18"/>
          <w:lang w:val="en-US"/>
        </w:rPr>
        <w:t>nii</w:t>
      </w:r>
      <w:proofErr w:type="spellEnd"/>
      <w:r w:rsidR="00F826A7">
        <w:rPr>
          <w:rFonts w:ascii="Verdana" w:hAnsi="Verdana"/>
          <w:bCs/>
          <w:color w:val="000080"/>
          <w:sz w:val="18"/>
          <w:szCs w:val="18"/>
          <w:lang w:val="en-US"/>
        </w:rPr>
        <w:t xml:space="preserve"> </w:t>
      </w:r>
      <w:proofErr w:type="spellStart"/>
      <w:r w:rsidR="00F826A7">
        <w:rPr>
          <w:rFonts w:ascii="Verdana" w:hAnsi="Verdana"/>
          <w:bCs/>
          <w:color w:val="000080"/>
          <w:sz w:val="18"/>
          <w:szCs w:val="18"/>
          <w:lang w:val="en-US"/>
        </w:rPr>
        <w:t>laste</w:t>
      </w:r>
      <w:proofErr w:type="spellEnd"/>
      <w:r w:rsidR="00F826A7">
        <w:rPr>
          <w:rFonts w:ascii="Verdana" w:hAnsi="Verdana"/>
          <w:bCs/>
          <w:color w:val="000080"/>
          <w:sz w:val="18"/>
          <w:szCs w:val="18"/>
          <w:lang w:val="en-US"/>
        </w:rPr>
        <w:t xml:space="preserve"> </w:t>
      </w:r>
      <w:proofErr w:type="spellStart"/>
      <w:r w:rsidR="00F826A7">
        <w:rPr>
          <w:rFonts w:ascii="Verdana" w:hAnsi="Verdana"/>
          <w:bCs/>
          <w:color w:val="000080"/>
          <w:sz w:val="18"/>
          <w:szCs w:val="18"/>
          <w:lang w:val="en-US"/>
        </w:rPr>
        <w:t>kui</w:t>
      </w:r>
      <w:proofErr w:type="spellEnd"/>
      <w:r w:rsidR="00F826A7">
        <w:rPr>
          <w:rFonts w:ascii="Verdana" w:hAnsi="Verdana"/>
          <w:bCs/>
          <w:color w:val="000080"/>
          <w:sz w:val="18"/>
          <w:szCs w:val="18"/>
          <w:lang w:val="en-US"/>
        </w:rPr>
        <w:t xml:space="preserve"> </w:t>
      </w:r>
      <w:proofErr w:type="spellStart"/>
      <w:r w:rsidR="00F826A7">
        <w:rPr>
          <w:rFonts w:ascii="Verdana" w:hAnsi="Verdana"/>
          <w:bCs/>
          <w:color w:val="000080"/>
          <w:sz w:val="18"/>
          <w:szCs w:val="18"/>
          <w:lang w:val="en-US"/>
        </w:rPr>
        <w:t>ka</w:t>
      </w:r>
      <w:proofErr w:type="spellEnd"/>
      <w:r w:rsidR="00F826A7">
        <w:rPr>
          <w:rFonts w:ascii="Verdana" w:hAnsi="Verdana"/>
          <w:bCs/>
          <w:color w:val="000080"/>
          <w:sz w:val="18"/>
          <w:szCs w:val="18"/>
          <w:lang w:val="en-US"/>
        </w:rPr>
        <w:t xml:space="preserve"> </w:t>
      </w:r>
      <w:proofErr w:type="spellStart"/>
      <w:r w:rsidR="00F826A7">
        <w:rPr>
          <w:rFonts w:ascii="Verdana" w:hAnsi="Verdana"/>
          <w:bCs/>
          <w:color w:val="000080"/>
          <w:sz w:val="18"/>
          <w:szCs w:val="18"/>
          <w:lang w:val="en-US"/>
        </w:rPr>
        <w:t>vanemate</w:t>
      </w:r>
      <w:proofErr w:type="spellEnd"/>
      <w:r w:rsidR="00F826A7">
        <w:rPr>
          <w:rFonts w:ascii="Verdana" w:hAnsi="Verdana"/>
          <w:bCs/>
          <w:color w:val="000080"/>
          <w:sz w:val="18"/>
          <w:szCs w:val="18"/>
          <w:lang w:val="en-US"/>
        </w:rPr>
        <w:t xml:space="preserve"> </w:t>
      </w:r>
      <w:proofErr w:type="spellStart"/>
      <w:r w:rsidR="00F826A7">
        <w:rPr>
          <w:rFonts w:ascii="Verdana" w:hAnsi="Verdana"/>
          <w:bCs/>
          <w:color w:val="000080"/>
          <w:sz w:val="18"/>
          <w:szCs w:val="18"/>
          <w:lang w:val="en-US"/>
        </w:rPr>
        <w:t>ärevust</w:t>
      </w:r>
      <w:proofErr w:type="spellEnd"/>
      <w:r w:rsidR="00F826A7">
        <w:rPr>
          <w:rFonts w:ascii="Verdana" w:hAnsi="Verdana"/>
          <w:bCs/>
          <w:color w:val="000080"/>
          <w:sz w:val="18"/>
          <w:szCs w:val="18"/>
          <w:lang w:val="en-US"/>
        </w:rPr>
        <w:t xml:space="preserve"> </w:t>
      </w:r>
      <w:proofErr w:type="spellStart"/>
      <w:r w:rsidR="00F826A7">
        <w:rPr>
          <w:rFonts w:ascii="Verdana" w:hAnsi="Verdana"/>
          <w:bCs/>
          <w:color w:val="000080"/>
          <w:sz w:val="18"/>
          <w:szCs w:val="18"/>
          <w:lang w:val="en-US"/>
        </w:rPr>
        <w:t>ja</w:t>
      </w:r>
      <w:proofErr w:type="spellEnd"/>
      <w:r w:rsidR="00A57A7C">
        <w:rPr>
          <w:rFonts w:ascii="Verdana" w:hAnsi="Verdana"/>
          <w:bCs/>
          <w:color w:val="000080"/>
          <w:sz w:val="18"/>
          <w:szCs w:val="18"/>
          <w:lang w:val="en-US"/>
        </w:rPr>
        <w:t xml:space="preserve"> </w:t>
      </w:r>
      <w:proofErr w:type="spellStart"/>
      <w:r w:rsidR="00A57A7C">
        <w:rPr>
          <w:rFonts w:ascii="Verdana" w:hAnsi="Verdana"/>
          <w:bCs/>
          <w:color w:val="000080"/>
          <w:sz w:val="18"/>
          <w:szCs w:val="18"/>
          <w:lang w:val="en-US"/>
        </w:rPr>
        <w:t>parandab</w:t>
      </w:r>
      <w:proofErr w:type="spellEnd"/>
      <w:r w:rsidR="00A57A7C">
        <w:rPr>
          <w:rFonts w:ascii="Verdana" w:hAnsi="Verdana"/>
          <w:bCs/>
          <w:color w:val="000080"/>
          <w:sz w:val="18"/>
          <w:szCs w:val="18"/>
          <w:lang w:val="en-US"/>
        </w:rPr>
        <w:t xml:space="preserve"> </w:t>
      </w:r>
      <w:proofErr w:type="spellStart"/>
      <w:r w:rsidR="00A57A7C">
        <w:rPr>
          <w:rFonts w:ascii="Verdana" w:hAnsi="Verdana"/>
          <w:bCs/>
          <w:color w:val="000080"/>
          <w:sz w:val="18"/>
          <w:szCs w:val="18"/>
          <w:lang w:val="en-US"/>
        </w:rPr>
        <w:t>teadmisi</w:t>
      </w:r>
      <w:proofErr w:type="spellEnd"/>
      <w:r w:rsidR="00A57A7C">
        <w:rPr>
          <w:rFonts w:ascii="Verdana" w:hAnsi="Verdana"/>
          <w:bCs/>
          <w:color w:val="000080"/>
          <w:sz w:val="18"/>
          <w:szCs w:val="18"/>
          <w:lang w:val="en-US"/>
        </w:rPr>
        <w:t xml:space="preserve"> </w:t>
      </w:r>
      <w:proofErr w:type="spellStart"/>
      <w:r w:rsidR="00A57A7C">
        <w:rPr>
          <w:rFonts w:ascii="Verdana" w:hAnsi="Verdana"/>
          <w:bCs/>
          <w:color w:val="000080"/>
          <w:sz w:val="18"/>
          <w:szCs w:val="18"/>
          <w:lang w:val="en-US"/>
        </w:rPr>
        <w:t>valuravist</w:t>
      </w:r>
      <w:proofErr w:type="spellEnd"/>
      <w:r w:rsidR="00A57A7C">
        <w:rPr>
          <w:rFonts w:ascii="Verdana" w:hAnsi="Verdana"/>
          <w:bCs/>
          <w:color w:val="000080"/>
          <w:sz w:val="18"/>
          <w:szCs w:val="18"/>
          <w:lang w:val="en-US"/>
        </w:rPr>
        <w:t>.</w:t>
      </w:r>
      <w:bookmarkStart w:id="0" w:name="_GoBack"/>
      <w:bookmarkEnd w:id="0"/>
    </w:p>
    <w:p w:rsidR="00756E51" w:rsidRDefault="00966660" w:rsidP="0054480A">
      <w:pPr>
        <w:ind w:left="720"/>
        <w:jc w:val="both"/>
        <w:rPr>
          <w:rFonts w:ascii="Verdana" w:hAnsi="Verdana"/>
          <w:bCs/>
          <w:color w:val="000080"/>
          <w:sz w:val="18"/>
          <w:szCs w:val="18"/>
          <w:lang w:val="en-US"/>
        </w:rPr>
      </w:pPr>
      <w:r>
        <w:rPr>
          <w:rFonts w:ascii="Verdana" w:hAnsi="Verdana"/>
          <w:bCs/>
          <w:color w:val="000080"/>
          <w:sz w:val="18"/>
          <w:szCs w:val="18"/>
          <w:lang w:val="en-US"/>
        </w:rPr>
        <w:t xml:space="preserve"> </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2268"/>
        <w:gridCol w:w="3116"/>
        <w:gridCol w:w="2095"/>
      </w:tblGrid>
      <w:tr w:rsidR="0057385C" w:rsidRPr="00080271" w:rsidTr="00080271">
        <w:tc>
          <w:tcPr>
            <w:tcW w:w="1843" w:type="dxa"/>
            <w:shd w:val="clear" w:color="auto" w:fill="auto"/>
          </w:tcPr>
          <w:p w:rsidR="00756E51" w:rsidRPr="00080271" w:rsidRDefault="00756E51" w:rsidP="00080271">
            <w:pPr>
              <w:jc w:val="both"/>
              <w:rPr>
                <w:rFonts w:ascii="Verdana" w:hAnsi="Verdana"/>
                <w:b/>
                <w:bCs/>
                <w:color w:val="000080"/>
                <w:sz w:val="18"/>
                <w:szCs w:val="18"/>
                <w:lang w:val="en-US"/>
              </w:rPr>
            </w:pPr>
            <w:proofErr w:type="spellStart"/>
            <w:r w:rsidRPr="00080271">
              <w:rPr>
                <w:rFonts w:ascii="Verdana" w:hAnsi="Verdana"/>
                <w:b/>
                <w:bCs/>
                <w:color w:val="000080"/>
                <w:sz w:val="18"/>
                <w:szCs w:val="18"/>
                <w:lang w:val="en-US"/>
              </w:rPr>
              <w:t>Autor</w:t>
            </w:r>
            <w:proofErr w:type="spellEnd"/>
            <w:r w:rsidRPr="00080271">
              <w:rPr>
                <w:rFonts w:ascii="Verdana" w:hAnsi="Verdana"/>
                <w:b/>
                <w:bCs/>
                <w:color w:val="000080"/>
                <w:sz w:val="18"/>
                <w:szCs w:val="18"/>
                <w:lang w:val="en-US"/>
              </w:rPr>
              <w:t xml:space="preserve">, </w:t>
            </w:r>
            <w:proofErr w:type="spellStart"/>
            <w:r w:rsidRPr="00080271">
              <w:rPr>
                <w:rFonts w:ascii="Verdana" w:hAnsi="Verdana"/>
                <w:b/>
                <w:bCs/>
                <w:color w:val="000080"/>
                <w:sz w:val="18"/>
                <w:szCs w:val="18"/>
                <w:lang w:val="en-US"/>
              </w:rPr>
              <w:t>aasta</w:t>
            </w:r>
            <w:proofErr w:type="spellEnd"/>
          </w:p>
        </w:tc>
        <w:tc>
          <w:tcPr>
            <w:tcW w:w="2268" w:type="dxa"/>
            <w:shd w:val="clear" w:color="auto" w:fill="auto"/>
          </w:tcPr>
          <w:p w:rsidR="00756E51" w:rsidRPr="00080271" w:rsidRDefault="00756E51" w:rsidP="00080271">
            <w:pPr>
              <w:jc w:val="both"/>
              <w:rPr>
                <w:rFonts w:ascii="Verdana" w:hAnsi="Verdana"/>
                <w:b/>
                <w:bCs/>
                <w:color w:val="000080"/>
                <w:sz w:val="18"/>
                <w:szCs w:val="18"/>
                <w:lang w:val="en-US"/>
              </w:rPr>
            </w:pPr>
            <w:proofErr w:type="spellStart"/>
            <w:r w:rsidRPr="00080271">
              <w:rPr>
                <w:rFonts w:ascii="Verdana" w:hAnsi="Verdana"/>
                <w:b/>
                <w:bCs/>
                <w:color w:val="000080"/>
                <w:sz w:val="18"/>
                <w:szCs w:val="18"/>
                <w:lang w:val="en-US"/>
              </w:rPr>
              <w:t>Patsiendid</w:t>
            </w:r>
            <w:proofErr w:type="spellEnd"/>
            <w:r w:rsidRPr="00080271">
              <w:rPr>
                <w:rFonts w:ascii="Verdana" w:hAnsi="Verdana"/>
                <w:b/>
                <w:bCs/>
                <w:color w:val="000080"/>
                <w:sz w:val="18"/>
                <w:szCs w:val="18"/>
                <w:lang w:val="en-US"/>
              </w:rPr>
              <w:t xml:space="preserve"> </w:t>
            </w:r>
          </w:p>
        </w:tc>
        <w:tc>
          <w:tcPr>
            <w:tcW w:w="3116" w:type="dxa"/>
            <w:shd w:val="clear" w:color="auto" w:fill="auto"/>
          </w:tcPr>
          <w:p w:rsidR="00756E51" w:rsidRPr="00080271" w:rsidRDefault="00756E51" w:rsidP="00080271">
            <w:pPr>
              <w:jc w:val="both"/>
              <w:rPr>
                <w:rFonts w:ascii="Verdana" w:hAnsi="Verdana"/>
                <w:b/>
                <w:bCs/>
                <w:color w:val="000080"/>
                <w:sz w:val="18"/>
                <w:szCs w:val="18"/>
                <w:lang w:val="en-US"/>
              </w:rPr>
            </w:pPr>
            <w:proofErr w:type="spellStart"/>
            <w:r w:rsidRPr="00080271">
              <w:rPr>
                <w:rFonts w:ascii="Verdana" w:hAnsi="Verdana"/>
                <w:b/>
                <w:bCs/>
                <w:color w:val="000080"/>
                <w:sz w:val="18"/>
                <w:szCs w:val="18"/>
                <w:lang w:val="en-US"/>
              </w:rPr>
              <w:t>Interventsioon</w:t>
            </w:r>
            <w:proofErr w:type="spellEnd"/>
          </w:p>
        </w:tc>
        <w:tc>
          <w:tcPr>
            <w:tcW w:w="2095" w:type="dxa"/>
            <w:shd w:val="clear" w:color="auto" w:fill="auto"/>
          </w:tcPr>
          <w:p w:rsidR="00756E51" w:rsidRPr="00080271" w:rsidRDefault="00756E51" w:rsidP="00080271">
            <w:pPr>
              <w:jc w:val="both"/>
              <w:rPr>
                <w:rFonts w:ascii="Verdana" w:hAnsi="Verdana"/>
                <w:b/>
                <w:bCs/>
                <w:color w:val="000080"/>
                <w:sz w:val="18"/>
                <w:szCs w:val="18"/>
                <w:lang w:val="en-US"/>
              </w:rPr>
            </w:pPr>
            <w:proofErr w:type="spellStart"/>
            <w:r w:rsidRPr="00080271">
              <w:rPr>
                <w:rFonts w:ascii="Verdana" w:hAnsi="Verdana"/>
                <w:b/>
                <w:bCs/>
                <w:color w:val="000080"/>
                <w:sz w:val="18"/>
                <w:szCs w:val="18"/>
                <w:lang w:val="en-US"/>
              </w:rPr>
              <w:t>Tulemused</w:t>
            </w:r>
            <w:proofErr w:type="spellEnd"/>
            <w:r w:rsidRPr="00080271">
              <w:rPr>
                <w:rFonts w:ascii="Verdana" w:hAnsi="Verdana"/>
                <w:b/>
                <w:bCs/>
                <w:color w:val="000080"/>
                <w:sz w:val="18"/>
                <w:szCs w:val="18"/>
                <w:lang w:val="en-US"/>
              </w:rPr>
              <w:t xml:space="preserve"> </w:t>
            </w:r>
          </w:p>
        </w:tc>
      </w:tr>
      <w:tr w:rsidR="0057385C" w:rsidRPr="00080271" w:rsidTr="00080271">
        <w:tc>
          <w:tcPr>
            <w:tcW w:w="1843" w:type="dxa"/>
            <w:shd w:val="clear" w:color="auto" w:fill="auto"/>
          </w:tcPr>
          <w:p w:rsidR="00756E51" w:rsidRPr="00080271" w:rsidRDefault="00756E51" w:rsidP="00080271">
            <w:pPr>
              <w:jc w:val="both"/>
              <w:rPr>
                <w:rFonts w:ascii="Verdana" w:hAnsi="Verdana"/>
                <w:bCs/>
                <w:color w:val="000080"/>
                <w:sz w:val="18"/>
                <w:szCs w:val="18"/>
                <w:lang w:val="en-US"/>
              </w:rPr>
            </w:pPr>
          </w:p>
        </w:tc>
        <w:tc>
          <w:tcPr>
            <w:tcW w:w="2268" w:type="dxa"/>
            <w:shd w:val="clear" w:color="auto" w:fill="auto"/>
          </w:tcPr>
          <w:p w:rsidR="00756E51" w:rsidRPr="00080271" w:rsidRDefault="00756E51" w:rsidP="00080271">
            <w:pPr>
              <w:jc w:val="both"/>
              <w:rPr>
                <w:rFonts w:ascii="Verdana" w:hAnsi="Verdana"/>
                <w:bCs/>
                <w:color w:val="000080"/>
                <w:sz w:val="18"/>
                <w:szCs w:val="18"/>
                <w:lang w:val="en-US"/>
              </w:rPr>
            </w:pPr>
          </w:p>
        </w:tc>
        <w:tc>
          <w:tcPr>
            <w:tcW w:w="3116" w:type="dxa"/>
            <w:shd w:val="clear" w:color="auto" w:fill="auto"/>
          </w:tcPr>
          <w:p w:rsidR="00756E51" w:rsidRPr="00080271" w:rsidRDefault="00756E51" w:rsidP="00080271">
            <w:pPr>
              <w:jc w:val="both"/>
              <w:rPr>
                <w:rFonts w:ascii="Verdana" w:hAnsi="Verdana"/>
                <w:bCs/>
                <w:color w:val="000080"/>
                <w:sz w:val="18"/>
                <w:szCs w:val="18"/>
                <w:lang w:val="en-US"/>
              </w:rPr>
            </w:pPr>
          </w:p>
        </w:tc>
        <w:tc>
          <w:tcPr>
            <w:tcW w:w="2095" w:type="dxa"/>
            <w:shd w:val="clear" w:color="auto" w:fill="auto"/>
          </w:tcPr>
          <w:p w:rsidR="00756E51" w:rsidRPr="00080271" w:rsidRDefault="00756E51" w:rsidP="00080271">
            <w:pPr>
              <w:jc w:val="both"/>
              <w:rPr>
                <w:rFonts w:ascii="Verdana" w:hAnsi="Verdana"/>
                <w:bCs/>
                <w:color w:val="000080"/>
                <w:sz w:val="18"/>
                <w:szCs w:val="18"/>
                <w:lang w:val="en-US"/>
              </w:rPr>
            </w:pPr>
          </w:p>
        </w:tc>
      </w:tr>
      <w:tr w:rsidR="0057385C" w:rsidRPr="00080271" w:rsidTr="00080271">
        <w:tc>
          <w:tcPr>
            <w:tcW w:w="1843" w:type="dxa"/>
            <w:shd w:val="clear" w:color="auto" w:fill="auto"/>
          </w:tcPr>
          <w:p w:rsidR="00756E51" w:rsidRPr="00080271" w:rsidRDefault="00756E51" w:rsidP="00080271">
            <w:pPr>
              <w:jc w:val="both"/>
              <w:rPr>
                <w:rFonts w:ascii="Verdana" w:hAnsi="Verdana"/>
                <w:bCs/>
                <w:color w:val="000080"/>
                <w:sz w:val="18"/>
                <w:szCs w:val="18"/>
                <w:lang w:val="en-US"/>
              </w:rPr>
            </w:pPr>
            <w:r w:rsidRPr="00080271">
              <w:rPr>
                <w:rFonts w:ascii="Verdana" w:hAnsi="Verdana"/>
                <w:bCs/>
                <w:color w:val="000080"/>
                <w:sz w:val="18"/>
                <w:szCs w:val="18"/>
                <w:lang w:val="en-US"/>
              </w:rPr>
              <w:t>Crandall 2008</w:t>
            </w:r>
          </w:p>
          <w:p w:rsidR="00756E51" w:rsidRPr="00080271" w:rsidRDefault="00756E51" w:rsidP="00080271">
            <w:pPr>
              <w:jc w:val="both"/>
              <w:rPr>
                <w:rFonts w:ascii="Verdana" w:hAnsi="Verdana"/>
                <w:bCs/>
                <w:color w:val="000080"/>
                <w:sz w:val="18"/>
                <w:szCs w:val="18"/>
                <w:lang w:val="en-US"/>
              </w:rPr>
            </w:pPr>
          </w:p>
        </w:tc>
        <w:tc>
          <w:tcPr>
            <w:tcW w:w="2268" w:type="dxa"/>
            <w:shd w:val="clear" w:color="auto" w:fill="auto"/>
          </w:tcPr>
          <w:p w:rsidR="00756E51" w:rsidRPr="00080271" w:rsidRDefault="00756E51" w:rsidP="00080271">
            <w:pPr>
              <w:jc w:val="both"/>
              <w:rPr>
                <w:rFonts w:ascii="Verdana" w:hAnsi="Verdana"/>
                <w:bCs/>
                <w:color w:val="000080"/>
                <w:sz w:val="18"/>
                <w:szCs w:val="18"/>
                <w:lang w:val="en-US"/>
              </w:rPr>
            </w:pPr>
            <w:r w:rsidRPr="00080271">
              <w:rPr>
                <w:rFonts w:ascii="Verdana" w:hAnsi="Verdana"/>
                <w:bCs/>
                <w:color w:val="000080"/>
                <w:sz w:val="18"/>
                <w:szCs w:val="18"/>
                <w:lang w:val="en-US"/>
              </w:rPr>
              <w:t xml:space="preserve">60 </w:t>
            </w:r>
            <w:proofErr w:type="spellStart"/>
            <w:r w:rsidRPr="00080271">
              <w:rPr>
                <w:rFonts w:ascii="Verdana" w:hAnsi="Verdana"/>
                <w:bCs/>
                <w:color w:val="000080"/>
                <w:sz w:val="18"/>
                <w:szCs w:val="18"/>
                <w:lang w:val="en-US"/>
              </w:rPr>
              <w:t>pt</w:t>
            </w:r>
            <w:proofErr w:type="spellEnd"/>
            <w:r w:rsidR="0054480A" w:rsidRPr="00080271">
              <w:rPr>
                <w:rFonts w:ascii="Verdana" w:hAnsi="Verdana"/>
                <w:bCs/>
                <w:color w:val="000080"/>
                <w:sz w:val="18"/>
                <w:szCs w:val="18"/>
                <w:lang w:val="en-US"/>
              </w:rPr>
              <w:t>, 7-13 a</w:t>
            </w:r>
          </w:p>
        </w:tc>
        <w:tc>
          <w:tcPr>
            <w:tcW w:w="3116" w:type="dxa"/>
            <w:shd w:val="clear" w:color="auto" w:fill="auto"/>
          </w:tcPr>
          <w:p w:rsidR="00756E51" w:rsidRPr="00080271" w:rsidRDefault="00756E51" w:rsidP="00080271">
            <w:pPr>
              <w:jc w:val="both"/>
              <w:rPr>
                <w:rFonts w:ascii="Verdana" w:hAnsi="Verdana"/>
                <w:bCs/>
                <w:color w:val="000080"/>
                <w:sz w:val="18"/>
                <w:szCs w:val="18"/>
                <w:lang w:val="en-US"/>
              </w:rPr>
            </w:pPr>
            <w:proofErr w:type="spellStart"/>
            <w:r w:rsidRPr="00080271">
              <w:rPr>
                <w:rFonts w:ascii="Verdana" w:hAnsi="Verdana"/>
                <w:bCs/>
                <w:color w:val="000080"/>
                <w:sz w:val="18"/>
                <w:szCs w:val="18"/>
                <w:lang w:val="en-US"/>
              </w:rPr>
              <w:t>Valuravi</w:t>
            </w:r>
            <w:proofErr w:type="spellEnd"/>
            <w:r w:rsidRPr="00080271">
              <w:rPr>
                <w:rFonts w:ascii="Verdana" w:hAnsi="Verdana"/>
                <w:bCs/>
                <w:color w:val="000080"/>
                <w:sz w:val="18"/>
                <w:szCs w:val="18"/>
                <w:lang w:val="en-US"/>
              </w:rPr>
              <w:t xml:space="preserve"> </w:t>
            </w:r>
            <w:proofErr w:type="spellStart"/>
            <w:r w:rsidRPr="00080271">
              <w:rPr>
                <w:rFonts w:ascii="Verdana" w:hAnsi="Verdana"/>
                <w:bCs/>
                <w:color w:val="000080"/>
                <w:sz w:val="18"/>
                <w:szCs w:val="18"/>
                <w:lang w:val="en-US"/>
              </w:rPr>
              <w:t>voldik</w:t>
            </w:r>
            <w:proofErr w:type="spellEnd"/>
            <w:r w:rsidRPr="00080271">
              <w:rPr>
                <w:rFonts w:ascii="Verdana" w:hAnsi="Verdana"/>
                <w:bCs/>
                <w:color w:val="000080"/>
                <w:sz w:val="18"/>
                <w:szCs w:val="18"/>
                <w:lang w:val="en-US"/>
              </w:rPr>
              <w:t xml:space="preserve"> </w:t>
            </w:r>
            <w:proofErr w:type="spellStart"/>
            <w:r w:rsidRPr="00080271">
              <w:rPr>
                <w:rFonts w:ascii="Verdana" w:hAnsi="Verdana"/>
                <w:bCs/>
                <w:color w:val="000080"/>
                <w:sz w:val="18"/>
                <w:szCs w:val="18"/>
                <w:lang w:val="en-US"/>
              </w:rPr>
              <w:t>vs</w:t>
            </w:r>
            <w:proofErr w:type="spellEnd"/>
            <w:r w:rsidRPr="00080271">
              <w:rPr>
                <w:rFonts w:ascii="Verdana" w:hAnsi="Verdana"/>
                <w:bCs/>
                <w:color w:val="000080"/>
                <w:sz w:val="18"/>
                <w:szCs w:val="18"/>
                <w:lang w:val="en-US"/>
              </w:rPr>
              <w:t xml:space="preserve"> </w:t>
            </w:r>
            <w:proofErr w:type="spellStart"/>
            <w:r w:rsidRPr="00080271">
              <w:rPr>
                <w:rFonts w:ascii="Verdana" w:hAnsi="Verdana"/>
                <w:bCs/>
                <w:color w:val="000080"/>
                <w:sz w:val="18"/>
                <w:szCs w:val="18"/>
                <w:lang w:val="en-US"/>
              </w:rPr>
              <w:t>tavapärane</w:t>
            </w:r>
            <w:proofErr w:type="spellEnd"/>
            <w:r w:rsidRPr="00080271">
              <w:rPr>
                <w:rFonts w:ascii="Verdana" w:hAnsi="Verdana"/>
                <w:bCs/>
                <w:color w:val="000080"/>
                <w:sz w:val="18"/>
                <w:szCs w:val="18"/>
                <w:lang w:val="en-US"/>
              </w:rPr>
              <w:t xml:space="preserve"> </w:t>
            </w:r>
            <w:proofErr w:type="spellStart"/>
            <w:r w:rsidRPr="00080271">
              <w:rPr>
                <w:rFonts w:ascii="Verdana" w:hAnsi="Verdana"/>
                <w:bCs/>
                <w:color w:val="000080"/>
                <w:sz w:val="18"/>
                <w:szCs w:val="18"/>
                <w:lang w:val="en-US"/>
              </w:rPr>
              <w:t>informatsioon</w:t>
            </w:r>
            <w:proofErr w:type="spellEnd"/>
          </w:p>
        </w:tc>
        <w:tc>
          <w:tcPr>
            <w:tcW w:w="2095" w:type="dxa"/>
            <w:shd w:val="clear" w:color="auto" w:fill="auto"/>
          </w:tcPr>
          <w:p w:rsidR="00756E51" w:rsidRPr="00080271" w:rsidRDefault="00756E51" w:rsidP="00080271">
            <w:pPr>
              <w:jc w:val="both"/>
              <w:rPr>
                <w:rFonts w:ascii="Verdana" w:hAnsi="Verdana"/>
                <w:bCs/>
                <w:color w:val="000080"/>
                <w:sz w:val="18"/>
                <w:szCs w:val="18"/>
                <w:lang w:val="en-US"/>
              </w:rPr>
            </w:pPr>
            <w:proofErr w:type="spellStart"/>
            <w:r w:rsidRPr="00080271">
              <w:rPr>
                <w:rFonts w:ascii="Verdana" w:hAnsi="Verdana"/>
                <w:bCs/>
                <w:color w:val="000080"/>
                <w:sz w:val="18"/>
                <w:szCs w:val="18"/>
                <w:lang w:val="en-US"/>
              </w:rPr>
              <w:t>Ärevus</w:t>
            </w:r>
            <w:proofErr w:type="spellEnd"/>
            <w:r w:rsidRPr="00080271">
              <w:rPr>
                <w:rFonts w:ascii="Verdana" w:hAnsi="Verdana"/>
                <w:bCs/>
                <w:color w:val="000080"/>
                <w:sz w:val="18"/>
                <w:szCs w:val="18"/>
                <w:lang w:val="en-US"/>
              </w:rPr>
              <w:t xml:space="preserve">, VAS, </w:t>
            </w:r>
            <w:proofErr w:type="spellStart"/>
            <w:r w:rsidRPr="00080271">
              <w:rPr>
                <w:rFonts w:ascii="Verdana" w:hAnsi="Verdana"/>
                <w:bCs/>
                <w:color w:val="000080"/>
                <w:sz w:val="18"/>
                <w:szCs w:val="18"/>
                <w:lang w:val="en-US"/>
              </w:rPr>
              <w:t>une</w:t>
            </w:r>
            <w:proofErr w:type="spellEnd"/>
            <w:r w:rsidRPr="00080271">
              <w:rPr>
                <w:rFonts w:ascii="Verdana" w:hAnsi="Verdana"/>
                <w:bCs/>
                <w:color w:val="000080"/>
                <w:sz w:val="18"/>
                <w:szCs w:val="18"/>
                <w:lang w:val="en-US"/>
              </w:rPr>
              <w:t xml:space="preserve"> </w:t>
            </w:r>
            <w:proofErr w:type="spellStart"/>
            <w:r w:rsidRPr="00080271">
              <w:rPr>
                <w:rFonts w:ascii="Verdana" w:hAnsi="Verdana"/>
                <w:bCs/>
                <w:color w:val="000080"/>
                <w:sz w:val="18"/>
                <w:szCs w:val="18"/>
                <w:lang w:val="en-US"/>
              </w:rPr>
              <w:t>kvaliteet</w:t>
            </w:r>
            <w:proofErr w:type="spellEnd"/>
            <w:r w:rsidRPr="00080271">
              <w:rPr>
                <w:rFonts w:ascii="Verdana" w:hAnsi="Verdana"/>
                <w:bCs/>
                <w:color w:val="000080"/>
                <w:sz w:val="18"/>
                <w:szCs w:val="18"/>
                <w:lang w:val="en-US"/>
              </w:rPr>
              <w:t xml:space="preserve">, </w:t>
            </w:r>
            <w:proofErr w:type="spellStart"/>
            <w:r w:rsidRPr="00080271">
              <w:rPr>
                <w:rFonts w:ascii="Verdana" w:hAnsi="Verdana"/>
                <w:bCs/>
                <w:color w:val="000080"/>
                <w:sz w:val="18"/>
                <w:szCs w:val="18"/>
                <w:lang w:val="en-US"/>
              </w:rPr>
              <w:t>söömine</w:t>
            </w:r>
            <w:proofErr w:type="spellEnd"/>
            <w:r w:rsidRPr="00080271">
              <w:rPr>
                <w:rFonts w:ascii="Verdana" w:hAnsi="Verdana"/>
                <w:bCs/>
                <w:color w:val="000080"/>
                <w:sz w:val="18"/>
                <w:szCs w:val="18"/>
                <w:lang w:val="en-US"/>
              </w:rPr>
              <w:t xml:space="preserve"> </w:t>
            </w:r>
            <w:r w:rsidRPr="00080271">
              <w:rPr>
                <w:rFonts w:ascii="Cambria" w:hAnsi="Cambria"/>
                <w:bCs/>
                <w:color w:val="000080"/>
                <w:sz w:val="18"/>
                <w:szCs w:val="18"/>
                <w:lang w:val="en-US"/>
              </w:rPr>
              <w:t>↔</w:t>
            </w:r>
          </w:p>
        </w:tc>
      </w:tr>
      <w:tr w:rsidR="0057385C" w:rsidRPr="00080271" w:rsidTr="00080271">
        <w:tc>
          <w:tcPr>
            <w:tcW w:w="1843" w:type="dxa"/>
            <w:shd w:val="clear" w:color="auto" w:fill="auto"/>
          </w:tcPr>
          <w:p w:rsidR="00756E51" w:rsidRPr="00080271" w:rsidRDefault="00756E51" w:rsidP="00080271">
            <w:pPr>
              <w:jc w:val="both"/>
              <w:rPr>
                <w:rFonts w:ascii="Verdana" w:hAnsi="Verdana"/>
                <w:bCs/>
                <w:color w:val="000080"/>
                <w:sz w:val="18"/>
                <w:szCs w:val="18"/>
                <w:lang w:val="en-US"/>
              </w:rPr>
            </w:pPr>
            <w:r w:rsidRPr="00080271">
              <w:rPr>
                <w:rFonts w:ascii="Verdana" w:hAnsi="Verdana"/>
                <w:bCs/>
                <w:color w:val="000080"/>
                <w:sz w:val="18"/>
                <w:szCs w:val="18"/>
                <w:lang w:val="en-US"/>
              </w:rPr>
              <w:t>Li</w:t>
            </w:r>
            <w:r w:rsidR="0057385C" w:rsidRPr="00080271">
              <w:rPr>
                <w:rFonts w:ascii="Verdana" w:hAnsi="Verdana"/>
                <w:bCs/>
                <w:color w:val="000080"/>
                <w:sz w:val="18"/>
                <w:szCs w:val="18"/>
                <w:lang w:val="en-US"/>
              </w:rPr>
              <w:t xml:space="preserve"> 2007</w:t>
            </w:r>
          </w:p>
          <w:p w:rsidR="0057385C" w:rsidRPr="00080271" w:rsidRDefault="0057385C" w:rsidP="00080271">
            <w:pPr>
              <w:jc w:val="both"/>
              <w:rPr>
                <w:rFonts w:ascii="Verdana" w:hAnsi="Verdana"/>
                <w:bCs/>
                <w:color w:val="000080"/>
                <w:sz w:val="18"/>
                <w:szCs w:val="18"/>
                <w:lang w:val="en-US"/>
              </w:rPr>
            </w:pPr>
          </w:p>
        </w:tc>
        <w:tc>
          <w:tcPr>
            <w:tcW w:w="2268" w:type="dxa"/>
            <w:shd w:val="clear" w:color="auto" w:fill="auto"/>
          </w:tcPr>
          <w:p w:rsidR="00756E51" w:rsidRPr="00080271" w:rsidRDefault="0057385C" w:rsidP="00080271">
            <w:pPr>
              <w:jc w:val="both"/>
              <w:rPr>
                <w:rFonts w:ascii="Verdana" w:hAnsi="Verdana"/>
                <w:bCs/>
                <w:color w:val="000080"/>
                <w:sz w:val="18"/>
                <w:szCs w:val="18"/>
                <w:lang w:val="en-US"/>
              </w:rPr>
            </w:pPr>
            <w:r w:rsidRPr="00080271">
              <w:rPr>
                <w:rFonts w:ascii="Verdana" w:hAnsi="Verdana"/>
                <w:bCs/>
                <w:color w:val="000080"/>
                <w:sz w:val="18"/>
                <w:szCs w:val="18"/>
                <w:lang w:val="en-US"/>
              </w:rPr>
              <w:t xml:space="preserve">203 </w:t>
            </w:r>
            <w:proofErr w:type="spellStart"/>
            <w:r w:rsidRPr="00080271">
              <w:rPr>
                <w:rFonts w:ascii="Verdana" w:hAnsi="Verdana"/>
                <w:bCs/>
                <w:color w:val="000080"/>
                <w:sz w:val="18"/>
                <w:szCs w:val="18"/>
                <w:lang w:val="en-US"/>
              </w:rPr>
              <w:t>pt</w:t>
            </w:r>
            <w:proofErr w:type="spellEnd"/>
            <w:r w:rsidRPr="00080271">
              <w:rPr>
                <w:rFonts w:ascii="Verdana" w:hAnsi="Verdana"/>
                <w:bCs/>
                <w:color w:val="000080"/>
                <w:sz w:val="18"/>
                <w:szCs w:val="18"/>
                <w:lang w:val="en-US"/>
              </w:rPr>
              <w:t>, 7-12 a</w:t>
            </w:r>
          </w:p>
        </w:tc>
        <w:tc>
          <w:tcPr>
            <w:tcW w:w="3116" w:type="dxa"/>
            <w:shd w:val="clear" w:color="auto" w:fill="auto"/>
          </w:tcPr>
          <w:p w:rsidR="00756E51" w:rsidRPr="00080271" w:rsidRDefault="0057385C" w:rsidP="00080271">
            <w:pPr>
              <w:jc w:val="both"/>
              <w:rPr>
                <w:rFonts w:ascii="Verdana" w:hAnsi="Verdana"/>
                <w:bCs/>
                <w:color w:val="000080"/>
                <w:sz w:val="18"/>
                <w:szCs w:val="18"/>
                <w:lang w:val="en-US"/>
              </w:rPr>
            </w:pPr>
            <w:r w:rsidRPr="00080271">
              <w:rPr>
                <w:rFonts w:ascii="Verdana" w:hAnsi="Verdana"/>
                <w:bCs/>
                <w:color w:val="000080"/>
                <w:sz w:val="18"/>
                <w:szCs w:val="18"/>
                <w:lang w:val="en-US"/>
              </w:rPr>
              <w:t xml:space="preserve">“ therapeutic play” </w:t>
            </w:r>
            <w:proofErr w:type="spellStart"/>
            <w:r w:rsidRPr="00080271">
              <w:rPr>
                <w:rFonts w:ascii="Verdana" w:hAnsi="Verdana"/>
                <w:bCs/>
                <w:color w:val="000080"/>
                <w:sz w:val="18"/>
                <w:szCs w:val="18"/>
                <w:lang w:val="en-US"/>
              </w:rPr>
              <w:t>vs</w:t>
            </w:r>
            <w:proofErr w:type="spellEnd"/>
            <w:r w:rsidRPr="00080271">
              <w:rPr>
                <w:rFonts w:ascii="Verdana" w:hAnsi="Verdana"/>
                <w:bCs/>
                <w:color w:val="000080"/>
                <w:sz w:val="18"/>
                <w:szCs w:val="18"/>
                <w:lang w:val="en-US"/>
              </w:rPr>
              <w:t xml:space="preserve"> </w:t>
            </w:r>
            <w:proofErr w:type="spellStart"/>
            <w:r w:rsidRPr="00080271">
              <w:rPr>
                <w:rFonts w:ascii="Verdana" w:hAnsi="Verdana"/>
                <w:bCs/>
                <w:color w:val="000080"/>
                <w:sz w:val="18"/>
                <w:szCs w:val="18"/>
                <w:lang w:val="en-US"/>
              </w:rPr>
              <w:t>tavapärane</w:t>
            </w:r>
            <w:proofErr w:type="spellEnd"/>
            <w:r w:rsidRPr="00080271">
              <w:rPr>
                <w:rFonts w:ascii="Verdana" w:hAnsi="Verdana"/>
                <w:bCs/>
                <w:color w:val="000080"/>
                <w:sz w:val="18"/>
                <w:szCs w:val="18"/>
                <w:lang w:val="en-US"/>
              </w:rPr>
              <w:t xml:space="preserve"> </w:t>
            </w:r>
            <w:proofErr w:type="spellStart"/>
            <w:r w:rsidRPr="00080271">
              <w:rPr>
                <w:rFonts w:ascii="Verdana" w:hAnsi="Verdana"/>
                <w:bCs/>
                <w:color w:val="000080"/>
                <w:sz w:val="18"/>
                <w:szCs w:val="18"/>
                <w:lang w:val="en-US"/>
              </w:rPr>
              <w:t>informatsioon</w:t>
            </w:r>
            <w:proofErr w:type="spellEnd"/>
          </w:p>
        </w:tc>
        <w:tc>
          <w:tcPr>
            <w:tcW w:w="2095" w:type="dxa"/>
            <w:shd w:val="clear" w:color="auto" w:fill="auto"/>
          </w:tcPr>
          <w:p w:rsidR="00756E51" w:rsidRPr="00080271" w:rsidRDefault="0057385C" w:rsidP="00080271">
            <w:pPr>
              <w:jc w:val="both"/>
              <w:rPr>
                <w:rFonts w:ascii="Verdana" w:hAnsi="Verdana"/>
                <w:bCs/>
                <w:color w:val="000080"/>
                <w:sz w:val="18"/>
                <w:szCs w:val="18"/>
                <w:lang w:val="en-US"/>
              </w:rPr>
            </w:pPr>
            <w:r w:rsidRPr="00080271">
              <w:rPr>
                <w:rFonts w:ascii="Verdana" w:hAnsi="Verdana"/>
                <w:bCs/>
                <w:color w:val="000080"/>
                <w:sz w:val="18"/>
                <w:szCs w:val="18"/>
                <w:lang w:val="en-US"/>
              </w:rPr>
              <w:t xml:space="preserve">VAS </w:t>
            </w:r>
            <w:r w:rsidRPr="00080271">
              <w:rPr>
                <w:rFonts w:ascii="Cambria" w:hAnsi="Cambria"/>
                <w:bCs/>
                <w:color w:val="000080"/>
                <w:sz w:val="18"/>
                <w:szCs w:val="18"/>
                <w:lang w:val="en-US"/>
              </w:rPr>
              <w:t>↔</w:t>
            </w:r>
            <w:r w:rsidRPr="00080271">
              <w:rPr>
                <w:rFonts w:ascii="Verdana" w:hAnsi="Verdana"/>
                <w:bCs/>
                <w:color w:val="000080"/>
                <w:sz w:val="18"/>
                <w:szCs w:val="18"/>
                <w:lang w:val="en-US"/>
              </w:rPr>
              <w:t xml:space="preserve">, </w:t>
            </w:r>
            <w:proofErr w:type="spellStart"/>
            <w:r w:rsidRPr="00080271">
              <w:rPr>
                <w:rFonts w:ascii="Verdana" w:hAnsi="Verdana"/>
                <w:bCs/>
                <w:color w:val="000080"/>
                <w:sz w:val="18"/>
                <w:szCs w:val="18"/>
                <w:lang w:val="en-US"/>
              </w:rPr>
              <w:t>ärevus</w:t>
            </w:r>
            <w:proofErr w:type="spellEnd"/>
            <w:r w:rsidRPr="00080271">
              <w:rPr>
                <w:rFonts w:ascii="Verdana" w:hAnsi="Verdana"/>
                <w:bCs/>
                <w:color w:val="000080"/>
                <w:sz w:val="18"/>
                <w:szCs w:val="18"/>
                <w:lang w:val="en-US"/>
              </w:rPr>
              <w:t xml:space="preserve"> pre </w:t>
            </w:r>
            <w:proofErr w:type="spellStart"/>
            <w:r w:rsidRPr="00080271">
              <w:rPr>
                <w:rFonts w:ascii="Verdana" w:hAnsi="Verdana"/>
                <w:bCs/>
                <w:color w:val="000080"/>
                <w:sz w:val="18"/>
                <w:szCs w:val="18"/>
                <w:lang w:val="en-US"/>
              </w:rPr>
              <w:t>kui</w:t>
            </w:r>
            <w:proofErr w:type="spellEnd"/>
            <w:r w:rsidRPr="00080271">
              <w:rPr>
                <w:rFonts w:ascii="Verdana" w:hAnsi="Verdana"/>
                <w:bCs/>
                <w:color w:val="000080"/>
                <w:sz w:val="18"/>
                <w:szCs w:val="18"/>
                <w:lang w:val="en-US"/>
              </w:rPr>
              <w:t xml:space="preserve"> postop </w:t>
            </w:r>
            <w:r w:rsidRPr="00080271">
              <w:rPr>
                <w:rFonts w:ascii="Verdana" w:hAnsi="Verdana"/>
                <w:bCs/>
                <w:color w:val="000080"/>
                <w:sz w:val="18"/>
                <w:szCs w:val="18"/>
                <w:lang w:val="en-US"/>
              </w:rPr>
              <w:sym w:font="Symbol" w:char="F0AF"/>
            </w:r>
            <w:r w:rsidRPr="00080271">
              <w:rPr>
                <w:rFonts w:ascii="Verdana" w:hAnsi="Verdana"/>
                <w:bCs/>
                <w:color w:val="000080"/>
                <w:sz w:val="18"/>
                <w:szCs w:val="18"/>
                <w:lang w:val="en-US"/>
              </w:rPr>
              <w:t xml:space="preserve"> </w:t>
            </w:r>
            <w:proofErr w:type="spellStart"/>
            <w:r w:rsidRPr="00080271">
              <w:rPr>
                <w:rFonts w:ascii="Verdana" w:hAnsi="Verdana"/>
                <w:bCs/>
                <w:color w:val="000080"/>
                <w:sz w:val="18"/>
                <w:szCs w:val="18"/>
                <w:lang w:val="en-US"/>
              </w:rPr>
              <w:t>nii</w:t>
            </w:r>
            <w:proofErr w:type="spellEnd"/>
            <w:r w:rsidRPr="00080271">
              <w:rPr>
                <w:rFonts w:ascii="Verdana" w:hAnsi="Verdana"/>
                <w:bCs/>
                <w:color w:val="000080"/>
                <w:sz w:val="18"/>
                <w:szCs w:val="18"/>
                <w:lang w:val="en-US"/>
              </w:rPr>
              <w:t xml:space="preserve"> </w:t>
            </w:r>
            <w:proofErr w:type="spellStart"/>
            <w:r w:rsidRPr="00080271">
              <w:rPr>
                <w:rFonts w:ascii="Verdana" w:hAnsi="Verdana"/>
                <w:bCs/>
                <w:color w:val="000080"/>
                <w:sz w:val="18"/>
                <w:szCs w:val="18"/>
                <w:lang w:val="en-US"/>
              </w:rPr>
              <w:t>lastel</w:t>
            </w:r>
            <w:proofErr w:type="spellEnd"/>
            <w:r w:rsidRPr="00080271">
              <w:rPr>
                <w:rFonts w:ascii="Verdana" w:hAnsi="Verdana"/>
                <w:bCs/>
                <w:color w:val="000080"/>
                <w:sz w:val="18"/>
                <w:szCs w:val="18"/>
                <w:lang w:val="en-US"/>
              </w:rPr>
              <w:t xml:space="preserve"> </w:t>
            </w:r>
            <w:proofErr w:type="spellStart"/>
            <w:r w:rsidRPr="00080271">
              <w:rPr>
                <w:rFonts w:ascii="Verdana" w:hAnsi="Verdana"/>
                <w:bCs/>
                <w:color w:val="000080"/>
                <w:sz w:val="18"/>
                <w:szCs w:val="18"/>
                <w:lang w:val="en-US"/>
              </w:rPr>
              <w:t>kui</w:t>
            </w:r>
            <w:proofErr w:type="spellEnd"/>
            <w:r w:rsidRPr="00080271">
              <w:rPr>
                <w:rFonts w:ascii="Verdana" w:hAnsi="Verdana"/>
                <w:bCs/>
                <w:color w:val="000080"/>
                <w:sz w:val="18"/>
                <w:szCs w:val="18"/>
                <w:lang w:val="en-US"/>
              </w:rPr>
              <w:t xml:space="preserve"> </w:t>
            </w:r>
            <w:proofErr w:type="spellStart"/>
            <w:r w:rsidRPr="00080271">
              <w:rPr>
                <w:rFonts w:ascii="Verdana" w:hAnsi="Verdana"/>
                <w:bCs/>
                <w:color w:val="000080"/>
                <w:sz w:val="18"/>
                <w:szCs w:val="18"/>
                <w:lang w:val="en-US"/>
              </w:rPr>
              <w:t>vanematel</w:t>
            </w:r>
            <w:proofErr w:type="spellEnd"/>
            <w:r w:rsidRPr="00080271">
              <w:rPr>
                <w:rFonts w:ascii="Verdana" w:hAnsi="Verdana"/>
                <w:bCs/>
                <w:color w:val="000080"/>
                <w:sz w:val="18"/>
                <w:szCs w:val="18"/>
                <w:lang w:val="en-US"/>
              </w:rPr>
              <w:t xml:space="preserve">, </w:t>
            </w:r>
            <w:proofErr w:type="spellStart"/>
            <w:r w:rsidRPr="00080271">
              <w:rPr>
                <w:rFonts w:ascii="Verdana" w:hAnsi="Verdana"/>
                <w:bCs/>
                <w:color w:val="000080"/>
                <w:sz w:val="18"/>
                <w:szCs w:val="18"/>
                <w:lang w:val="en-US"/>
              </w:rPr>
              <w:t>vanemate</w:t>
            </w:r>
            <w:proofErr w:type="spellEnd"/>
            <w:r w:rsidRPr="00080271">
              <w:rPr>
                <w:rFonts w:ascii="Verdana" w:hAnsi="Verdana"/>
                <w:bCs/>
                <w:color w:val="000080"/>
                <w:sz w:val="18"/>
                <w:szCs w:val="18"/>
                <w:lang w:val="en-US"/>
              </w:rPr>
              <w:t xml:space="preserve"> </w:t>
            </w:r>
            <w:proofErr w:type="spellStart"/>
            <w:r w:rsidRPr="00080271">
              <w:rPr>
                <w:rFonts w:ascii="Verdana" w:hAnsi="Verdana"/>
                <w:bCs/>
                <w:color w:val="000080"/>
                <w:sz w:val="18"/>
                <w:szCs w:val="18"/>
                <w:lang w:val="en-US"/>
              </w:rPr>
              <w:t>rahulolu</w:t>
            </w:r>
            <w:proofErr w:type="spellEnd"/>
            <w:r w:rsidRPr="00080271">
              <w:rPr>
                <w:rFonts w:ascii="Verdana" w:hAnsi="Verdana"/>
                <w:bCs/>
                <w:color w:val="000080"/>
                <w:sz w:val="18"/>
                <w:szCs w:val="18"/>
                <w:lang w:val="en-US"/>
              </w:rPr>
              <w:t xml:space="preserve"> </w:t>
            </w:r>
            <w:r w:rsidRPr="00080271">
              <w:rPr>
                <w:rFonts w:ascii="Verdana" w:hAnsi="Verdana"/>
                <w:bCs/>
                <w:color w:val="000080"/>
                <w:sz w:val="18"/>
                <w:szCs w:val="18"/>
                <w:lang w:val="en-US"/>
              </w:rPr>
              <w:sym w:font="Symbol" w:char="F0AD"/>
            </w:r>
          </w:p>
        </w:tc>
      </w:tr>
      <w:tr w:rsidR="0057385C" w:rsidRPr="00080271" w:rsidTr="00080271">
        <w:tc>
          <w:tcPr>
            <w:tcW w:w="1843" w:type="dxa"/>
            <w:shd w:val="clear" w:color="auto" w:fill="auto"/>
          </w:tcPr>
          <w:p w:rsidR="00756E51" w:rsidRPr="00080271" w:rsidRDefault="0057385C" w:rsidP="00080271">
            <w:pPr>
              <w:jc w:val="both"/>
              <w:rPr>
                <w:rFonts w:ascii="Verdana" w:hAnsi="Verdana"/>
                <w:bCs/>
                <w:color w:val="000080"/>
                <w:sz w:val="18"/>
                <w:szCs w:val="18"/>
                <w:lang w:val="en-US"/>
              </w:rPr>
            </w:pPr>
            <w:proofErr w:type="spellStart"/>
            <w:r w:rsidRPr="00080271">
              <w:rPr>
                <w:rFonts w:ascii="Verdana" w:hAnsi="Verdana"/>
                <w:bCs/>
                <w:color w:val="000080"/>
                <w:sz w:val="18"/>
                <w:szCs w:val="18"/>
                <w:lang w:val="en-US"/>
              </w:rPr>
              <w:t>Wakimizu</w:t>
            </w:r>
            <w:proofErr w:type="spellEnd"/>
            <w:r w:rsidRPr="00080271">
              <w:rPr>
                <w:rFonts w:ascii="Verdana" w:hAnsi="Verdana"/>
                <w:bCs/>
                <w:color w:val="000080"/>
                <w:sz w:val="18"/>
                <w:szCs w:val="18"/>
                <w:lang w:val="en-US"/>
              </w:rPr>
              <w:t xml:space="preserve"> 2009 </w:t>
            </w:r>
          </w:p>
        </w:tc>
        <w:tc>
          <w:tcPr>
            <w:tcW w:w="2268" w:type="dxa"/>
            <w:shd w:val="clear" w:color="auto" w:fill="auto"/>
          </w:tcPr>
          <w:p w:rsidR="00756E51" w:rsidRPr="00080271" w:rsidRDefault="0057385C" w:rsidP="00080271">
            <w:pPr>
              <w:jc w:val="both"/>
              <w:rPr>
                <w:rFonts w:ascii="Verdana" w:hAnsi="Verdana"/>
                <w:bCs/>
                <w:color w:val="000080"/>
                <w:sz w:val="18"/>
                <w:szCs w:val="18"/>
                <w:lang w:val="en-US"/>
              </w:rPr>
            </w:pPr>
            <w:r w:rsidRPr="00080271">
              <w:rPr>
                <w:rFonts w:ascii="Verdana" w:hAnsi="Verdana"/>
                <w:bCs/>
                <w:color w:val="000080"/>
                <w:sz w:val="18"/>
                <w:szCs w:val="18"/>
                <w:lang w:val="en-US"/>
              </w:rPr>
              <w:t xml:space="preserve">144 </w:t>
            </w:r>
            <w:proofErr w:type="spellStart"/>
            <w:r w:rsidRPr="00080271">
              <w:rPr>
                <w:rFonts w:ascii="Verdana" w:hAnsi="Verdana"/>
                <w:bCs/>
                <w:color w:val="000080"/>
                <w:sz w:val="18"/>
                <w:szCs w:val="18"/>
                <w:lang w:val="en-US"/>
              </w:rPr>
              <w:t>pt</w:t>
            </w:r>
            <w:proofErr w:type="spellEnd"/>
            <w:r w:rsidR="004F0151" w:rsidRPr="00080271">
              <w:rPr>
                <w:rFonts w:ascii="Verdana" w:hAnsi="Verdana"/>
                <w:bCs/>
                <w:color w:val="000080"/>
                <w:sz w:val="18"/>
                <w:szCs w:val="18"/>
                <w:lang w:val="en-US"/>
              </w:rPr>
              <w:t xml:space="preserve">, </w:t>
            </w:r>
            <w:proofErr w:type="spellStart"/>
            <w:r w:rsidR="004F0151" w:rsidRPr="00080271">
              <w:rPr>
                <w:rFonts w:ascii="Verdana" w:hAnsi="Verdana"/>
                <w:bCs/>
                <w:color w:val="000080"/>
                <w:sz w:val="18"/>
                <w:szCs w:val="18"/>
                <w:lang w:val="en-US"/>
              </w:rPr>
              <w:t>eelkooli</w:t>
            </w:r>
            <w:proofErr w:type="spellEnd"/>
            <w:r w:rsidR="004F0151" w:rsidRPr="00080271">
              <w:rPr>
                <w:rFonts w:ascii="Verdana" w:hAnsi="Verdana"/>
                <w:bCs/>
                <w:color w:val="000080"/>
                <w:sz w:val="18"/>
                <w:szCs w:val="18"/>
                <w:lang w:val="en-US"/>
              </w:rPr>
              <w:t xml:space="preserve"> </w:t>
            </w:r>
            <w:proofErr w:type="spellStart"/>
            <w:r w:rsidR="004F0151" w:rsidRPr="00080271">
              <w:rPr>
                <w:rFonts w:ascii="Verdana" w:hAnsi="Verdana"/>
                <w:bCs/>
                <w:color w:val="000080"/>
                <w:sz w:val="18"/>
                <w:szCs w:val="18"/>
                <w:lang w:val="en-US"/>
              </w:rPr>
              <w:t>ealised</w:t>
            </w:r>
            <w:proofErr w:type="spellEnd"/>
          </w:p>
        </w:tc>
        <w:tc>
          <w:tcPr>
            <w:tcW w:w="3116" w:type="dxa"/>
            <w:shd w:val="clear" w:color="auto" w:fill="auto"/>
          </w:tcPr>
          <w:p w:rsidR="00756E51" w:rsidRPr="00080271" w:rsidRDefault="0057385C" w:rsidP="00080271">
            <w:pPr>
              <w:jc w:val="both"/>
              <w:rPr>
                <w:rFonts w:ascii="Verdana" w:hAnsi="Verdana"/>
                <w:bCs/>
                <w:color w:val="000080"/>
                <w:sz w:val="18"/>
                <w:szCs w:val="18"/>
                <w:lang w:val="en-US"/>
              </w:rPr>
            </w:pPr>
            <w:proofErr w:type="spellStart"/>
            <w:r w:rsidRPr="00080271">
              <w:rPr>
                <w:rFonts w:ascii="Verdana" w:hAnsi="Verdana"/>
                <w:bCs/>
                <w:color w:val="000080"/>
                <w:sz w:val="18"/>
                <w:szCs w:val="18"/>
                <w:lang w:val="en-US"/>
              </w:rPr>
              <w:t>Eksperimentaalgrupp</w:t>
            </w:r>
            <w:proofErr w:type="spellEnd"/>
            <w:r w:rsidRPr="00080271">
              <w:rPr>
                <w:rFonts w:ascii="Verdana" w:hAnsi="Verdana"/>
                <w:bCs/>
                <w:color w:val="000080"/>
                <w:sz w:val="18"/>
                <w:szCs w:val="18"/>
                <w:lang w:val="en-US"/>
              </w:rPr>
              <w:t xml:space="preserve">: </w:t>
            </w:r>
            <w:proofErr w:type="spellStart"/>
            <w:r w:rsidRPr="00080271">
              <w:rPr>
                <w:rFonts w:ascii="Verdana" w:hAnsi="Verdana"/>
                <w:bCs/>
                <w:color w:val="000080"/>
                <w:sz w:val="18"/>
                <w:szCs w:val="18"/>
                <w:lang w:val="en-US"/>
              </w:rPr>
              <w:t>informatiivne</w:t>
            </w:r>
            <w:proofErr w:type="spellEnd"/>
            <w:r w:rsidRPr="00080271">
              <w:rPr>
                <w:rFonts w:ascii="Verdana" w:hAnsi="Verdana"/>
                <w:bCs/>
                <w:color w:val="000080"/>
                <w:sz w:val="18"/>
                <w:szCs w:val="18"/>
                <w:lang w:val="en-US"/>
              </w:rPr>
              <w:t xml:space="preserve"> video </w:t>
            </w:r>
            <w:proofErr w:type="spellStart"/>
            <w:r w:rsidRPr="00080271">
              <w:rPr>
                <w:rFonts w:ascii="Verdana" w:hAnsi="Verdana"/>
                <w:bCs/>
                <w:color w:val="000080"/>
                <w:sz w:val="18"/>
                <w:szCs w:val="18"/>
                <w:lang w:val="en-US"/>
              </w:rPr>
              <w:t>preop</w:t>
            </w:r>
            <w:proofErr w:type="spellEnd"/>
            <w:r w:rsidRPr="00080271">
              <w:rPr>
                <w:rFonts w:ascii="Verdana" w:hAnsi="Verdana"/>
                <w:bCs/>
                <w:color w:val="000080"/>
                <w:sz w:val="18"/>
                <w:szCs w:val="18"/>
                <w:lang w:val="en-US"/>
              </w:rPr>
              <w:t xml:space="preserve"> </w:t>
            </w:r>
            <w:proofErr w:type="spellStart"/>
            <w:r w:rsidRPr="00080271">
              <w:rPr>
                <w:rFonts w:ascii="Verdana" w:hAnsi="Verdana"/>
                <w:bCs/>
                <w:color w:val="000080"/>
                <w:sz w:val="18"/>
                <w:szCs w:val="18"/>
                <w:lang w:val="en-US"/>
              </w:rPr>
              <w:t>visiidil</w:t>
            </w:r>
            <w:proofErr w:type="spellEnd"/>
            <w:r w:rsidRPr="00080271">
              <w:rPr>
                <w:rFonts w:ascii="Verdana" w:hAnsi="Verdana"/>
                <w:bCs/>
                <w:color w:val="000080"/>
                <w:sz w:val="18"/>
                <w:szCs w:val="18"/>
                <w:lang w:val="en-US"/>
              </w:rPr>
              <w:t xml:space="preserve">+ </w:t>
            </w:r>
            <w:proofErr w:type="spellStart"/>
            <w:r w:rsidRPr="00080271">
              <w:rPr>
                <w:rFonts w:ascii="Verdana" w:hAnsi="Verdana"/>
                <w:bCs/>
                <w:color w:val="000080"/>
                <w:sz w:val="18"/>
                <w:szCs w:val="18"/>
                <w:lang w:val="en-US"/>
              </w:rPr>
              <w:t>uuesti</w:t>
            </w:r>
            <w:proofErr w:type="spellEnd"/>
            <w:r w:rsidRPr="00080271">
              <w:rPr>
                <w:rFonts w:ascii="Verdana" w:hAnsi="Verdana"/>
                <w:bCs/>
                <w:color w:val="000080"/>
                <w:sz w:val="18"/>
                <w:szCs w:val="18"/>
                <w:lang w:val="en-US"/>
              </w:rPr>
              <w:t xml:space="preserve"> </w:t>
            </w:r>
            <w:proofErr w:type="spellStart"/>
            <w:r w:rsidRPr="00080271">
              <w:rPr>
                <w:rFonts w:ascii="Verdana" w:hAnsi="Verdana"/>
                <w:bCs/>
                <w:color w:val="000080"/>
                <w:sz w:val="18"/>
                <w:szCs w:val="18"/>
                <w:lang w:val="en-US"/>
              </w:rPr>
              <w:t>kodus</w:t>
            </w:r>
            <w:proofErr w:type="spellEnd"/>
            <w:r w:rsidRPr="00080271">
              <w:rPr>
                <w:rFonts w:ascii="Verdana" w:hAnsi="Verdana"/>
                <w:bCs/>
                <w:color w:val="000080"/>
                <w:sz w:val="18"/>
                <w:szCs w:val="18"/>
                <w:lang w:val="en-US"/>
              </w:rPr>
              <w:t xml:space="preserve"> + </w:t>
            </w:r>
            <w:proofErr w:type="spellStart"/>
            <w:r w:rsidRPr="00080271">
              <w:rPr>
                <w:rFonts w:ascii="Verdana" w:hAnsi="Verdana"/>
                <w:bCs/>
                <w:color w:val="000080"/>
                <w:sz w:val="18"/>
                <w:szCs w:val="18"/>
                <w:lang w:val="en-US"/>
              </w:rPr>
              <w:t>lisainformatsioon</w:t>
            </w:r>
            <w:proofErr w:type="spellEnd"/>
            <w:r w:rsidRPr="00080271">
              <w:rPr>
                <w:rFonts w:ascii="Verdana" w:hAnsi="Verdana"/>
                <w:bCs/>
                <w:color w:val="000080"/>
                <w:sz w:val="18"/>
                <w:szCs w:val="18"/>
                <w:lang w:val="en-US"/>
              </w:rPr>
              <w:t xml:space="preserve"> </w:t>
            </w:r>
            <w:proofErr w:type="spellStart"/>
            <w:r w:rsidRPr="00080271">
              <w:rPr>
                <w:rFonts w:ascii="Verdana" w:hAnsi="Verdana"/>
                <w:bCs/>
                <w:color w:val="000080"/>
                <w:sz w:val="18"/>
                <w:szCs w:val="18"/>
                <w:lang w:val="en-US"/>
              </w:rPr>
              <w:t>kirjalikult</w:t>
            </w:r>
            <w:proofErr w:type="spellEnd"/>
            <w:r w:rsidRPr="00080271">
              <w:rPr>
                <w:rFonts w:ascii="Verdana" w:hAnsi="Verdana"/>
                <w:bCs/>
                <w:color w:val="000080"/>
                <w:sz w:val="18"/>
                <w:szCs w:val="18"/>
                <w:lang w:val="en-US"/>
              </w:rPr>
              <w:t xml:space="preserve"> </w:t>
            </w:r>
          </w:p>
          <w:p w:rsidR="0057385C" w:rsidRPr="00080271" w:rsidRDefault="0057385C" w:rsidP="00080271">
            <w:pPr>
              <w:jc w:val="both"/>
              <w:rPr>
                <w:rFonts w:ascii="Verdana" w:hAnsi="Verdana"/>
                <w:bCs/>
                <w:color w:val="000080"/>
                <w:sz w:val="18"/>
                <w:szCs w:val="18"/>
                <w:lang w:val="en-US"/>
              </w:rPr>
            </w:pPr>
            <w:proofErr w:type="spellStart"/>
            <w:r w:rsidRPr="00080271">
              <w:rPr>
                <w:rFonts w:ascii="Verdana" w:hAnsi="Verdana"/>
                <w:bCs/>
                <w:color w:val="000080"/>
                <w:sz w:val="18"/>
                <w:szCs w:val="18"/>
                <w:lang w:val="en-US"/>
              </w:rPr>
              <w:t>Kontroll</w:t>
            </w:r>
            <w:proofErr w:type="spellEnd"/>
            <w:r w:rsidRPr="00080271">
              <w:rPr>
                <w:rFonts w:ascii="Verdana" w:hAnsi="Verdana"/>
                <w:bCs/>
                <w:color w:val="000080"/>
                <w:sz w:val="18"/>
                <w:szCs w:val="18"/>
                <w:lang w:val="en-US"/>
              </w:rPr>
              <w:t xml:space="preserve">: video </w:t>
            </w:r>
            <w:proofErr w:type="spellStart"/>
            <w:r w:rsidRPr="00080271">
              <w:rPr>
                <w:rFonts w:ascii="Verdana" w:hAnsi="Verdana"/>
                <w:bCs/>
                <w:color w:val="000080"/>
                <w:sz w:val="18"/>
                <w:szCs w:val="18"/>
                <w:lang w:val="en-US"/>
              </w:rPr>
              <w:t>vaatamine</w:t>
            </w:r>
            <w:proofErr w:type="spellEnd"/>
            <w:r w:rsidRPr="00080271">
              <w:rPr>
                <w:rFonts w:ascii="Verdana" w:hAnsi="Verdana"/>
                <w:bCs/>
                <w:color w:val="000080"/>
                <w:sz w:val="18"/>
                <w:szCs w:val="18"/>
                <w:lang w:val="en-US"/>
              </w:rPr>
              <w:t xml:space="preserve"> </w:t>
            </w:r>
            <w:proofErr w:type="spellStart"/>
            <w:r w:rsidRPr="00080271">
              <w:rPr>
                <w:rFonts w:ascii="Verdana" w:hAnsi="Verdana"/>
                <w:bCs/>
                <w:color w:val="000080"/>
                <w:sz w:val="18"/>
                <w:szCs w:val="18"/>
                <w:lang w:val="en-US"/>
              </w:rPr>
              <w:t>ainult</w:t>
            </w:r>
            <w:proofErr w:type="spellEnd"/>
            <w:r w:rsidRPr="00080271">
              <w:rPr>
                <w:rFonts w:ascii="Verdana" w:hAnsi="Verdana"/>
                <w:bCs/>
                <w:color w:val="000080"/>
                <w:sz w:val="18"/>
                <w:szCs w:val="18"/>
                <w:lang w:val="en-US"/>
              </w:rPr>
              <w:t xml:space="preserve"> </w:t>
            </w:r>
            <w:proofErr w:type="spellStart"/>
            <w:r w:rsidRPr="00080271">
              <w:rPr>
                <w:rFonts w:ascii="Verdana" w:hAnsi="Verdana"/>
                <w:bCs/>
                <w:color w:val="000080"/>
                <w:sz w:val="18"/>
                <w:szCs w:val="18"/>
                <w:lang w:val="en-US"/>
              </w:rPr>
              <w:t>preop</w:t>
            </w:r>
            <w:proofErr w:type="spellEnd"/>
            <w:r w:rsidRPr="00080271">
              <w:rPr>
                <w:rFonts w:ascii="Verdana" w:hAnsi="Verdana"/>
                <w:bCs/>
                <w:color w:val="000080"/>
                <w:sz w:val="18"/>
                <w:szCs w:val="18"/>
                <w:lang w:val="en-US"/>
              </w:rPr>
              <w:t xml:space="preserve"> </w:t>
            </w:r>
            <w:proofErr w:type="spellStart"/>
            <w:r w:rsidRPr="00080271">
              <w:rPr>
                <w:rFonts w:ascii="Verdana" w:hAnsi="Verdana"/>
                <w:bCs/>
                <w:color w:val="000080"/>
                <w:sz w:val="18"/>
                <w:szCs w:val="18"/>
                <w:lang w:val="en-US"/>
              </w:rPr>
              <w:t>visiidil</w:t>
            </w:r>
            <w:proofErr w:type="spellEnd"/>
          </w:p>
        </w:tc>
        <w:tc>
          <w:tcPr>
            <w:tcW w:w="2095" w:type="dxa"/>
            <w:shd w:val="clear" w:color="auto" w:fill="auto"/>
          </w:tcPr>
          <w:p w:rsidR="00756E51" w:rsidRPr="00080271" w:rsidRDefault="0057385C" w:rsidP="00080271">
            <w:pPr>
              <w:jc w:val="both"/>
              <w:rPr>
                <w:rFonts w:ascii="Verdana" w:hAnsi="Verdana"/>
                <w:bCs/>
                <w:color w:val="000080"/>
                <w:sz w:val="18"/>
                <w:szCs w:val="18"/>
                <w:lang w:val="en-US"/>
              </w:rPr>
            </w:pPr>
            <w:proofErr w:type="spellStart"/>
            <w:r w:rsidRPr="00080271">
              <w:rPr>
                <w:rFonts w:ascii="Verdana" w:hAnsi="Verdana"/>
                <w:bCs/>
                <w:color w:val="000080"/>
                <w:sz w:val="18"/>
                <w:szCs w:val="18"/>
                <w:lang w:val="en-US"/>
              </w:rPr>
              <w:t>Eksp</w:t>
            </w:r>
            <w:proofErr w:type="spellEnd"/>
            <w:r w:rsidRPr="00080271">
              <w:rPr>
                <w:rFonts w:ascii="Verdana" w:hAnsi="Verdana"/>
                <w:bCs/>
                <w:color w:val="000080"/>
                <w:sz w:val="18"/>
                <w:szCs w:val="18"/>
                <w:lang w:val="en-US"/>
              </w:rPr>
              <w:t xml:space="preserve"> </w:t>
            </w:r>
            <w:proofErr w:type="spellStart"/>
            <w:r w:rsidRPr="00080271">
              <w:rPr>
                <w:rFonts w:ascii="Verdana" w:hAnsi="Verdana"/>
                <w:bCs/>
                <w:color w:val="000080"/>
                <w:sz w:val="18"/>
                <w:szCs w:val="18"/>
                <w:lang w:val="en-US"/>
              </w:rPr>
              <w:t>grupis</w:t>
            </w:r>
            <w:proofErr w:type="spellEnd"/>
            <w:r w:rsidRPr="00080271">
              <w:rPr>
                <w:rFonts w:ascii="Verdana" w:hAnsi="Verdana"/>
                <w:bCs/>
                <w:color w:val="000080"/>
                <w:sz w:val="18"/>
                <w:szCs w:val="18"/>
                <w:lang w:val="en-US"/>
              </w:rPr>
              <w:t xml:space="preserve"> </w:t>
            </w:r>
            <w:proofErr w:type="spellStart"/>
            <w:r w:rsidRPr="00080271">
              <w:rPr>
                <w:rFonts w:ascii="Verdana" w:hAnsi="Verdana"/>
                <w:bCs/>
                <w:color w:val="000080"/>
                <w:sz w:val="18"/>
                <w:szCs w:val="18"/>
                <w:lang w:val="en-US"/>
              </w:rPr>
              <w:t>teadmised</w:t>
            </w:r>
            <w:proofErr w:type="spellEnd"/>
            <w:r w:rsidRPr="00080271">
              <w:rPr>
                <w:rFonts w:ascii="Verdana" w:hAnsi="Verdana"/>
                <w:bCs/>
                <w:color w:val="000080"/>
                <w:sz w:val="18"/>
                <w:szCs w:val="18"/>
                <w:lang w:val="en-US"/>
              </w:rPr>
              <w:t xml:space="preserve"> </w:t>
            </w:r>
            <w:proofErr w:type="spellStart"/>
            <w:r w:rsidRPr="00080271">
              <w:rPr>
                <w:rFonts w:ascii="Verdana" w:hAnsi="Verdana"/>
                <w:bCs/>
                <w:color w:val="000080"/>
                <w:sz w:val="18"/>
                <w:szCs w:val="18"/>
                <w:lang w:val="en-US"/>
              </w:rPr>
              <w:t>paremad</w:t>
            </w:r>
            <w:proofErr w:type="spellEnd"/>
            <w:r w:rsidRPr="00080271">
              <w:rPr>
                <w:rFonts w:ascii="Verdana" w:hAnsi="Verdana"/>
                <w:bCs/>
                <w:color w:val="000080"/>
                <w:sz w:val="18"/>
                <w:szCs w:val="18"/>
                <w:lang w:val="en-US"/>
              </w:rPr>
              <w:t xml:space="preserve"> </w:t>
            </w:r>
            <w:proofErr w:type="spellStart"/>
            <w:r w:rsidRPr="00080271">
              <w:rPr>
                <w:rFonts w:ascii="Verdana" w:hAnsi="Verdana"/>
                <w:bCs/>
                <w:color w:val="000080"/>
                <w:sz w:val="18"/>
                <w:szCs w:val="18"/>
                <w:lang w:val="en-US"/>
              </w:rPr>
              <w:t>ja</w:t>
            </w:r>
            <w:proofErr w:type="spellEnd"/>
            <w:r w:rsidRPr="00080271">
              <w:rPr>
                <w:rFonts w:ascii="Verdana" w:hAnsi="Verdana"/>
                <w:bCs/>
                <w:color w:val="000080"/>
                <w:sz w:val="18"/>
                <w:szCs w:val="18"/>
                <w:lang w:val="en-US"/>
              </w:rPr>
              <w:t xml:space="preserve"> </w:t>
            </w:r>
            <w:proofErr w:type="spellStart"/>
            <w:r w:rsidRPr="00080271">
              <w:rPr>
                <w:rFonts w:ascii="Verdana" w:hAnsi="Verdana"/>
                <w:bCs/>
                <w:color w:val="000080"/>
                <w:sz w:val="18"/>
                <w:szCs w:val="18"/>
                <w:lang w:val="en-US"/>
              </w:rPr>
              <w:t>ärevust</w:t>
            </w:r>
            <w:proofErr w:type="spellEnd"/>
            <w:r w:rsidRPr="00080271">
              <w:rPr>
                <w:rFonts w:ascii="Verdana" w:hAnsi="Verdana"/>
                <w:bCs/>
                <w:color w:val="000080"/>
                <w:sz w:val="18"/>
                <w:szCs w:val="18"/>
                <w:lang w:val="en-US"/>
              </w:rPr>
              <w:t xml:space="preserve"> </w:t>
            </w:r>
            <w:proofErr w:type="spellStart"/>
            <w:r w:rsidRPr="00080271">
              <w:rPr>
                <w:rFonts w:ascii="Verdana" w:hAnsi="Verdana"/>
                <w:bCs/>
                <w:color w:val="000080"/>
                <w:sz w:val="18"/>
                <w:szCs w:val="18"/>
                <w:lang w:val="en-US"/>
              </w:rPr>
              <w:t>vähem</w:t>
            </w:r>
            <w:proofErr w:type="spellEnd"/>
            <w:r w:rsidRPr="00080271">
              <w:rPr>
                <w:rFonts w:ascii="Verdana" w:hAnsi="Verdana"/>
                <w:bCs/>
                <w:color w:val="000080"/>
                <w:sz w:val="18"/>
                <w:szCs w:val="18"/>
                <w:lang w:val="en-US"/>
              </w:rPr>
              <w:t xml:space="preserve"> </w:t>
            </w:r>
            <w:proofErr w:type="spellStart"/>
            <w:r w:rsidRPr="00080271">
              <w:rPr>
                <w:rFonts w:ascii="Verdana" w:hAnsi="Verdana"/>
                <w:bCs/>
                <w:color w:val="000080"/>
                <w:sz w:val="18"/>
                <w:szCs w:val="18"/>
                <w:lang w:val="en-US"/>
              </w:rPr>
              <w:t>nii</w:t>
            </w:r>
            <w:proofErr w:type="spellEnd"/>
            <w:r w:rsidRPr="00080271">
              <w:rPr>
                <w:rFonts w:ascii="Verdana" w:hAnsi="Verdana"/>
                <w:bCs/>
                <w:color w:val="000080"/>
                <w:sz w:val="18"/>
                <w:szCs w:val="18"/>
                <w:lang w:val="en-US"/>
              </w:rPr>
              <w:t xml:space="preserve"> </w:t>
            </w:r>
            <w:proofErr w:type="spellStart"/>
            <w:r w:rsidRPr="00080271">
              <w:rPr>
                <w:rFonts w:ascii="Verdana" w:hAnsi="Verdana"/>
                <w:bCs/>
                <w:color w:val="000080"/>
                <w:sz w:val="18"/>
                <w:szCs w:val="18"/>
                <w:lang w:val="en-US"/>
              </w:rPr>
              <w:t>pt</w:t>
            </w:r>
            <w:proofErr w:type="spellEnd"/>
            <w:r w:rsidRPr="00080271">
              <w:rPr>
                <w:rFonts w:ascii="Verdana" w:hAnsi="Verdana"/>
                <w:bCs/>
                <w:color w:val="000080"/>
                <w:sz w:val="18"/>
                <w:szCs w:val="18"/>
                <w:lang w:val="en-US"/>
              </w:rPr>
              <w:t xml:space="preserve"> </w:t>
            </w:r>
            <w:proofErr w:type="spellStart"/>
            <w:r w:rsidRPr="00080271">
              <w:rPr>
                <w:rFonts w:ascii="Verdana" w:hAnsi="Verdana"/>
                <w:bCs/>
                <w:color w:val="000080"/>
                <w:sz w:val="18"/>
                <w:szCs w:val="18"/>
                <w:lang w:val="en-US"/>
              </w:rPr>
              <w:t>kui</w:t>
            </w:r>
            <w:proofErr w:type="spellEnd"/>
            <w:r w:rsidRPr="00080271">
              <w:rPr>
                <w:rFonts w:ascii="Verdana" w:hAnsi="Verdana"/>
                <w:bCs/>
                <w:color w:val="000080"/>
                <w:sz w:val="18"/>
                <w:szCs w:val="18"/>
                <w:lang w:val="en-US"/>
              </w:rPr>
              <w:t xml:space="preserve"> </w:t>
            </w:r>
            <w:proofErr w:type="spellStart"/>
            <w:r w:rsidRPr="00080271">
              <w:rPr>
                <w:rFonts w:ascii="Verdana" w:hAnsi="Verdana"/>
                <w:bCs/>
                <w:color w:val="000080"/>
                <w:sz w:val="18"/>
                <w:szCs w:val="18"/>
                <w:lang w:val="en-US"/>
              </w:rPr>
              <w:t>vanematel</w:t>
            </w:r>
            <w:proofErr w:type="spellEnd"/>
          </w:p>
        </w:tc>
      </w:tr>
      <w:tr w:rsidR="0057385C" w:rsidRPr="00080271" w:rsidTr="00080271">
        <w:tc>
          <w:tcPr>
            <w:tcW w:w="1843" w:type="dxa"/>
            <w:shd w:val="clear" w:color="auto" w:fill="auto"/>
          </w:tcPr>
          <w:p w:rsidR="00756E51" w:rsidRPr="00080271" w:rsidRDefault="0054480A" w:rsidP="00080271">
            <w:pPr>
              <w:jc w:val="both"/>
              <w:rPr>
                <w:rFonts w:ascii="Verdana" w:hAnsi="Verdana"/>
                <w:bCs/>
                <w:color w:val="000080"/>
                <w:sz w:val="18"/>
                <w:szCs w:val="18"/>
                <w:lang w:val="en-US"/>
              </w:rPr>
            </w:pPr>
            <w:proofErr w:type="spellStart"/>
            <w:r w:rsidRPr="00080271">
              <w:rPr>
                <w:rFonts w:ascii="Verdana" w:hAnsi="Verdana"/>
                <w:bCs/>
                <w:color w:val="000080"/>
                <w:sz w:val="18"/>
                <w:szCs w:val="18"/>
                <w:lang w:val="en-US"/>
              </w:rPr>
              <w:t>Huth</w:t>
            </w:r>
            <w:proofErr w:type="spellEnd"/>
            <w:r w:rsidRPr="00080271">
              <w:rPr>
                <w:rFonts w:ascii="Verdana" w:hAnsi="Verdana"/>
                <w:bCs/>
                <w:color w:val="000080"/>
                <w:sz w:val="18"/>
                <w:szCs w:val="18"/>
                <w:lang w:val="en-US"/>
              </w:rPr>
              <w:t xml:space="preserve"> 2003</w:t>
            </w:r>
          </w:p>
        </w:tc>
        <w:tc>
          <w:tcPr>
            <w:tcW w:w="2268" w:type="dxa"/>
            <w:shd w:val="clear" w:color="auto" w:fill="auto"/>
          </w:tcPr>
          <w:p w:rsidR="00756E51" w:rsidRPr="00080271" w:rsidRDefault="0054480A" w:rsidP="00080271">
            <w:pPr>
              <w:jc w:val="both"/>
              <w:rPr>
                <w:rFonts w:ascii="Verdana" w:hAnsi="Verdana"/>
                <w:bCs/>
                <w:color w:val="000080"/>
                <w:sz w:val="18"/>
                <w:szCs w:val="18"/>
                <w:lang w:val="en-US"/>
              </w:rPr>
            </w:pPr>
            <w:r w:rsidRPr="00080271">
              <w:rPr>
                <w:rFonts w:ascii="Verdana" w:hAnsi="Verdana"/>
                <w:bCs/>
                <w:color w:val="000080"/>
                <w:sz w:val="18"/>
                <w:szCs w:val="18"/>
                <w:lang w:val="en-US"/>
              </w:rPr>
              <w:t xml:space="preserve">51 lapse </w:t>
            </w:r>
            <w:proofErr w:type="spellStart"/>
            <w:r w:rsidRPr="00080271">
              <w:rPr>
                <w:rFonts w:ascii="Verdana" w:hAnsi="Verdana"/>
                <w:bCs/>
                <w:color w:val="000080"/>
                <w:sz w:val="18"/>
                <w:szCs w:val="18"/>
                <w:lang w:val="en-US"/>
              </w:rPr>
              <w:t>vanemad</w:t>
            </w:r>
            <w:proofErr w:type="spellEnd"/>
            <w:r w:rsidRPr="00080271">
              <w:rPr>
                <w:rFonts w:ascii="Verdana" w:hAnsi="Verdana"/>
                <w:bCs/>
                <w:color w:val="000080"/>
                <w:sz w:val="18"/>
                <w:szCs w:val="18"/>
                <w:lang w:val="en-US"/>
              </w:rPr>
              <w:t xml:space="preserve"> , 3-16 a, </w:t>
            </w:r>
            <w:proofErr w:type="spellStart"/>
            <w:r w:rsidRPr="00080271">
              <w:rPr>
                <w:rFonts w:ascii="Verdana" w:hAnsi="Verdana"/>
                <w:bCs/>
                <w:color w:val="000080"/>
                <w:sz w:val="18"/>
                <w:szCs w:val="18"/>
                <w:lang w:val="en-US"/>
              </w:rPr>
              <w:t>kardiokirurgia</w:t>
            </w:r>
            <w:proofErr w:type="spellEnd"/>
          </w:p>
        </w:tc>
        <w:tc>
          <w:tcPr>
            <w:tcW w:w="3116" w:type="dxa"/>
            <w:shd w:val="clear" w:color="auto" w:fill="auto"/>
          </w:tcPr>
          <w:p w:rsidR="00756E51" w:rsidRPr="00080271" w:rsidRDefault="0054480A" w:rsidP="00080271">
            <w:pPr>
              <w:jc w:val="both"/>
              <w:rPr>
                <w:rFonts w:ascii="Verdana" w:hAnsi="Verdana"/>
                <w:bCs/>
                <w:color w:val="000080"/>
                <w:sz w:val="18"/>
                <w:szCs w:val="18"/>
                <w:lang w:val="en-US"/>
              </w:rPr>
            </w:pPr>
            <w:proofErr w:type="spellStart"/>
            <w:r w:rsidRPr="00080271">
              <w:rPr>
                <w:rFonts w:ascii="Verdana" w:hAnsi="Verdana"/>
                <w:bCs/>
                <w:color w:val="000080"/>
                <w:sz w:val="18"/>
                <w:szCs w:val="18"/>
                <w:lang w:val="en-US"/>
              </w:rPr>
              <w:t>Kirjalik</w:t>
            </w:r>
            <w:proofErr w:type="spellEnd"/>
            <w:r w:rsidRPr="00080271">
              <w:rPr>
                <w:rFonts w:ascii="Verdana" w:hAnsi="Verdana"/>
                <w:bCs/>
                <w:color w:val="000080"/>
                <w:sz w:val="18"/>
                <w:szCs w:val="18"/>
                <w:lang w:val="en-US"/>
              </w:rPr>
              <w:t xml:space="preserve"> </w:t>
            </w:r>
            <w:proofErr w:type="spellStart"/>
            <w:r w:rsidRPr="00080271">
              <w:rPr>
                <w:rFonts w:ascii="Verdana" w:hAnsi="Verdana"/>
                <w:bCs/>
                <w:color w:val="000080"/>
                <w:sz w:val="18"/>
                <w:szCs w:val="18"/>
                <w:lang w:val="en-US"/>
              </w:rPr>
              <w:t>valuravi</w:t>
            </w:r>
            <w:proofErr w:type="spellEnd"/>
            <w:r w:rsidRPr="00080271">
              <w:rPr>
                <w:rFonts w:ascii="Verdana" w:hAnsi="Verdana"/>
                <w:bCs/>
                <w:color w:val="000080"/>
                <w:sz w:val="18"/>
                <w:szCs w:val="18"/>
                <w:lang w:val="en-US"/>
              </w:rPr>
              <w:t xml:space="preserve"> </w:t>
            </w:r>
            <w:proofErr w:type="spellStart"/>
            <w:r w:rsidRPr="00080271">
              <w:rPr>
                <w:rFonts w:ascii="Verdana" w:hAnsi="Verdana"/>
                <w:bCs/>
                <w:color w:val="000080"/>
                <w:sz w:val="18"/>
                <w:szCs w:val="18"/>
                <w:lang w:val="en-US"/>
              </w:rPr>
              <w:t>informatsioon</w:t>
            </w:r>
            <w:proofErr w:type="spellEnd"/>
            <w:r w:rsidRPr="00080271">
              <w:rPr>
                <w:rFonts w:ascii="Verdana" w:hAnsi="Verdana"/>
                <w:bCs/>
                <w:color w:val="000080"/>
                <w:sz w:val="18"/>
                <w:szCs w:val="18"/>
                <w:lang w:val="en-US"/>
              </w:rPr>
              <w:t xml:space="preserve"> </w:t>
            </w:r>
            <w:proofErr w:type="spellStart"/>
            <w:r w:rsidRPr="00080271">
              <w:rPr>
                <w:rFonts w:ascii="Verdana" w:hAnsi="Verdana"/>
                <w:bCs/>
                <w:color w:val="000080"/>
                <w:sz w:val="18"/>
                <w:szCs w:val="18"/>
                <w:lang w:val="en-US"/>
              </w:rPr>
              <w:t>vs</w:t>
            </w:r>
            <w:proofErr w:type="spellEnd"/>
            <w:r w:rsidRPr="00080271">
              <w:rPr>
                <w:rFonts w:ascii="Verdana" w:hAnsi="Verdana"/>
                <w:bCs/>
                <w:color w:val="000080"/>
                <w:sz w:val="18"/>
                <w:szCs w:val="18"/>
                <w:lang w:val="en-US"/>
              </w:rPr>
              <w:t xml:space="preserve"> </w:t>
            </w:r>
            <w:proofErr w:type="spellStart"/>
            <w:r w:rsidRPr="00080271">
              <w:rPr>
                <w:rFonts w:ascii="Verdana" w:hAnsi="Verdana"/>
                <w:bCs/>
                <w:color w:val="000080"/>
                <w:sz w:val="18"/>
                <w:szCs w:val="18"/>
                <w:lang w:val="en-US"/>
              </w:rPr>
              <w:t>tavapärane</w:t>
            </w:r>
            <w:proofErr w:type="spellEnd"/>
            <w:r w:rsidRPr="00080271">
              <w:rPr>
                <w:rFonts w:ascii="Verdana" w:hAnsi="Verdana"/>
                <w:bCs/>
                <w:color w:val="000080"/>
                <w:sz w:val="18"/>
                <w:szCs w:val="18"/>
                <w:lang w:val="en-US"/>
              </w:rPr>
              <w:t xml:space="preserve"> </w:t>
            </w:r>
            <w:proofErr w:type="spellStart"/>
            <w:r w:rsidRPr="00080271">
              <w:rPr>
                <w:rFonts w:ascii="Verdana" w:hAnsi="Verdana"/>
                <w:bCs/>
                <w:color w:val="000080"/>
                <w:sz w:val="18"/>
                <w:szCs w:val="18"/>
                <w:lang w:val="en-US"/>
              </w:rPr>
              <w:t>informatsioon</w:t>
            </w:r>
            <w:proofErr w:type="spellEnd"/>
          </w:p>
        </w:tc>
        <w:tc>
          <w:tcPr>
            <w:tcW w:w="2095" w:type="dxa"/>
            <w:shd w:val="clear" w:color="auto" w:fill="auto"/>
          </w:tcPr>
          <w:p w:rsidR="00756E51" w:rsidRPr="00080271" w:rsidRDefault="0054480A" w:rsidP="00080271">
            <w:pPr>
              <w:jc w:val="both"/>
              <w:rPr>
                <w:rFonts w:ascii="Verdana" w:hAnsi="Verdana"/>
                <w:bCs/>
                <w:color w:val="000080"/>
                <w:sz w:val="18"/>
                <w:szCs w:val="18"/>
                <w:lang w:val="en-US"/>
              </w:rPr>
            </w:pPr>
            <w:proofErr w:type="spellStart"/>
            <w:r w:rsidRPr="00080271">
              <w:rPr>
                <w:rFonts w:ascii="Verdana" w:hAnsi="Verdana"/>
                <w:bCs/>
                <w:color w:val="000080"/>
                <w:sz w:val="18"/>
                <w:szCs w:val="18"/>
                <w:lang w:val="en-US"/>
              </w:rPr>
              <w:t>Teadmised</w:t>
            </w:r>
            <w:proofErr w:type="spellEnd"/>
            <w:r w:rsidRPr="00080271">
              <w:rPr>
                <w:rFonts w:ascii="Verdana" w:hAnsi="Verdana"/>
                <w:bCs/>
                <w:color w:val="000080"/>
                <w:sz w:val="18"/>
                <w:szCs w:val="18"/>
                <w:lang w:val="en-US"/>
              </w:rPr>
              <w:t xml:space="preserve"> </w:t>
            </w:r>
            <w:proofErr w:type="spellStart"/>
            <w:r w:rsidRPr="00080271">
              <w:rPr>
                <w:rFonts w:ascii="Verdana" w:hAnsi="Verdana"/>
                <w:bCs/>
                <w:color w:val="000080"/>
                <w:sz w:val="18"/>
                <w:szCs w:val="18"/>
                <w:lang w:val="en-US"/>
              </w:rPr>
              <w:t>ja</w:t>
            </w:r>
            <w:proofErr w:type="spellEnd"/>
            <w:r w:rsidRPr="00080271">
              <w:rPr>
                <w:rFonts w:ascii="Verdana" w:hAnsi="Verdana"/>
                <w:bCs/>
                <w:color w:val="000080"/>
                <w:sz w:val="18"/>
                <w:szCs w:val="18"/>
                <w:lang w:val="en-US"/>
              </w:rPr>
              <w:t xml:space="preserve"> </w:t>
            </w:r>
            <w:proofErr w:type="spellStart"/>
            <w:r w:rsidRPr="00080271">
              <w:rPr>
                <w:rFonts w:ascii="Verdana" w:hAnsi="Verdana"/>
                <w:bCs/>
                <w:color w:val="000080"/>
                <w:sz w:val="18"/>
                <w:szCs w:val="18"/>
                <w:lang w:val="en-US"/>
              </w:rPr>
              <w:t>suhtumine</w:t>
            </w:r>
            <w:proofErr w:type="spellEnd"/>
            <w:r w:rsidRPr="00080271">
              <w:rPr>
                <w:rFonts w:ascii="Verdana" w:hAnsi="Verdana"/>
                <w:bCs/>
                <w:color w:val="000080"/>
                <w:sz w:val="18"/>
                <w:szCs w:val="18"/>
                <w:lang w:val="en-US"/>
              </w:rPr>
              <w:t xml:space="preserve"> </w:t>
            </w:r>
            <w:proofErr w:type="spellStart"/>
            <w:r w:rsidRPr="00080271">
              <w:rPr>
                <w:rFonts w:ascii="Verdana" w:hAnsi="Verdana"/>
                <w:bCs/>
                <w:color w:val="000080"/>
                <w:sz w:val="18"/>
                <w:szCs w:val="18"/>
                <w:lang w:val="en-US"/>
              </w:rPr>
              <w:t>valuravisse</w:t>
            </w:r>
            <w:proofErr w:type="spellEnd"/>
            <w:r w:rsidRPr="00080271">
              <w:rPr>
                <w:rFonts w:ascii="Verdana" w:hAnsi="Verdana"/>
                <w:bCs/>
                <w:color w:val="000080"/>
                <w:sz w:val="18"/>
                <w:szCs w:val="18"/>
                <w:lang w:val="en-US"/>
              </w:rPr>
              <w:t xml:space="preserve"> </w:t>
            </w:r>
            <w:proofErr w:type="spellStart"/>
            <w:r w:rsidRPr="00080271">
              <w:rPr>
                <w:rFonts w:ascii="Verdana" w:hAnsi="Verdana"/>
                <w:bCs/>
                <w:color w:val="000080"/>
                <w:sz w:val="18"/>
                <w:szCs w:val="18"/>
                <w:lang w:val="en-US"/>
              </w:rPr>
              <w:t>parem</w:t>
            </w:r>
            <w:proofErr w:type="spellEnd"/>
            <w:r w:rsidR="00472992" w:rsidRPr="00080271">
              <w:rPr>
                <w:rFonts w:ascii="Verdana" w:hAnsi="Verdana"/>
                <w:bCs/>
                <w:color w:val="000080"/>
                <w:sz w:val="18"/>
                <w:szCs w:val="18"/>
                <w:lang w:val="en-US"/>
              </w:rPr>
              <w:t xml:space="preserve"> </w:t>
            </w:r>
          </w:p>
        </w:tc>
      </w:tr>
    </w:tbl>
    <w:p w:rsidR="00966660" w:rsidRDefault="00966660" w:rsidP="00756E51">
      <w:pPr>
        <w:ind w:left="720"/>
        <w:jc w:val="both"/>
        <w:rPr>
          <w:rFonts w:ascii="Verdana" w:hAnsi="Verdana"/>
          <w:bCs/>
          <w:color w:val="000080"/>
          <w:sz w:val="18"/>
          <w:szCs w:val="18"/>
          <w:lang w:val="en-US"/>
        </w:rPr>
      </w:pPr>
      <w:r>
        <w:rPr>
          <w:rFonts w:ascii="Verdana" w:hAnsi="Verdana"/>
          <w:bCs/>
          <w:color w:val="000080"/>
          <w:sz w:val="18"/>
          <w:szCs w:val="18"/>
          <w:lang w:val="en-U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4"/>
      </w:tblGrid>
      <w:tr w:rsidR="0057385C" w:rsidRPr="00080271" w:rsidTr="00080271">
        <w:tc>
          <w:tcPr>
            <w:tcW w:w="4644" w:type="dxa"/>
            <w:shd w:val="clear" w:color="auto" w:fill="auto"/>
          </w:tcPr>
          <w:p w:rsidR="0057385C" w:rsidRPr="00080271" w:rsidRDefault="0057385C" w:rsidP="00080271">
            <w:pPr>
              <w:jc w:val="both"/>
              <w:rPr>
                <w:rFonts w:ascii="Verdana" w:hAnsi="Verdana"/>
                <w:bCs/>
                <w:color w:val="000080"/>
                <w:sz w:val="18"/>
                <w:szCs w:val="18"/>
                <w:lang w:val="en-US"/>
              </w:rPr>
            </w:pPr>
            <w:r w:rsidRPr="00080271">
              <w:rPr>
                <w:rFonts w:ascii="Verdana" w:hAnsi="Verdana"/>
                <w:bCs/>
                <w:color w:val="000080"/>
                <w:sz w:val="18"/>
                <w:szCs w:val="18"/>
                <w:lang w:val="en-US"/>
              </w:rPr>
              <w:t>Abstract</w:t>
            </w:r>
          </w:p>
          <w:p w:rsidR="0057385C" w:rsidRPr="00080271" w:rsidRDefault="0057385C" w:rsidP="00080271">
            <w:pPr>
              <w:jc w:val="both"/>
              <w:rPr>
                <w:rFonts w:ascii="Verdana" w:hAnsi="Verdana"/>
                <w:bCs/>
                <w:color w:val="000080"/>
                <w:sz w:val="18"/>
                <w:szCs w:val="18"/>
                <w:lang w:val="en-US"/>
              </w:rPr>
            </w:pPr>
            <w:r w:rsidRPr="00080271">
              <w:rPr>
                <w:rFonts w:ascii="Verdana" w:hAnsi="Verdana"/>
                <w:bCs/>
                <w:color w:val="000080"/>
                <w:sz w:val="18"/>
                <w:szCs w:val="18"/>
                <w:lang w:val="en-US"/>
              </w:rPr>
              <w:t xml:space="preserve">OBJECTIVE: </w:t>
            </w:r>
          </w:p>
          <w:p w:rsidR="0057385C" w:rsidRPr="00080271" w:rsidRDefault="0057385C" w:rsidP="00080271">
            <w:pPr>
              <w:jc w:val="both"/>
              <w:rPr>
                <w:rFonts w:ascii="Verdana" w:hAnsi="Verdana"/>
                <w:bCs/>
                <w:color w:val="000080"/>
                <w:sz w:val="18"/>
                <w:szCs w:val="18"/>
                <w:lang w:val="en-US"/>
              </w:rPr>
            </w:pPr>
            <w:r w:rsidRPr="00080271">
              <w:rPr>
                <w:rFonts w:ascii="Verdana" w:hAnsi="Verdana"/>
                <w:bCs/>
                <w:color w:val="000080"/>
                <w:sz w:val="18"/>
                <w:szCs w:val="18"/>
                <w:lang w:val="en-US"/>
              </w:rPr>
              <w:t xml:space="preserve">To examine the effects of therapeutic play intervention on outcomes of children undergoing day surgery, and to highlight the importance of parental involvement in the </w:t>
            </w:r>
            <w:proofErr w:type="spellStart"/>
            <w:r w:rsidRPr="00080271">
              <w:rPr>
                <w:rFonts w:ascii="Verdana" w:hAnsi="Verdana"/>
                <w:bCs/>
                <w:color w:val="000080"/>
                <w:sz w:val="18"/>
                <w:szCs w:val="18"/>
                <w:lang w:val="en-US"/>
              </w:rPr>
              <w:t>psychoeducational</w:t>
            </w:r>
            <w:proofErr w:type="spellEnd"/>
            <w:r w:rsidRPr="00080271">
              <w:rPr>
                <w:rFonts w:ascii="Verdana" w:hAnsi="Verdana"/>
                <w:bCs/>
                <w:color w:val="000080"/>
                <w:sz w:val="18"/>
                <w:szCs w:val="18"/>
                <w:lang w:val="en-US"/>
              </w:rPr>
              <w:t xml:space="preserve"> preparation of children for surgery.</w:t>
            </w:r>
          </w:p>
          <w:p w:rsidR="0057385C" w:rsidRPr="00080271" w:rsidRDefault="0057385C" w:rsidP="00080271">
            <w:pPr>
              <w:jc w:val="both"/>
              <w:rPr>
                <w:rFonts w:ascii="Verdana" w:hAnsi="Verdana"/>
                <w:bCs/>
                <w:color w:val="000080"/>
                <w:sz w:val="18"/>
                <w:szCs w:val="18"/>
                <w:lang w:val="en-US"/>
              </w:rPr>
            </w:pPr>
            <w:r w:rsidRPr="00080271">
              <w:rPr>
                <w:rFonts w:ascii="Verdana" w:hAnsi="Verdana"/>
                <w:bCs/>
                <w:color w:val="000080"/>
                <w:sz w:val="18"/>
                <w:szCs w:val="18"/>
                <w:lang w:val="en-US"/>
              </w:rPr>
              <w:t xml:space="preserve">METHODS: </w:t>
            </w:r>
          </w:p>
          <w:p w:rsidR="0057385C" w:rsidRPr="00080271" w:rsidRDefault="0057385C" w:rsidP="00080271">
            <w:pPr>
              <w:jc w:val="both"/>
              <w:rPr>
                <w:rFonts w:ascii="Verdana" w:hAnsi="Verdana"/>
                <w:bCs/>
                <w:color w:val="000080"/>
                <w:sz w:val="18"/>
                <w:szCs w:val="18"/>
                <w:lang w:val="en-US"/>
              </w:rPr>
            </w:pPr>
            <w:r w:rsidRPr="00080271">
              <w:rPr>
                <w:rFonts w:ascii="Verdana" w:hAnsi="Verdana"/>
                <w:bCs/>
                <w:color w:val="000080"/>
                <w:sz w:val="18"/>
                <w:szCs w:val="18"/>
                <w:lang w:val="en-US"/>
              </w:rPr>
              <w:t>A randomized controlled trial, two group pre-test and repeated post-test, between subjects design was employed. Hong Kong Chinese children (7-12 years of age; n=203) admitted for elective surgery in a day surgery unit, along with their parents during a 13-month period, were invited to participate in the study. By using a simple complete randomization method, 97 of children with their parents were assigned to the experimental group receiving therapeutic play intervention, and 106 children with their parents were assigned to the control group receiving routine information preparation.</w:t>
            </w:r>
          </w:p>
          <w:p w:rsidR="0057385C" w:rsidRPr="00080271" w:rsidRDefault="0057385C" w:rsidP="00080271">
            <w:pPr>
              <w:jc w:val="both"/>
              <w:rPr>
                <w:rFonts w:ascii="Verdana" w:hAnsi="Verdana"/>
                <w:bCs/>
                <w:color w:val="000080"/>
                <w:sz w:val="18"/>
                <w:szCs w:val="18"/>
                <w:lang w:val="en-US"/>
              </w:rPr>
            </w:pPr>
            <w:r w:rsidRPr="00080271">
              <w:rPr>
                <w:rFonts w:ascii="Verdana" w:hAnsi="Verdana"/>
                <w:bCs/>
                <w:color w:val="000080"/>
                <w:sz w:val="18"/>
                <w:szCs w:val="18"/>
                <w:lang w:val="en-US"/>
              </w:rPr>
              <w:t xml:space="preserve">RESULTS: </w:t>
            </w:r>
          </w:p>
          <w:p w:rsidR="0057385C" w:rsidRPr="00080271" w:rsidRDefault="0057385C" w:rsidP="00080271">
            <w:pPr>
              <w:jc w:val="both"/>
              <w:rPr>
                <w:rFonts w:ascii="Verdana" w:hAnsi="Verdana"/>
                <w:bCs/>
                <w:color w:val="000080"/>
                <w:sz w:val="18"/>
                <w:szCs w:val="18"/>
                <w:lang w:val="en-US"/>
              </w:rPr>
            </w:pPr>
            <w:r w:rsidRPr="00080271">
              <w:rPr>
                <w:rFonts w:ascii="Verdana" w:hAnsi="Verdana"/>
                <w:bCs/>
                <w:color w:val="000080"/>
                <w:sz w:val="18"/>
                <w:szCs w:val="18"/>
                <w:lang w:val="en-US"/>
              </w:rPr>
              <w:t>The results showed that both children and their parents in the experimental group reported lower state anxiety scores in pre- and post-operative periods. Children in the experimental group exhibited fewer instances of negative emotional behaviors and parents in the experimental group reported greater satisfaction. The results, however, find no differences in children's post-operative pain between the two groups.</w:t>
            </w:r>
          </w:p>
          <w:p w:rsidR="0057385C" w:rsidRPr="00080271" w:rsidRDefault="0057385C" w:rsidP="00080271">
            <w:pPr>
              <w:jc w:val="both"/>
              <w:rPr>
                <w:rFonts w:ascii="Verdana" w:hAnsi="Verdana"/>
                <w:bCs/>
                <w:color w:val="000080"/>
                <w:sz w:val="18"/>
                <w:szCs w:val="18"/>
                <w:lang w:val="en-US"/>
              </w:rPr>
            </w:pPr>
            <w:r w:rsidRPr="00080271">
              <w:rPr>
                <w:rFonts w:ascii="Verdana" w:hAnsi="Verdana"/>
                <w:bCs/>
                <w:color w:val="000080"/>
                <w:sz w:val="18"/>
                <w:szCs w:val="18"/>
                <w:lang w:val="en-US"/>
              </w:rPr>
              <w:t xml:space="preserve">CONCLUSION: </w:t>
            </w:r>
          </w:p>
          <w:p w:rsidR="0057385C" w:rsidRPr="00080271" w:rsidRDefault="0057385C" w:rsidP="00080271">
            <w:pPr>
              <w:jc w:val="both"/>
              <w:rPr>
                <w:rFonts w:ascii="Verdana" w:hAnsi="Verdana"/>
                <w:bCs/>
                <w:color w:val="000080"/>
                <w:sz w:val="18"/>
                <w:szCs w:val="18"/>
                <w:lang w:val="en-US"/>
              </w:rPr>
            </w:pPr>
            <w:r w:rsidRPr="00080271">
              <w:rPr>
                <w:rFonts w:ascii="Verdana" w:hAnsi="Verdana"/>
                <w:bCs/>
                <w:color w:val="000080"/>
                <w:sz w:val="18"/>
                <w:szCs w:val="18"/>
                <w:lang w:val="en-US"/>
              </w:rPr>
              <w:t xml:space="preserve">The study provides empirical evidence to support the effectiveness of using therapeutic play intervention and the importance of parental involvement in the </w:t>
            </w:r>
            <w:proofErr w:type="spellStart"/>
            <w:r w:rsidRPr="00080271">
              <w:rPr>
                <w:rFonts w:ascii="Verdana" w:hAnsi="Verdana"/>
                <w:bCs/>
                <w:color w:val="000080"/>
                <w:sz w:val="18"/>
                <w:szCs w:val="18"/>
                <w:lang w:val="en-US"/>
              </w:rPr>
              <w:t>psychoeducational</w:t>
            </w:r>
            <w:proofErr w:type="spellEnd"/>
            <w:r w:rsidRPr="00080271">
              <w:rPr>
                <w:rFonts w:ascii="Verdana" w:hAnsi="Verdana"/>
                <w:bCs/>
                <w:color w:val="000080"/>
                <w:sz w:val="18"/>
                <w:szCs w:val="18"/>
                <w:lang w:val="en-US"/>
              </w:rPr>
              <w:t xml:space="preserve"> preparation of children for surgery.</w:t>
            </w:r>
          </w:p>
          <w:p w:rsidR="0057385C" w:rsidRPr="00080271" w:rsidRDefault="0057385C" w:rsidP="00080271">
            <w:pPr>
              <w:jc w:val="both"/>
              <w:rPr>
                <w:rFonts w:ascii="Verdana" w:hAnsi="Verdana"/>
                <w:bCs/>
                <w:color w:val="000080"/>
                <w:sz w:val="18"/>
                <w:szCs w:val="18"/>
                <w:lang w:val="en-US"/>
              </w:rPr>
            </w:pPr>
          </w:p>
          <w:p w:rsidR="0057385C" w:rsidRPr="00080271" w:rsidRDefault="0057385C" w:rsidP="00080271">
            <w:pPr>
              <w:jc w:val="both"/>
              <w:rPr>
                <w:rFonts w:ascii="Verdana" w:hAnsi="Verdana"/>
                <w:bCs/>
                <w:color w:val="000080"/>
                <w:sz w:val="18"/>
                <w:szCs w:val="18"/>
                <w:lang w:val="en-US"/>
              </w:rPr>
            </w:pPr>
            <w:r w:rsidRPr="00080271">
              <w:rPr>
                <w:rFonts w:ascii="Verdana" w:hAnsi="Verdana"/>
                <w:bCs/>
                <w:color w:val="000080"/>
                <w:sz w:val="18"/>
                <w:szCs w:val="18"/>
                <w:lang w:val="en-US"/>
              </w:rPr>
              <w:t xml:space="preserve">PRACTICE IMPLICATIONS: </w:t>
            </w:r>
          </w:p>
          <w:p w:rsidR="0057385C" w:rsidRPr="00080271" w:rsidRDefault="0057385C" w:rsidP="00080271">
            <w:pPr>
              <w:jc w:val="both"/>
              <w:rPr>
                <w:rFonts w:ascii="Verdana" w:hAnsi="Verdana"/>
                <w:bCs/>
                <w:color w:val="000080"/>
                <w:sz w:val="18"/>
                <w:szCs w:val="18"/>
                <w:lang w:val="en-US"/>
              </w:rPr>
            </w:pPr>
            <w:r w:rsidRPr="00080271">
              <w:rPr>
                <w:rFonts w:ascii="Verdana" w:hAnsi="Verdana"/>
                <w:bCs/>
                <w:color w:val="000080"/>
                <w:sz w:val="18"/>
                <w:szCs w:val="18"/>
                <w:lang w:val="en-US"/>
              </w:rPr>
              <w:t>The findings heighten the awareness of the importance of integrating therapeutic play and parental involvement as essential components of holistic and quality nursing care to prepare children for surgery</w:t>
            </w:r>
          </w:p>
        </w:tc>
        <w:tc>
          <w:tcPr>
            <w:tcW w:w="4644" w:type="dxa"/>
            <w:shd w:val="clear" w:color="auto" w:fill="auto"/>
          </w:tcPr>
          <w:p w:rsidR="0057385C" w:rsidRPr="00080271" w:rsidRDefault="0057385C" w:rsidP="00080271">
            <w:pPr>
              <w:jc w:val="both"/>
              <w:rPr>
                <w:rFonts w:ascii="Verdana" w:hAnsi="Verdana"/>
                <w:b/>
                <w:bCs/>
                <w:color w:val="000080"/>
                <w:sz w:val="18"/>
                <w:szCs w:val="18"/>
                <w:lang w:val="en-US"/>
              </w:rPr>
            </w:pPr>
            <w:proofErr w:type="spellStart"/>
            <w:r w:rsidRPr="00080271">
              <w:rPr>
                <w:rFonts w:ascii="Verdana" w:hAnsi="Verdana"/>
                <w:b/>
                <w:bCs/>
                <w:color w:val="000080"/>
                <w:sz w:val="18"/>
                <w:szCs w:val="18"/>
                <w:lang w:val="en-US"/>
              </w:rPr>
              <w:t>Psychoeducational</w:t>
            </w:r>
            <w:proofErr w:type="spellEnd"/>
            <w:r w:rsidRPr="00080271">
              <w:rPr>
                <w:rFonts w:ascii="Verdana" w:hAnsi="Verdana"/>
                <w:b/>
                <w:bCs/>
                <w:color w:val="000080"/>
                <w:sz w:val="18"/>
                <w:szCs w:val="18"/>
                <w:lang w:val="en-US"/>
              </w:rPr>
              <w:t xml:space="preserve"> preparation of children for surgery: the importance of parental involvement.</w:t>
            </w:r>
          </w:p>
          <w:p w:rsidR="0057385C" w:rsidRPr="00080271" w:rsidRDefault="0057385C" w:rsidP="00080271">
            <w:pPr>
              <w:jc w:val="both"/>
              <w:rPr>
                <w:rFonts w:ascii="Verdana" w:hAnsi="Verdana"/>
                <w:bCs/>
                <w:i/>
                <w:color w:val="000080"/>
                <w:sz w:val="18"/>
                <w:szCs w:val="18"/>
                <w:lang w:val="en-US"/>
              </w:rPr>
            </w:pPr>
            <w:r w:rsidRPr="00080271">
              <w:rPr>
                <w:rFonts w:ascii="Verdana" w:hAnsi="Verdana"/>
                <w:bCs/>
                <w:i/>
                <w:color w:val="000080"/>
                <w:sz w:val="18"/>
                <w:szCs w:val="18"/>
                <w:lang w:val="en-US"/>
              </w:rPr>
              <w:t>Li HC, Lopez V, Lee TL.</w:t>
            </w:r>
          </w:p>
          <w:p w:rsidR="0057385C" w:rsidRPr="00080271" w:rsidRDefault="0057385C" w:rsidP="00080271">
            <w:pPr>
              <w:jc w:val="both"/>
              <w:rPr>
                <w:rFonts w:ascii="Verdana" w:hAnsi="Verdana"/>
                <w:bCs/>
                <w:i/>
                <w:color w:val="000080"/>
                <w:sz w:val="18"/>
                <w:szCs w:val="18"/>
                <w:lang w:val="en-US"/>
              </w:rPr>
            </w:pPr>
          </w:p>
          <w:p w:rsidR="0057385C" w:rsidRPr="00080271" w:rsidRDefault="0057385C" w:rsidP="0057385C">
            <w:pPr>
              <w:rPr>
                <w:rFonts w:ascii="Verdana" w:hAnsi="Verdana"/>
                <w:bCs/>
                <w:color w:val="000080"/>
                <w:sz w:val="18"/>
                <w:szCs w:val="18"/>
                <w:lang w:val="en-US"/>
              </w:rPr>
            </w:pPr>
            <w:r w:rsidRPr="00080271">
              <w:rPr>
                <w:rFonts w:ascii="Verdana" w:hAnsi="Verdana"/>
                <w:bCs/>
                <w:color w:val="000080"/>
                <w:sz w:val="16"/>
                <w:szCs w:val="18"/>
                <w:u w:val="single"/>
                <w:lang w:val="en-US"/>
              </w:rPr>
              <w:t xml:space="preserve">Patient </w:t>
            </w:r>
            <w:proofErr w:type="spellStart"/>
            <w:r w:rsidRPr="00080271">
              <w:rPr>
                <w:rFonts w:ascii="Verdana" w:hAnsi="Verdana"/>
                <w:bCs/>
                <w:color w:val="000080"/>
                <w:sz w:val="16"/>
                <w:szCs w:val="18"/>
                <w:u w:val="single"/>
                <w:lang w:val="en-US"/>
              </w:rPr>
              <w:t>Educ</w:t>
            </w:r>
            <w:proofErr w:type="spellEnd"/>
            <w:r w:rsidRPr="00080271">
              <w:rPr>
                <w:rFonts w:ascii="Verdana" w:hAnsi="Verdana"/>
                <w:bCs/>
                <w:color w:val="000080"/>
                <w:sz w:val="16"/>
                <w:szCs w:val="18"/>
                <w:u w:val="single"/>
                <w:lang w:val="en-US"/>
              </w:rPr>
              <w:t xml:space="preserve"> </w:t>
            </w:r>
            <w:proofErr w:type="spellStart"/>
            <w:r w:rsidRPr="00080271">
              <w:rPr>
                <w:rFonts w:ascii="Verdana" w:hAnsi="Verdana"/>
                <w:bCs/>
                <w:color w:val="000080"/>
                <w:sz w:val="16"/>
                <w:szCs w:val="18"/>
                <w:u w:val="single"/>
                <w:lang w:val="en-US"/>
              </w:rPr>
              <w:t>Couns</w:t>
            </w:r>
            <w:proofErr w:type="spellEnd"/>
            <w:r w:rsidRPr="00080271">
              <w:rPr>
                <w:rFonts w:ascii="Verdana" w:hAnsi="Verdana"/>
                <w:bCs/>
                <w:color w:val="000080"/>
                <w:sz w:val="16"/>
                <w:szCs w:val="18"/>
                <w:u w:val="single"/>
                <w:lang w:val="en-US"/>
              </w:rPr>
              <w:t xml:space="preserve">. 2007 Jan;65(1):34-41. </w:t>
            </w:r>
            <w:proofErr w:type="spellStart"/>
            <w:r w:rsidRPr="00080271">
              <w:rPr>
                <w:rFonts w:ascii="Verdana" w:hAnsi="Verdana"/>
                <w:bCs/>
                <w:color w:val="000080"/>
                <w:sz w:val="16"/>
                <w:szCs w:val="18"/>
                <w:u w:val="single"/>
                <w:lang w:val="en-US"/>
              </w:rPr>
              <w:t>Epub</w:t>
            </w:r>
            <w:proofErr w:type="spellEnd"/>
            <w:r w:rsidRPr="00080271">
              <w:rPr>
                <w:rFonts w:ascii="Verdana" w:hAnsi="Verdana"/>
                <w:bCs/>
                <w:color w:val="000080"/>
                <w:sz w:val="16"/>
                <w:szCs w:val="18"/>
                <w:u w:val="single"/>
                <w:lang w:val="en-US"/>
              </w:rPr>
              <w:t xml:space="preserve"> 2006 Jul 26</w:t>
            </w:r>
            <w:r w:rsidRPr="00080271">
              <w:rPr>
                <w:rFonts w:ascii="Verdana" w:hAnsi="Verdana"/>
                <w:bCs/>
                <w:color w:val="000080"/>
                <w:sz w:val="18"/>
                <w:szCs w:val="18"/>
                <w:lang w:val="en-US"/>
              </w:rPr>
              <w:t>.</w:t>
            </w:r>
          </w:p>
          <w:p w:rsidR="0057385C" w:rsidRPr="00080271" w:rsidRDefault="0057385C" w:rsidP="00080271">
            <w:pPr>
              <w:jc w:val="both"/>
              <w:rPr>
                <w:rFonts w:ascii="Verdana" w:hAnsi="Verdana"/>
                <w:bCs/>
                <w:color w:val="000080"/>
                <w:sz w:val="18"/>
                <w:szCs w:val="18"/>
                <w:lang w:val="en-US"/>
              </w:rPr>
            </w:pPr>
          </w:p>
        </w:tc>
      </w:tr>
      <w:tr w:rsidR="0057385C" w:rsidRPr="00080271" w:rsidTr="00080271">
        <w:tc>
          <w:tcPr>
            <w:tcW w:w="4644" w:type="dxa"/>
            <w:shd w:val="clear" w:color="auto" w:fill="auto"/>
          </w:tcPr>
          <w:p w:rsidR="004F0151" w:rsidRPr="00080271" w:rsidRDefault="004F0151" w:rsidP="00080271">
            <w:pPr>
              <w:jc w:val="both"/>
              <w:rPr>
                <w:rFonts w:ascii="Verdana" w:hAnsi="Verdana"/>
                <w:bCs/>
                <w:color w:val="000080"/>
                <w:sz w:val="18"/>
                <w:szCs w:val="18"/>
                <w:lang w:val="en-US"/>
              </w:rPr>
            </w:pPr>
            <w:r w:rsidRPr="00080271">
              <w:rPr>
                <w:rFonts w:ascii="Verdana" w:hAnsi="Verdana"/>
                <w:bCs/>
                <w:color w:val="000080"/>
                <w:sz w:val="18"/>
                <w:szCs w:val="18"/>
                <w:lang w:val="en-US"/>
              </w:rPr>
              <w:t>Abstract</w:t>
            </w:r>
          </w:p>
          <w:p w:rsidR="004F0151" w:rsidRPr="00080271" w:rsidRDefault="004F0151" w:rsidP="00080271">
            <w:pPr>
              <w:jc w:val="both"/>
              <w:rPr>
                <w:rFonts w:ascii="Verdana" w:hAnsi="Verdana"/>
                <w:bCs/>
                <w:color w:val="000080"/>
                <w:sz w:val="18"/>
                <w:szCs w:val="18"/>
                <w:lang w:val="en-US"/>
              </w:rPr>
            </w:pPr>
            <w:r w:rsidRPr="00080271">
              <w:rPr>
                <w:rFonts w:ascii="Verdana" w:hAnsi="Verdana"/>
                <w:bCs/>
                <w:color w:val="000080"/>
                <w:sz w:val="18"/>
                <w:szCs w:val="18"/>
                <w:lang w:val="en-US"/>
              </w:rPr>
              <w:t xml:space="preserve">OBJECTIVES: </w:t>
            </w:r>
          </w:p>
          <w:p w:rsidR="004F0151" w:rsidRPr="00080271" w:rsidRDefault="004F0151" w:rsidP="00080271">
            <w:pPr>
              <w:jc w:val="both"/>
              <w:rPr>
                <w:rFonts w:ascii="Verdana" w:hAnsi="Verdana"/>
                <w:bCs/>
                <w:color w:val="000080"/>
                <w:sz w:val="18"/>
                <w:szCs w:val="18"/>
                <w:lang w:val="en-US"/>
              </w:rPr>
            </w:pPr>
            <w:r w:rsidRPr="00080271">
              <w:rPr>
                <w:rFonts w:ascii="Verdana" w:hAnsi="Verdana"/>
                <w:bCs/>
                <w:color w:val="000080"/>
                <w:sz w:val="18"/>
                <w:szCs w:val="18"/>
                <w:lang w:val="en-US"/>
              </w:rPr>
              <w:t xml:space="preserve">To determine whether the implementation of at-home psychological preparation </w:t>
            </w:r>
            <w:proofErr w:type="spellStart"/>
            <w:r w:rsidRPr="00080271">
              <w:rPr>
                <w:rFonts w:ascii="Verdana" w:hAnsi="Verdana"/>
                <w:bCs/>
                <w:color w:val="000080"/>
                <w:sz w:val="18"/>
                <w:szCs w:val="18"/>
                <w:lang w:val="en-US"/>
              </w:rPr>
              <w:t>programme</w:t>
            </w:r>
            <w:proofErr w:type="spellEnd"/>
            <w:r w:rsidRPr="00080271">
              <w:rPr>
                <w:rFonts w:ascii="Verdana" w:hAnsi="Verdana"/>
                <w:bCs/>
                <w:color w:val="000080"/>
                <w:sz w:val="18"/>
                <w:szCs w:val="18"/>
                <w:lang w:val="en-US"/>
              </w:rPr>
              <w:t xml:space="preserve"> for children and family prior to surgery can reduce anxiety for Japanese preschool children undergoing </w:t>
            </w:r>
            <w:proofErr w:type="spellStart"/>
            <w:r w:rsidRPr="00080271">
              <w:rPr>
                <w:rFonts w:ascii="Verdana" w:hAnsi="Verdana"/>
                <w:bCs/>
                <w:color w:val="000080"/>
                <w:sz w:val="18"/>
                <w:szCs w:val="18"/>
                <w:lang w:val="en-US"/>
              </w:rPr>
              <w:t>herniorrhaphy</w:t>
            </w:r>
            <w:proofErr w:type="spellEnd"/>
            <w:r w:rsidRPr="00080271">
              <w:rPr>
                <w:rFonts w:ascii="Verdana" w:hAnsi="Verdana"/>
                <w:bCs/>
                <w:color w:val="000080"/>
                <w:sz w:val="18"/>
                <w:szCs w:val="18"/>
                <w:lang w:val="en-US"/>
              </w:rPr>
              <w:t xml:space="preserve"> and their caregivers assessed as an appropriate outpatient care.</w:t>
            </w:r>
          </w:p>
          <w:p w:rsidR="004F0151" w:rsidRPr="00080271" w:rsidRDefault="004F0151" w:rsidP="00080271">
            <w:pPr>
              <w:jc w:val="both"/>
              <w:rPr>
                <w:rFonts w:ascii="Verdana" w:hAnsi="Verdana"/>
                <w:bCs/>
                <w:color w:val="000080"/>
                <w:sz w:val="18"/>
                <w:szCs w:val="18"/>
                <w:lang w:val="en-US"/>
              </w:rPr>
            </w:pPr>
            <w:r w:rsidRPr="00080271">
              <w:rPr>
                <w:rFonts w:ascii="Verdana" w:hAnsi="Verdana"/>
                <w:bCs/>
                <w:color w:val="000080"/>
                <w:sz w:val="18"/>
                <w:szCs w:val="18"/>
                <w:lang w:val="en-US"/>
              </w:rPr>
              <w:t xml:space="preserve">METHODS: </w:t>
            </w:r>
          </w:p>
          <w:p w:rsidR="004F0151" w:rsidRPr="00080271" w:rsidRDefault="004F0151" w:rsidP="00080271">
            <w:pPr>
              <w:jc w:val="both"/>
              <w:rPr>
                <w:rFonts w:ascii="Verdana" w:hAnsi="Verdana"/>
                <w:bCs/>
                <w:color w:val="000080"/>
                <w:sz w:val="18"/>
                <w:szCs w:val="18"/>
                <w:lang w:val="en-US"/>
              </w:rPr>
            </w:pPr>
            <w:r w:rsidRPr="00080271">
              <w:rPr>
                <w:rFonts w:ascii="Verdana" w:hAnsi="Verdana"/>
                <w:bCs/>
                <w:color w:val="000080"/>
                <w:sz w:val="18"/>
                <w:szCs w:val="18"/>
                <w:lang w:val="en-US"/>
              </w:rPr>
              <w:t xml:space="preserve">Patients were randomly assigned to either of two groups: the usual care group or the at-home preparation group. Both two groups viewed a patient-educational video for </w:t>
            </w:r>
            <w:proofErr w:type="spellStart"/>
            <w:r w:rsidRPr="00080271">
              <w:rPr>
                <w:rFonts w:ascii="Verdana" w:hAnsi="Verdana"/>
                <w:bCs/>
                <w:color w:val="000080"/>
                <w:sz w:val="18"/>
                <w:szCs w:val="18"/>
                <w:lang w:val="en-US"/>
              </w:rPr>
              <w:t>herniorrhaphy</w:t>
            </w:r>
            <w:proofErr w:type="spellEnd"/>
            <w:r w:rsidRPr="00080271">
              <w:rPr>
                <w:rFonts w:ascii="Verdana" w:hAnsi="Verdana"/>
                <w:bCs/>
                <w:color w:val="000080"/>
                <w:sz w:val="18"/>
                <w:szCs w:val="18"/>
                <w:lang w:val="en-US"/>
              </w:rPr>
              <w:t xml:space="preserve"> once as outpatients with other patients prior to hospitalization. The control group later underwent surgery without any further preparation. The experimental group watched the same educational video at home again with an auxiliary booklet prior to hospitalization. Children's anxiety was measured by the Wong-Baker FACES Rating Scale (FACES Rating Scale), while caregivers' anxiety was measured by the </w:t>
            </w:r>
            <w:proofErr w:type="spellStart"/>
            <w:r w:rsidRPr="00080271">
              <w:rPr>
                <w:rFonts w:ascii="Verdana" w:hAnsi="Verdana"/>
                <w:bCs/>
                <w:color w:val="000080"/>
                <w:sz w:val="18"/>
                <w:szCs w:val="18"/>
                <w:lang w:val="en-US"/>
              </w:rPr>
              <w:t>Spielberger's</w:t>
            </w:r>
            <w:proofErr w:type="spellEnd"/>
            <w:r w:rsidRPr="00080271">
              <w:rPr>
                <w:rFonts w:ascii="Verdana" w:hAnsi="Verdana"/>
                <w:bCs/>
                <w:color w:val="000080"/>
                <w:sz w:val="18"/>
                <w:szCs w:val="18"/>
                <w:lang w:val="en-US"/>
              </w:rPr>
              <w:t xml:space="preserve"> State Trait Anxiety Inventory (STAI). Both outcomes were measured repeatedly from pre-intervention to 1 month after surgery.</w:t>
            </w:r>
          </w:p>
          <w:p w:rsidR="004F0151" w:rsidRPr="00080271" w:rsidRDefault="004F0151" w:rsidP="00080271">
            <w:pPr>
              <w:jc w:val="both"/>
              <w:rPr>
                <w:rFonts w:ascii="Verdana" w:hAnsi="Verdana"/>
                <w:bCs/>
                <w:color w:val="000080"/>
                <w:sz w:val="18"/>
                <w:szCs w:val="18"/>
                <w:lang w:val="en-US"/>
              </w:rPr>
            </w:pPr>
            <w:r w:rsidRPr="00080271">
              <w:rPr>
                <w:rFonts w:ascii="Verdana" w:hAnsi="Verdana"/>
                <w:bCs/>
                <w:color w:val="000080"/>
                <w:sz w:val="18"/>
                <w:szCs w:val="18"/>
                <w:lang w:val="en-US"/>
              </w:rPr>
              <w:t xml:space="preserve">RESULTS: </w:t>
            </w:r>
          </w:p>
          <w:p w:rsidR="004F0151" w:rsidRPr="00080271" w:rsidRDefault="004F0151" w:rsidP="00080271">
            <w:pPr>
              <w:jc w:val="both"/>
              <w:rPr>
                <w:rFonts w:ascii="Verdana" w:hAnsi="Verdana"/>
                <w:bCs/>
                <w:color w:val="000080"/>
                <w:sz w:val="18"/>
                <w:szCs w:val="18"/>
                <w:lang w:val="en-US"/>
              </w:rPr>
            </w:pPr>
            <w:r w:rsidRPr="00080271">
              <w:rPr>
                <w:rFonts w:ascii="Verdana" w:hAnsi="Verdana"/>
                <w:bCs/>
                <w:color w:val="000080"/>
                <w:sz w:val="18"/>
                <w:szCs w:val="18"/>
                <w:lang w:val="en-US"/>
              </w:rPr>
              <w:t>Of the eligible 161 patients participating, 158 (98.1%) were randomly assigned to the control group (n = 81) and the experimental group (n = 77), and 144 (89.4%) completed the study. The experimental group gained more information and knowledge about surgery from parents and showed significantly lower scores than the controls for FACES and STAI.</w:t>
            </w:r>
          </w:p>
          <w:p w:rsidR="004F0151" w:rsidRPr="00080271" w:rsidRDefault="004F0151" w:rsidP="00080271">
            <w:pPr>
              <w:jc w:val="both"/>
              <w:rPr>
                <w:rFonts w:ascii="Verdana" w:hAnsi="Verdana"/>
                <w:bCs/>
                <w:color w:val="000080"/>
                <w:sz w:val="18"/>
                <w:szCs w:val="18"/>
                <w:lang w:val="en-US"/>
              </w:rPr>
            </w:pPr>
            <w:r w:rsidRPr="00080271">
              <w:rPr>
                <w:rFonts w:ascii="Verdana" w:hAnsi="Verdana"/>
                <w:bCs/>
                <w:color w:val="000080"/>
                <w:sz w:val="18"/>
                <w:szCs w:val="18"/>
                <w:lang w:val="en-US"/>
              </w:rPr>
              <w:t xml:space="preserve">CONCLUSION: </w:t>
            </w:r>
          </w:p>
          <w:p w:rsidR="0057385C" w:rsidRPr="00080271" w:rsidRDefault="004F0151" w:rsidP="00080271">
            <w:pPr>
              <w:jc w:val="both"/>
              <w:rPr>
                <w:rFonts w:ascii="Verdana" w:hAnsi="Verdana"/>
                <w:bCs/>
                <w:color w:val="000080"/>
                <w:sz w:val="18"/>
                <w:szCs w:val="18"/>
                <w:lang w:val="en-US"/>
              </w:rPr>
            </w:pPr>
            <w:r w:rsidRPr="00080271">
              <w:rPr>
                <w:rFonts w:ascii="Verdana" w:hAnsi="Verdana"/>
                <w:bCs/>
                <w:color w:val="000080"/>
                <w:sz w:val="18"/>
                <w:szCs w:val="18"/>
                <w:lang w:val="en-US"/>
              </w:rPr>
              <w:t xml:space="preserve">A specially designed at-home preparation </w:t>
            </w:r>
            <w:proofErr w:type="spellStart"/>
            <w:r w:rsidRPr="00080271">
              <w:rPr>
                <w:rFonts w:ascii="Verdana" w:hAnsi="Verdana"/>
                <w:bCs/>
                <w:color w:val="000080"/>
                <w:sz w:val="18"/>
                <w:szCs w:val="18"/>
                <w:lang w:val="en-US"/>
              </w:rPr>
              <w:t>programme</w:t>
            </w:r>
            <w:proofErr w:type="spellEnd"/>
            <w:r w:rsidRPr="00080271">
              <w:rPr>
                <w:rFonts w:ascii="Verdana" w:hAnsi="Verdana"/>
                <w:bCs/>
                <w:color w:val="000080"/>
                <w:sz w:val="18"/>
                <w:szCs w:val="18"/>
                <w:lang w:val="en-US"/>
              </w:rPr>
              <w:t xml:space="preserve"> as an outpatient care is effective to encourage parent-child verbal interaction concerning surgery and reduce both children and caregivers' anxiety associated with surgery</w:t>
            </w:r>
          </w:p>
        </w:tc>
        <w:tc>
          <w:tcPr>
            <w:tcW w:w="4644" w:type="dxa"/>
            <w:shd w:val="clear" w:color="auto" w:fill="auto"/>
          </w:tcPr>
          <w:p w:rsidR="004F0151" w:rsidRPr="00080271" w:rsidRDefault="004F0151" w:rsidP="00080271">
            <w:pPr>
              <w:jc w:val="both"/>
              <w:rPr>
                <w:rFonts w:ascii="Verdana" w:hAnsi="Verdana"/>
                <w:b/>
                <w:bCs/>
                <w:color w:val="000080"/>
                <w:sz w:val="18"/>
                <w:szCs w:val="18"/>
                <w:lang w:val="en-US"/>
              </w:rPr>
            </w:pPr>
            <w:r w:rsidRPr="00080271">
              <w:rPr>
                <w:rFonts w:ascii="Verdana" w:hAnsi="Verdana"/>
                <w:b/>
                <w:bCs/>
                <w:color w:val="000080"/>
                <w:sz w:val="18"/>
                <w:szCs w:val="18"/>
                <w:lang w:val="en-US"/>
              </w:rPr>
              <w:t xml:space="preserve">A randomized controlled trial of an at-home preparation </w:t>
            </w:r>
            <w:proofErr w:type="spellStart"/>
            <w:r w:rsidRPr="00080271">
              <w:rPr>
                <w:rFonts w:ascii="Verdana" w:hAnsi="Verdana"/>
                <w:b/>
                <w:bCs/>
                <w:color w:val="000080"/>
                <w:sz w:val="18"/>
                <w:szCs w:val="18"/>
                <w:lang w:val="en-US"/>
              </w:rPr>
              <w:t>programme</w:t>
            </w:r>
            <w:proofErr w:type="spellEnd"/>
            <w:r w:rsidRPr="00080271">
              <w:rPr>
                <w:rFonts w:ascii="Verdana" w:hAnsi="Verdana"/>
                <w:b/>
                <w:bCs/>
                <w:color w:val="000080"/>
                <w:sz w:val="18"/>
                <w:szCs w:val="18"/>
                <w:lang w:val="en-US"/>
              </w:rPr>
              <w:t xml:space="preserve"> for Japanese preschool children: effects on children's and caregivers' anxiety associated with surgery.</w:t>
            </w:r>
          </w:p>
          <w:p w:rsidR="004F0151" w:rsidRPr="00080271" w:rsidRDefault="004F0151" w:rsidP="00080271">
            <w:pPr>
              <w:jc w:val="both"/>
              <w:rPr>
                <w:rFonts w:ascii="Verdana" w:hAnsi="Verdana"/>
                <w:bCs/>
                <w:color w:val="000080"/>
                <w:sz w:val="18"/>
                <w:szCs w:val="18"/>
                <w:lang w:val="en-US"/>
              </w:rPr>
            </w:pPr>
            <w:hyperlink r:id="rId16" w:history="1">
              <w:proofErr w:type="spellStart"/>
              <w:r w:rsidRPr="00080271">
                <w:rPr>
                  <w:rStyle w:val="Hperlink"/>
                  <w:rFonts w:ascii="Verdana" w:hAnsi="Verdana"/>
                  <w:bCs/>
                  <w:sz w:val="18"/>
                  <w:szCs w:val="18"/>
                  <w:lang w:val="en-US"/>
                </w:rPr>
                <w:t>Wakimizu</w:t>
              </w:r>
              <w:proofErr w:type="spellEnd"/>
              <w:r w:rsidRPr="00080271">
                <w:rPr>
                  <w:rStyle w:val="Hperlink"/>
                  <w:rFonts w:ascii="Verdana" w:hAnsi="Verdana"/>
                  <w:bCs/>
                  <w:sz w:val="18"/>
                  <w:szCs w:val="18"/>
                  <w:lang w:val="en-US"/>
                </w:rPr>
                <w:t xml:space="preserve"> R</w:t>
              </w:r>
            </w:hyperlink>
            <w:r w:rsidRPr="00080271">
              <w:rPr>
                <w:rFonts w:ascii="Verdana" w:hAnsi="Verdana"/>
                <w:bCs/>
                <w:color w:val="000080"/>
                <w:sz w:val="18"/>
                <w:szCs w:val="18"/>
                <w:lang w:val="en-US"/>
              </w:rPr>
              <w:t xml:space="preserve">, </w:t>
            </w:r>
            <w:hyperlink r:id="rId17" w:history="1">
              <w:proofErr w:type="spellStart"/>
              <w:r w:rsidRPr="00080271">
                <w:rPr>
                  <w:rStyle w:val="Hperlink"/>
                  <w:rFonts w:ascii="Verdana" w:hAnsi="Verdana"/>
                  <w:bCs/>
                  <w:sz w:val="18"/>
                  <w:szCs w:val="18"/>
                  <w:lang w:val="en-US"/>
                </w:rPr>
                <w:t>Kamagata</w:t>
              </w:r>
              <w:proofErr w:type="spellEnd"/>
              <w:r w:rsidRPr="00080271">
                <w:rPr>
                  <w:rStyle w:val="Hperlink"/>
                  <w:rFonts w:ascii="Verdana" w:hAnsi="Verdana"/>
                  <w:bCs/>
                  <w:sz w:val="18"/>
                  <w:szCs w:val="18"/>
                  <w:lang w:val="en-US"/>
                </w:rPr>
                <w:t xml:space="preserve"> S</w:t>
              </w:r>
            </w:hyperlink>
            <w:r w:rsidRPr="00080271">
              <w:rPr>
                <w:rFonts w:ascii="Verdana" w:hAnsi="Verdana"/>
                <w:bCs/>
                <w:color w:val="000080"/>
                <w:sz w:val="18"/>
                <w:szCs w:val="18"/>
                <w:lang w:val="en-US"/>
              </w:rPr>
              <w:t xml:space="preserve">, </w:t>
            </w:r>
            <w:hyperlink r:id="rId18" w:history="1">
              <w:proofErr w:type="spellStart"/>
              <w:r w:rsidRPr="00080271">
                <w:rPr>
                  <w:rStyle w:val="Hperlink"/>
                  <w:rFonts w:ascii="Verdana" w:hAnsi="Verdana"/>
                  <w:bCs/>
                  <w:sz w:val="18"/>
                  <w:szCs w:val="18"/>
                  <w:lang w:val="en-US"/>
                </w:rPr>
                <w:t>Kuwabara</w:t>
              </w:r>
              <w:proofErr w:type="spellEnd"/>
              <w:r w:rsidRPr="00080271">
                <w:rPr>
                  <w:rStyle w:val="Hperlink"/>
                  <w:rFonts w:ascii="Verdana" w:hAnsi="Verdana"/>
                  <w:bCs/>
                  <w:sz w:val="18"/>
                  <w:szCs w:val="18"/>
                  <w:lang w:val="en-US"/>
                </w:rPr>
                <w:t xml:space="preserve"> T</w:t>
              </w:r>
            </w:hyperlink>
            <w:r w:rsidRPr="00080271">
              <w:rPr>
                <w:rFonts w:ascii="Verdana" w:hAnsi="Verdana"/>
                <w:bCs/>
                <w:color w:val="000080"/>
                <w:sz w:val="18"/>
                <w:szCs w:val="18"/>
                <w:lang w:val="en-US"/>
              </w:rPr>
              <w:t xml:space="preserve">, </w:t>
            </w:r>
            <w:hyperlink r:id="rId19" w:history="1">
              <w:proofErr w:type="spellStart"/>
              <w:r w:rsidRPr="00080271">
                <w:rPr>
                  <w:rStyle w:val="Hperlink"/>
                  <w:rFonts w:ascii="Verdana" w:hAnsi="Verdana"/>
                  <w:bCs/>
                  <w:sz w:val="18"/>
                  <w:szCs w:val="18"/>
                  <w:lang w:val="en-US"/>
                </w:rPr>
                <w:t>Kamibeppu</w:t>
              </w:r>
              <w:proofErr w:type="spellEnd"/>
              <w:r w:rsidRPr="00080271">
                <w:rPr>
                  <w:rStyle w:val="Hperlink"/>
                  <w:rFonts w:ascii="Verdana" w:hAnsi="Verdana"/>
                  <w:bCs/>
                  <w:sz w:val="18"/>
                  <w:szCs w:val="18"/>
                  <w:lang w:val="en-US"/>
                </w:rPr>
                <w:t xml:space="preserve"> K</w:t>
              </w:r>
            </w:hyperlink>
          </w:p>
          <w:p w:rsidR="004F0151" w:rsidRPr="00080271" w:rsidRDefault="004F0151" w:rsidP="00080271">
            <w:pPr>
              <w:jc w:val="both"/>
              <w:rPr>
                <w:rFonts w:ascii="Verdana" w:hAnsi="Verdana"/>
                <w:bCs/>
                <w:color w:val="000080"/>
                <w:sz w:val="18"/>
                <w:szCs w:val="18"/>
                <w:lang w:val="en-US"/>
              </w:rPr>
            </w:pPr>
          </w:p>
          <w:p w:rsidR="0057385C" w:rsidRPr="00080271" w:rsidRDefault="004F0151" w:rsidP="00080271">
            <w:pPr>
              <w:jc w:val="both"/>
              <w:rPr>
                <w:rFonts w:ascii="Verdana" w:hAnsi="Verdana"/>
                <w:bCs/>
                <w:i/>
                <w:color w:val="000080"/>
                <w:sz w:val="18"/>
                <w:szCs w:val="18"/>
                <w:lang w:val="en-US"/>
              </w:rPr>
            </w:pPr>
            <w:r w:rsidRPr="00080271">
              <w:rPr>
                <w:rFonts w:ascii="Verdana" w:hAnsi="Verdana"/>
                <w:bCs/>
                <w:i/>
                <w:color w:val="000080"/>
                <w:sz w:val="18"/>
                <w:szCs w:val="18"/>
                <w:lang w:val="en-US"/>
              </w:rPr>
              <w:t xml:space="preserve">J </w:t>
            </w:r>
            <w:proofErr w:type="spellStart"/>
            <w:r w:rsidRPr="00080271">
              <w:rPr>
                <w:rFonts w:ascii="Verdana" w:hAnsi="Verdana"/>
                <w:bCs/>
                <w:i/>
                <w:color w:val="000080"/>
                <w:sz w:val="18"/>
                <w:szCs w:val="18"/>
                <w:lang w:val="en-US"/>
              </w:rPr>
              <w:t>Eval</w:t>
            </w:r>
            <w:proofErr w:type="spellEnd"/>
            <w:r w:rsidRPr="00080271">
              <w:rPr>
                <w:rFonts w:ascii="Verdana" w:hAnsi="Verdana"/>
                <w:bCs/>
                <w:i/>
                <w:color w:val="000080"/>
                <w:sz w:val="18"/>
                <w:szCs w:val="18"/>
                <w:lang w:val="en-US"/>
              </w:rPr>
              <w:t xml:space="preserve"> </w:t>
            </w:r>
            <w:proofErr w:type="spellStart"/>
            <w:r w:rsidRPr="00080271">
              <w:rPr>
                <w:rFonts w:ascii="Verdana" w:hAnsi="Verdana"/>
                <w:bCs/>
                <w:i/>
                <w:color w:val="000080"/>
                <w:sz w:val="18"/>
                <w:szCs w:val="18"/>
                <w:lang w:val="en-US"/>
              </w:rPr>
              <w:t>Clin</w:t>
            </w:r>
            <w:proofErr w:type="spellEnd"/>
            <w:r w:rsidRPr="00080271">
              <w:rPr>
                <w:rFonts w:ascii="Verdana" w:hAnsi="Verdana"/>
                <w:bCs/>
                <w:i/>
                <w:color w:val="000080"/>
                <w:sz w:val="18"/>
                <w:szCs w:val="18"/>
                <w:lang w:val="en-US"/>
              </w:rPr>
              <w:t xml:space="preserve"> </w:t>
            </w:r>
            <w:proofErr w:type="spellStart"/>
            <w:r w:rsidRPr="00080271">
              <w:rPr>
                <w:rFonts w:ascii="Verdana" w:hAnsi="Verdana"/>
                <w:bCs/>
                <w:i/>
                <w:color w:val="000080"/>
                <w:sz w:val="18"/>
                <w:szCs w:val="18"/>
                <w:lang w:val="en-US"/>
              </w:rPr>
              <w:t>Pract</w:t>
            </w:r>
            <w:proofErr w:type="spellEnd"/>
            <w:r w:rsidRPr="00080271">
              <w:rPr>
                <w:rFonts w:ascii="Verdana" w:hAnsi="Verdana"/>
                <w:bCs/>
                <w:i/>
                <w:color w:val="000080"/>
                <w:sz w:val="18"/>
                <w:szCs w:val="18"/>
                <w:lang w:val="en-US"/>
              </w:rPr>
              <w:t xml:space="preserve">. 2009 Apr;15(2):393-401. </w:t>
            </w:r>
            <w:proofErr w:type="spellStart"/>
            <w:r w:rsidRPr="00080271">
              <w:rPr>
                <w:rFonts w:ascii="Verdana" w:hAnsi="Verdana"/>
                <w:bCs/>
                <w:i/>
                <w:color w:val="000080"/>
                <w:sz w:val="18"/>
                <w:szCs w:val="18"/>
                <w:lang w:val="en-US"/>
              </w:rPr>
              <w:t>doi</w:t>
            </w:r>
            <w:proofErr w:type="spellEnd"/>
            <w:r w:rsidRPr="00080271">
              <w:rPr>
                <w:rFonts w:ascii="Verdana" w:hAnsi="Verdana"/>
                <w:bCs/>
                <w:i/>
                <w:color w:val="000080"/>
                <w:sz w:val="18"/>
                <w:szCs w:val="18"/>
                <w:lang w:val="en-US"/>
              </w:rPr>
              <w:t>: 10.1111/j.1365-2753.2008.01082.x.</w:t>
            </w:r>
          </w:p>
        </w:tc>
      </w:tr>
      <w:tr w:rsidR="0057385C" w:rsidRPr="00080271" w:rsidTr="00080271">
        <w:tc>
          <w:tcPr>
            <w:tcW w:w="4644" w:type="dxa"/>
            <w:shd w:val="clear" w:color="auto" w:fill="auto"/>
          </w:tcPr>
          <w:p w:rsidR="004F0151" w:rsidRPr="00080271" w:rsidRDefault="004F0151" w:rsidP="00080271">
            <w:pPr>
              <w:jc w:val="both"/>
              <w:rPr>
                <w:rFonts w:ascii="Verdana" w:hAnsi="Verdana"/>
                <w:bCs/>
                <w:color w:val="000080"/>
                <w:sz w:val="18"/>
                <w:szCs w:val="18"/>
                <w:lang w:val="en-US"/>
              </w:rPr>
            </w:pPr>
            <w:r w:rsidRPr="00080271">
              <w:rPr>
                <w:rFonts w:ascii="Verdana" w:hAnsi="Verdana"/>
                <w:bCs/>
                <w:color w:val="000080"/>
                <w:sz w:val="18"/>
                <w:szCs w:val="18"/>
                <w:lang w:val="en-US"/>
              </w:rPr>
              <w:t>Abstract</w:t>
            </w:r>
          </w:p>
          <w:p w:rsidR="004F0151" w:rsidRPr="00080271" w:rsidRDefault="004F0151" w:rsidP="00080271">
            <w:pPr>
              <w:jc w:val="both"/>
              <w:rPr>
                <w:rFonts w:ascii="Verdana" w:hAnsi="Verdana"/>
                <w:bCs/>
                <w:color w:val="000080"/>
                <w:sz w:val="18"/>
                <w:szCs w:val="18"/>
                <w:lang w:val="en-US"/>
              </w:rPr>
            </w:pPr>
            <w:r w:rsidRPr="00080271">
              <w:rPr>
                <w:rFonts w:ascii="Verdana" w:hAnsi="Verdana"/>
                <w:bCs/>
                <w:color w:val="000080"/>
                <w:sz w:val="18"/>
                <w:szCs w:val="18"/>
                <w:lang w:val="en-US"/>
              </w:rPr>
              <w:t xml:space="preserve">OBJECTIVE: </w:t>
            </w:r>
          </w:p>
          <w:p w:rsidR="004F0151" w:rsidRPr="00080271" w:rsidRDefault="004F0151" w:rsidP="00080271">
            <w:pPr>
              <w:jc w:val="both"/>
              <w:rPr>
                <w:rFonts w:ascii="Verdana" w:hAnsi="Verdana"/>
                <w:bCs/>
                <w:color w:val="000080"/>
                <w:sz w:val="18"/>
                <w:szCs w:val="18"/>
                <w:lang w:val="en-US"/>
              </w:rPr>
            </w:pPr>
            <w:r w:rsidRPr="00080271">
              <w:rPr>
                <w:rFonts w:ascii="Verdana" w:hAnsi="Verdana"/>
                <w:bCs/>
                <w:color w:val="000080"/>
                <w:sz w:val="18"/>
                <w:szCs w:val="18"/>
                <w:lang w:val="en-US"/>
              </w:rPr>
              <w:t>To examine the effects of pre-operative tonsillectomy pain education on children's (7-13 years) self-reported pre-operative anxiety and post-operative clinical outcomes (i.e., anxiety, pain intensity, quality of pain and sleep, oral intake, perceptions of pre-operative education, and pain expectation).</w:t>
            </w:r>
          </w:p>
          <w:p w:rsidR="004F0151" w:rsidRPr="00080271" w:rsidRDefault="004F0151" w:rsidP="00080271">
            <w:pPr>
              <w:jc w:val="both"/>
              <w:rPr>
                <w:rFonts w:ascii="Verdana" w:hAnsi="Verdana"/>
                <w:bCs/>
                <w:color w:val="000080"/>
                <w:sz w:val="18"/>
                <w:szCs w:val="18"/>
                <w:lang w:val="en-US"/>
              </w:rPr>
            </w:pPr>
            <w:r w:rsidRPr="00080271">
              <w:rPr>
                <w:rFonts w:ascii="Verdana" w:hAnsi="Verdana"/>
                <w:bCs/>
                <w:color w:val="000080"/>
                <w:sz w:val="18"/>
                <w:szCs w:val="18"/>
                <w:lang w:val="en-US"/>
              </w:rPr>
              <w:t xml:space="preserve">METHOD: </w:t>
            </w:r>
          </w:p>
          <w:p w:rsidR="004F0151" w:rsidRPr="00080271" w:rsidRDefault="004F0151" w:rsidP="00080271">
            <w:pPr>
              <w:jc w:val="both"/>
              <w:rPr>
                <w:rFonts w:ascii="Verdana" w:hAnsi="Verdana"/>
                <w:bCs/>
                <w:color w:val="000080"/>
                <w:sz w:val="18"/>
                <w:szCs w:val="18"/>
                <w:lang w:val="en-US"/>
              </w:rPr>
            </w:pPr>
            <w:r w:rsidRPr="00080271">
              <w:rPr>
                <w:rFonts w:ascii="Verdana" w:hAnsi="Verdana"/>
                <w:bCs/>
                <w:color w:val="000080"/>
                <w:sz w:val="18"/>
                <w:szCs w:val="18"/>
                <w:lang w:val="en-US"/>
              </w:rPr>
              <w:t>A prospective, repeated measures, quasi-experimental design using an age appropriate pain education booklet (n = 30) and a standard care comparison group (n = 30) was employed to investigate children's pre- and post-education anxiety and post-operative tonsillectomy with or without adenoidectomy subjective experiences in the hospital and home settings. Group comparisons were performed using the Wilcoxon test, Fisher's exact test, repeated measures analysis of variance, and mixed model regression.</w:t>
            </w:r>
          </w:p>
          <w:p w:rsidR="004F0151" w:rsidRPr="00080271" w:rsidRDefault="004F0151" w:rsidP="00080271">
            <w:pPr>
              <w:jc w:val="both"/>
              <w:rPr>
                <w:rFonts w:ascii="Verdana" w:hAnsi="Verdana"/>
                <w:bCs/>
                <w:color w:val="000080"/>
                <w:sz w:val="18"/>
                <w:szCs w:val="18"/>
                <w:lang w:val="en-US"/>
              </w:rPr>
            </w:pPr>
            <w:r w:rsidRPr="00080271">
              <w:rPr>
                <w:rFonts w:ascii="Verdana" w:hAnsi="Verdana"/>
                <w:bCs/>
                <w:color w:val="000080"/>
                <w:sz w:val="18"/>
                <w:szCs w:val="18"/>
                <w:lang w:val="en-US"/>
              </w:rPr>
              <w:t xml:space="preserve">RESULTS: </w:t>
            </w:r>
          </w:p>
          <w:p w:rsidR="004F0151" w:rsidRPr="00080271" w:rsidRDefault="004F0151" w:rsidP="00080271">
            <w:pPr>
              <w:jc w:val="both"/>
              <w:rPr>
                <w:rFonts w:ascii="Verdana" w:hAnsi="Verdana"/>
                <w:bCs/>
                <w:color w:val="000080"/>
                <w:sz w:val="18"/>
                <w:szCs w:val="18"/>
                <w:lang w:val="en-US"/>
              </w:rPr>
            </w:pPr>
            <w:r w:rsidRPr="00080271">
              <w:rPr>
                <w:rFonts w:ascii="Verdana" w:hAnsi="Verdana"/>
                <w:bCs/>
                <w:color w:val="000080"/>
                <w:sz w:val="18"/>
                <w:szCs w:val="18"/>
                <w:lang w:val="en-US"/>
              </w:rPr>
              <w:t>There were no significant differences between groups for measures of anxiety, pain intensity, quality of pain and sleep, oral intake, or expected pain. There was no change in anxiety before or after pre-operative education (P = 0.85). Ninety-six percent (n = 25) of the children in the intervention group reported that pre-operative pain education helped with their post-operative pain and 72% (n = 16) in the control group stated that it would be helpful to learn about pain before surgery. The majority of children in both the intervention and control groups (96%, 91%, respectively) stated learning about the 0-10 numeric pain intensity scale helped or would be helpful to learn pre-operatively.</w:t>
            </w:r>
          </w:p>
          <w:p w:rsidR="004F0151" w:rsidRPr="00080271" w:rsidRDefault="004F0151" w:rsidP="00080271">
            <w:pPr>
              <w:jc w:val="both"/>
              <w:rPr>
                <w:rFonts w:ascii="Verdana" w:hAnsi="Verdana"/>
                <w:bCs/>
                <w:color w:val="000080"/>
                <w:sz w:val="18"/>
                <w:szCs w:val="18"/>
                <w:lang w:val="en-US"/>
              </w:rPr>
            </w:pPr>
            <w:r w:rsidRPr="00080271">
              <w:rPr>
                <w:rFonts w:ascii="Verdana" w:hAnsi="Verdana"/>
                <w:bCs/>
                <w:color w:val="000080"/>
                <w:sz w:val="18"/>
                <w:szCs w:val="18"/>
                <w:lang w:val="en-US"/>
              </w:rPr>
              <w:t xml:space="preserve">CONCLUSION: </w:t>
            </w:r>
          </w:p>
          <w:p w:rsidR="0057385C" w:rsidRPr="00080271" w:rsidRDefault="004F0151" w:rsidP="00080271">
            <w:pPr>
              <w:jc w:val="both"/>
              <w:rPr>
                <w:rFonts w:ascii="Verdana" w:hAnsi="Verdana"/>
                <w:bCs/>
                <w:color w:val="000080"/>
                <w:sz w:val="18"/>
                <w:szCs w:val="18"/>
                <w:lang w:val="en-US"/>
              </w:rPr>
            </w:pPr>
            <w:r w:rsidRPr="00080271">
              <w:rPr>
                <w:rFonts w:ascii="Verdana" w:hAnsi="Verdana"/>
                <w:bCs/>
                <w:color w:val="000080"/>
                <w:sz w:val="18"/>
                <w:szCs w:val="18"/>
                <w:lang w:val="en-US"/>
              </w:rPr>
              <w:t>Pre-operative pain education did not affect anxiety. Children valued pre-operative pain education. Pre-operative pain education may influence children's perceptions of medical care.</w:t>
            </w:r>
          </w:p>
        </w:tc>
        <w:tc>
          <w:tcPr>
            <w:tcW w:w="4644" w:type="dxa"/>
            <w:shd w:val="clear" w:color="auto" w:fill="auto"/>
          </w:tcPr>
          <w:p w:rsidR="004F0151" w:rsidRPr="00080271" w:rsidRDefault="004F0151" w:rsidP="00080271">
            <w:pPr>
              <w:jc w:val="both"/>
              <w:rPr>
                <w:rFonts w:ascii="Verdana" w:hAnsi="Verdana"/>
                <w:bCs/>
                <w:color w:val="000080"/>
                <w:sz w:val="18"/>
                <w:szCs w:val="18"/>
                <w:lang w:val="en-US"/>
              </w:rPr>
            </w:pPr>
          </w:p>
          <w:p w:rsidR="004F0151" w:rsidRPr="00080271" w:rsidRDefault="004F0151" w:rsidP="00080271">
            <w:pPr>
              <w:jc w:val="both"/>
              <w:rPr>
                <w:rFonts w:ascii="Verdana" w:hAnsi="Verdana"/>
                <w:b/>
                <w:bCs/>
                <w:color w:val="000080"/>
                <w:sz w:val="18"/>
                <w:szCs w:val="18"/>
                <w:lang w:val="en-US"/>
              </w:rPr>
            </w:pPr>
            <w:r w:rsidRPr="00080271">
              <w:rPr>
                <w:rFonts w:ascii="Verdana" w:hAnsi="Verdana"/>
                <w:b/>
                <w:bCs/>
                <w:color w:val="000080"/>
                <w:sz w:val="18"/>
                <w:szCs w:val="18"/>
                <w:lang w:val="en-US"/>
              </w:rPr>
              <w:t>Children's pre-operative tonsillectomy pain education: clinical outcomes.</w:t>
            </w:r>
          </w:p>
          <w:p w:rsidR="004F0151" w:rsidRPr="00080271" w:rsidRDefault="004F0151" w:rsidP="00080271">
            <w:pPr>
              <w:jc w:val="both"/>
              <w:rPr>
                <w:rFonts w:ascii="Verdana" w:hAnsi="Verdana"/>
                <w:b/>
                <w:bCs/>
                <w:color w:val="000080"/>
                <w:sz w:val="18"/>
                <w:szCs w:val="18"/>
                <w:lang w:val="en-US"/>
              </w:rPr>
            </w:pPr>
          </w:p>
          <w:p w:rsidR="004F0151" w:rsidRPr="00080271" w:rsidRDefault="004F0151" w:rsidP="00080271">
            <w:pPr>
              <w:jc w:val="both"/>
              <w:rPr>
                <w:rFonts w:ascii="Verdana" w:hAnsi="Verdana"/>
                <w:bCs/>
                <w:color w:val="000080"/>
                <w:sz w:val="18"/>
                <w:szCs w:val="18"/>
                <w:lang w:val="en-US"/>
              </w:rPr>
            </w:pPr>
            <w:hyperlink r:id="rId20" w:history="1">
              <w:r w:rsidRPr="00080271">
                <w:rPr>
                  <w:rStyle w:val="Hperlink"/>
                  <w:rFonts w:ascii="Verdana" w:hAnsi="Verdana"/>
                  <w:bCs/>
                  <w:sz w:val="18"/>
                  <w:szCs w:val="18"/>
                  <w:lang w:val="en-US"/>
                </w:rPr>
                <w:t>Crandall M</w:t>
              </w:r>
            </w:hyperlink>
            <w:r w:rsidRPr="00080271">
              <w:rPr>
                <w:rFonts w:ascii="Verdana" w:hAnsi="Verdana"/>
                <w:bCs/>
                <w:color w:val="000080"/>
                <w:sz w:val="18"/>
                <w:szCs w:val="18"/>
                <w:lang w:val="en-US"/>
              </w:rPr>
              <w:t xml:space="preserve">, </w:t>
            </w:r>
            <w:hyperlink r:id="rId21" w:history="1">
              <w:proofErr w:type="spellStart"/>
              <w:r w:rsidRPr="00080271">
                <w:rPr>
                  <w:rStyle w:val="Hperlink"/>
                  <w:rFonts w:ascii="Verdana" w:hAnsi="Verdana"/>
                  <w:bCs/>
                  <w:sz w:val="18"/>
                  <w:szCs w:val="18"/>
                  <w:lang w:val="en-US"/>
                </w:rPr>
                <w:t>Lammers</w:t>
              </w:r>
              <w:proofErr w:type="spellEnd"/>
              <w:r w:rsidRPr="00080271">
                <w:rPr>
                  <w:rStyle w:val="Hperlink"/>
                  <w:rFonts w:ascii="Verdana" w:hAnsi="Verdana"/>
                  <w:bCs/>
                  <w:sz w:val="18"/>
                  <w:szCs w:val="18"/>
                  <w:lang w:val="en-US"/>
                </w:rPr>
                <w:t xml:space="preserve"> C</w:t>
              </w:r>
            </w:hyperlink>
            <w:r w:rsidRPr="00080271">
              <w:rPr>
                <w:rFonts w:ascii="Verdana" w:hAnsi="Verdana"/>
                <w:bCs/>
                <w:color w:val="000080"/>
                <w:sz w:val="18"/>
                <w:szCs w:val="18"/>
                <w:lang w:val="en-US"/>
              </w:rPr>
              <w:t xml:space="preserve">, </w:t>
            </w:r>
            <w:hyperlink r:id="rId22" w:history="1">
              <w:r w:rsidRPr="00080271">
                <w:rPr>
                  <w:rStyle w:val="Hperlink"/>
                  <w:rFonts w:ascii="Verdana" w:hAnsi="Verdana"/>
                  <w:bCs/>
                  <w:sz w:val="18"/>
                  <w:szCs w:val="18"/>
                  <w:lang w:val="en-US"/>
                </w:rPr>
                <w:t>Senders C</w:t>
              </w:r>
            </w:hyperlink>
            <w:r w:rsidRPr="00080271">
              <w:rPr>
                <w:rFonts w:ascii="Verdana" w:hAnsi="Verdana"/>
                <w:bCs/>
                <w:color w:val="000080"/>
                <w:sz w:val="18"/>
                <w:szCs w:val="18"/>
                <w:lang w:val="en-US"/>
              </w:rPr>
              <w:t xml:space="preserve">, </w:t>
            </w:r>
            <w:hyperlink r:id="rId23" w:history="1">
              <w:r w:rsidRPr="00080271">
                <w:rPr>
                  <w:rStyle w:val="Hperlink"/>
                  <w:rFonts w:ascii="Verdana" w:hAnsi="Verdana"/>
                  <w:bCs/>
                  <w:sz w:val="18"/>
                  <w:szCs w:val="18"/>
                  <w:lang w:val="en-US"/>
                </w:rPr>
                <w:t>Braun JV</w:t>
              </w:r>
            </w:hyperlink>
            <w:r w:rsidRPr="00080271">
              <w:rPr>
                <w:rFonts w:ascii="Verdana" w:hAnsi="Verdana"/>
                <w:bCs/>
                <w:color w:val="000080"/>
                <w:sz w:val="18"/>
                <w:szCs w:val="18"/>
                <w:lang w:val="en-US"/>
              </w:rPr>
              <w:t xml:space="preserve">, </w:t>
            </w:r>
            <w:hyperlink r:id="rId24" w:history="1">
              <w:proofErr w:type="spellStart"/>
              <w:r w:rsidRPr="00080271">
                <w:rPr>
                  <w:rStyle w:val="Hperlink"/>
                  <w:rFonts w:ascii="Verdana" w:hAnsi="Verdana"/>
                  <w:bCs/>
                  <w:sz w:val="18"/>
                  <w:szCs w:val="18"/>
                  <w:lang w:val="en-US"/>
                </w:rPr>
                <w:t>Savedra</w:t>
              </w:r>
              <w:proofErr w:type="spellEnd"/>
              <w:r w:rsidRPr="00080271">
                <w:rPr>
                  <w:rStyle w:val="Hperlink"/>
                  <w:rFonts w:ascii="Verdana" w:hAnsi="Verdana"/>
                  <w:bCs/>
                  <w:sz w:val="18"/>
                  <w:szCs w:val="18"/>
                  <w:lang w:val="en-US"/>
                </w:rPr>
                <w:t xml:space="preserve"> M</w:t>
              </w:r>
            </w:hyperlink>
            <w:r w:rsidRPr="00080271">
              <w:rPr>
                <w:rFonts w:ascii="Verdana" w:hAnsi="Verdana"/>
                <w:bCs/>
                <w:color w:val="000080"/>
                <w:sz w:val="18"/>
                <w:szCs w:val="18"/>
                <w:lang w:val="en-US"/>
              </w:rPr>
              <w:t>.</w:t>
            </w:r>
          </w:p>
          <w:p w:rsidR="004F0151" w:rsidRPr="00080271" w:rsidRDefault="004F0151" w:rsidP="00080271">
            <w:pPr>
              <w:jc w:val="both"/>
              <w:rPr>
                <w:rFonts w:ascii="Verdana" w:hAnsi="Verdana"/>
                <w:bCs/>
                <w:color w:val="000080"/>
                <w:sz w:val="18"/>
                <w:szCs w:val="18"/>
                <w:lang w:val="en-US"/>
              </w:rPr>
            </w:pPr>
          </w:p>
          <w:p w:rsidR="0057385C" w:rsidRPr="00080271" w:rsidRDefault="004F0151" w:rsidP="00080271">
            <w:pPr>
              <w:jc w:val="both"/>
              <w:rPr>
                <w:rFonts w:ascii="Verdana" w:hAnsi="Verdana"/>
                <w:bCs/>
                <w:i/>
                <w:color w:val="000080"/>
                <w:sz w:val="18"/>
                <w:szCs w:val="18"/>
                <w:lang w:val="en-US"/>
              </w:rPr>
            </w:pPr>
            <w:hyperlink r:id="rId25" w:tooltip="International journal of pediatric otorhinolaryngology." w:history="1">
              <w:proofErr w:type="spellStart"/>
              <w:r w:rsidRPr="00080271">
                <w:rPr>
                  <w:rStyle w:val="Hperlink"/>
                  <w:rFonts w:ascii="Verdana" w:hAnsi="Verdana"/>
                  <w:bCs/>
                  <w:i/>
                  <w:sz w:val="18"/>
                  <w:szCs w:val="18"/>
                  <w:lang w:val="en-US"/>
                </w:rPr>
                <w:t>Int</w:t>
              </w:r>
              <w:proofErr w:type="spellEnd"/>
              <w:r w:rsidRPr="00080271">
                <w:rPr>
                  <w:rStyle w:val="Hperlink"/>
                  <w:rFonts w:ascii="Verdana" w:hAnsi="Verdana"/>
                  <w:bCs/>
                  <w:i/>
                  <w:sz w:val="18"/>
                  <w:szCs w:val="18"/>
                  <w:lang w:val="en-US"/>
                </w:rPr>
                <w:t xml:space="preserve"> J </w:t>
              </w:r>
              <w:proofErr w:type="spellStart"/>
              <w:r w:rsidRPr="00080271">
                <w:rPr>
                  <w:rStyle w:val="Hperlink"/>
                  <w:rFonts w:ascii="Verdana" w:hAnsi="Verdana"/>
                  <w:bCs/>
                  <w:i/>
                  <w:sz w:val="18"/>
                  <w:szCs w:val="18"/>
                  <w:lang w:val="en-US"/>
                </w:rPr>
                <w:t>Pediatr</w:t>
              </w:r>
              <w:proofErr w:type="spellEnd"/>
              <w:r w:rsidRPr="00080271">
                <w:rPr>
                  <w:rStyle w:val="Hperlink"/>
                  <w:rFonts w:ascii="Verdana" w:hAnsi="Verdana"/>
                  <w:bCs/>
                  <w:i/>
                  <w:sz w:val="18"/>
                  <w:szCs w:val="18"/>
                  <w:lang w:val="en-US"/>
                </w:rPr>
                <w:t xml:space="preserve"> </w:t>
              </w:r>
              <w:proofErr w:type="spellStart"/>
              <w:r w:rsidRPr="00080271">
                <w:rPr>
                  <w:rStyle w:val="Hperlink"/>
                  <w:rFonts w:ascii="Verdana" w:hAnsi="Verdana"/>
                  <w:bCs/>
                  <w:i/>
                  <w:sz w:val="18"/>
                  <w:szCs w:val="18"/>
                  <w:lang w:val="en-US"/>
                </w:rPr>
                <w:t>Otorhinolaryngol</w:t>
              </w:r>
              <w:proofErr w:type="spellEnd"/>
              <w:r w:rsidRPr="00080271">
                <w:rPr>
                  <w:rStyle w:val="Hperlink"/>
                  <w:rFonts w:ascii="Verdana" w:hAnsi="Verdana"/>
                  <w:bCs/>
                  <w:i/>
                  <w:sz w:val="18"/>
                  <w:szCs w:val="18"/>
                  <w:lang w:val="en-US"/>
                </w:rPr>
                <w:t>.</w:t>
              </w:r>
            </w:hyperlink>
            <w:r w:rsidRPr="00080271">
              <w:rPr>
                <w:rFonts w:ascii="Verdana" w:hAnsi="Verdana"/>
                <w:bCs/>
                <w:i/>
                <w:color w:val="000080"/>
                <w:sz w:val="18"/>
                <w:szCs w:val="18"/>
                <w:lang w:val="en-US"/>
              </w:rPr>
              <w:t xml:space="preserve"> 2008 Oct;72(10):1523-33. </w:t>
            </w:r>
            <w:proofErr w:type="spellStart"/>
            <w:r w:rsidRPr="00080271">
              <w:rPr>
                <w:rFonts w:ascii="Verdana" w:hAnsi="Verdana"/>
                <w:bCs/>
                <w:i/>
                <w:color w:val="000080"/>
                <w:sz w:val="18"/>
                <w:szCs w:val="18"/>
                <w:lang w:val="en-US"/>
              </w:rPr>
              <w:t>doi</w:t>
            </w:r>
            <w:proofErr w:type="spellEnd"/>
            <w:r w:rsidRPr="00080271">
              <w:rPr>
                <w:rFonts w:ascii="Verdana" w:hAnsi="Verdana"/>
                <w:bCs/>
                <w:i/>
                <w:color w:val="000080"/>
                <w:sz w:val="18"/>
                <w:szCs w:val="18"/>
                <w:lang w:val="en-US"/>
              </w:rPr>
              <w:t xml:space="preserve">: 10.1016/j.ijporl.2008.07.004. </w:t>
            </w:r>
            <w:proofErr w:type="spellStart"/>
            <w:r w:rsidRPr="00080271">
              <w:rPr>
                <w:rFonts w:ascii="Verdana" w:hAnsi="Verdana"/>
                <w:bCs/>
                <w:i/>
                <w:color w:val="000080"/>
                <w:sz w:val="18"/>
                <w:szCs w:val="18"/>
                <w:lang w:val="en-US"/>
              </w:rPr>
              <w:t>Epub</w:t>
            </w:r>
            <w:proofErr w:type="spellEnd"/>
            <w:r w:rsidRPr="00080271">
              <w:rPr>
                <w:rFonts w:ascii="Verdana" w:hAnsi="Verdana"/>
                <w:bCs/>
                <w:i/>
                <w:color w:val="000080"/>
                <w:sz w:val="18"/>
                <w:szCs w:val="18"/>
                <w:lang w:val="en-US"/>
              </w:rPr>
              <w:t xml:space="preserve"> 2008 Aug 30.</w:t>
            </w:r>
          </w:p>
        </w:tc>
      </w:tr>
      <w:tr w:rsidR="0057385C" w:rsidRPr="00080271" w:rsidTr="00080271">
        <w:tc>
          <w:tcPr>
            <w:tcW w:w="4644" w:type="dxa"/>
            <w:shd w:val="clear" w:color="auto" w:fill="auto"/>
          </w:tcPr>
          <w:p w:rsidR="00472992" w:rsidRPr="00080271" w:rsidRDefault="00F826A7" w:rsidP="00080271">
            <w:pPr>
              <w:jc w:val="both"/>
              <w:rPr>
                <w:rFonts w:ascii="Verdana" w:hAnsi="Verdana"/>
                <w:bCs/>
                <w:color w:val="000080"/>
                <w:sz w:val="18"/>
                <w:szCs w:val="18"/>
                <w:lang w:val="en-US"/>
              </w:rPr>
            </w:pPr>
            <w:r w:rsidRPr="00080271">
              <w:rPr>
                <w:rFonts w:ascii="Verdana" w:hAnsi="Verdana"/>
                <w:bCs/>
                <w:color w:val="000080"/>
                <w:sz w:val="18"/>
                <w:szCs w:val="18"/>
                <w:lang w:val="en-US"/>
              </w:rPr>
              <w:t>ABSTRACT</w:t>
            </w:r>
          </w:p>
          <w:p w:rsidR="00472992" w:rsidRPr="00080271" w:rsidRDefault="00472992" w:rsidP="00080271">
            <w:pPr>
              <w:jc w:val="both"/>
              <w:rPr>
                <w:rFonts w:ascii="Verdana" w:hAnsi="Verdana"/>
                <w:bCs/>
                <w:color w:val="000080"/>
                <w:sz w:val="18"/>
                <w:szCs w:val="18"/>
                <w:lang w:val="en-US"/>
              </w:rPr>
            </w:pPr>
            <w:r w:rsidRPr="00080271">
              <w:rPr>
                <w:rFonts w:ascii="Verdana" w:hAnsi="Verdana"/>
                <w:bCs/>
                <w:color w:val="000080"/>
                <w:sz w:val="18"/>
                <w:szCs w:val="18"/>
                <w:lang w:val="en-US"/>
              </w:rPr>
              <w:t>Parents need education about pain so they can support their hospitalized child and manage their child's pain at home. The purpose of this study was to examine the effectiveness of a pain booklet on parental pain support to children experiencing postoperative pain. A randomized, repeated measures, experimental design using a pain education booklet and a standard care comparison group was used to study parents of 51 children (3 to 16 years of age) having cardiac surgery. Measurement techniques used to assess differences in parental pain management included: attitudes about pain medication, child and parent pain ratings (</w:t>
            </w:r>
            <w:proofErr w:type="spellStart"/>
            <w:r w:rsidRPr="00080271">
              <w:rPr>
                <w:rFonts w:ascii="Verdana" w:hAnsi="Verdana"/>
                <w:bCs/>
                <w:color w:val="000080"/>
                <w:sz w:val="18"/>
                <w:szCs w:val="18"/>
                <w:lang w:val="en-US"/>
              </w:rPr>
              <w:t>Oucher</w:t>
            </w:r>
            <w:proofErr w:type="spellEnd"/>
            <w:r w:rsidRPr="00080271">
              <w:rPr>
                <w:rFonts w:ascii="Verdana" w:hAnsi="Verdana"/>
                <w:bCs/>
                <w:color w:val="000080"/>
                <w:sz w:val="18"/>
                <w:szCs w:val="18"/>
                <w:lang w:val="en-US"/>
              </w:rPr>
              <w:t>), opioids used, recovery, satisfaction, and comfort in communication. Results indicate that children do report moderate levels of pain postoperatively. Parents who were exposed to the pain assessment and management for parents education booklet preoperatively significantly increased their knowledge and attitudes toward pain medication scores from pre- to post-test, whereas those in the control group remained stable. Post-test scores were not significantly different between groups. Child and parent pain ratings were significantly and positively correlated. Practice implications include the use of an educational booklet about pain with parents before surgery to increase their knowledge about and attitudes toward pain management. Additionally, a parent may provide an alternative pain report when a child is unable to or unwilling to self-report their pain.</w:t>
            </w:r>
          </w:p>
          <w:p w:rsidR="0057385C" w:rsidRPr="00080271" w:rsidRDefault="0057385C" w:rsidP="00080271">
            <w:pPr>
              <w:jc w:val="both"/>
              <w:rPr>
                <w:rFonts w:ascii="Verdana" w:hAnsi="Verdana"/>
                <w:bCs/>
                <w:color w:val="000080"/>
                <w:sz w:val="18"/>
                <w:szCs w:val="18"/>
                <w:lang w:val="en-US"/>
              </w:rPr>
            </w:pPr>
          </w:p>
        </w:tc>
        <w:tc>
          <w:tcPr>
            <w:tcW w:w="4644" w:type="dxa"/>
            <w:shd w:val="clear" w:color="auto" w:fill="auto"/>
          </w:tcPr>
          <w:p w:rsidR="00472992" w:rsidRPr="00080271" w:rsidRDefault="00472992" w:rsidP="00080271">
            <w:pPr>
              <w:jc w:val="both"/>
              <w:rPr>
                <w:rFonts w:ascii="Verdana" w:hAnsi="Verdana"/>
                <w:b/>
                <w:bCs/>
                <w:color w:val="000080"/>
                <w:sz w:val="18"/>
                <w:szCs w:val="18"/>
                <w:lang w:val="en-US"/>
              </w:rPr>
            </w:pPr>
            <w:r w:rsidRPr="00080271">
              <w:rPr>
                <w:rFonts w:ascii="Verdana" w:hAnsi="Verdana"/>
                <w:b/>
                <w:bCs/>
                <w:color w:val="000080"/>
                <w:sz w:val="18"/>
                <w:szCs w:val="18"/>
                <w:lang w:val="en-US"/>
              </w:rPr>
              <w:t>A study of the effectiveness of a pain management education booklet for parents of children having cardiac surgery.</w:t>
            </w:r>
          </w:p>
          <w:p w:rsidR="00472992" w:rsidRPr="00080271" w:rsidRDefault="00472992" w:rsidP="00080271">
            <w:pPr>
              <w:jc w:val="both"/>
              <w:rPr>
                <w:rFonts w:ascii="Verdana" w:hAnsi="Verdana"/>
                <w:b/>
                <w:bCs/>
                <w:color w:val="000080"/>
                <w:sz w:val="18"/>
                <w:szCs w:val="18"/>
                <w:lang w:val="en-US"/>
              </w:rPr>
            </w:pPr>
          </w:p>
          <w:p w:rsidR="00472992" w:rsidRPr="00080271" w:rsidRDefault="00472992" w:rsidP="00080271">
            <w:pPr>
              <w:jc w:val="both"/>
              <w:rPr>
                <w:rFonts w:ascii="Verdana" w:hAnsi="Verdana"/>
                <w:bCs/>
                <w:color w:val="000080"/>
                <w:sz w:val="18"/>
                <w:szCs w:val="18"/>
                <w:lang w:val="en-US"/>
              </w:rPr>
            </w:pPr>
            <w:hyperlink r:id="rId26" w:history="1">
              <w:proofErr w:type="spellStart"/>
              <w:r w:rsidRPr="00080271">
                <w:rPr>
                  <w:rStyle w:val="Hperlink"/>
                  <w:rFonts w:ascii="Verdana" w:hAnsi="Verdana"/>
                  <w:bCs/>
                  <w:sz w:val="18"/>
                  <w:szCs w:val="18"/>
                  <w:lang w:val="en-US"/>
                </w:rPr>
                <w:t>Huth</w:t>
              </w:r>
              <w:proofErr w:type="spellEnd"/>
              <w:r w:rsidRPr="00080271">
                <w:rPr>
                  <w:rStyle w:val="Hperlink"/>
                  <w:rFonts w:ascii="Verdana" w:hAnsi="Verdana"/>
                  <w:bCs/>
                  <w:sz w:val="18"/>
                  <w:szCs w:val="18"/>
                  <w:lang w:val="en-US"/>
                </w:rPr>
                <w:t xml:space="preserve"> MM</w:t>
              </w:r>
            </w:hyperlink>
            <w:r w:rsidRPr="00080271">
              <w:rPr>
                <w:rFonts w:ascii="Verdana" w:hAnsi="Verdana"/>
                <w:bCs/>
                <w:color w:val="000080"/>
                <w:sz w:val="18"/>
                <w:szCs w:val="18"/>
                <w:lang w:val="en-US"/>
              </w:rPr>
              <w:t xml:space="preserve">, </w:t>
            </w:r>
            <w:hyperlink r:id="rId27" w:history="1">
              <w:r w:rsidRPr="00080271">
                <w:rPr>
                  <w:rStyle w:val="Hperlink"/>
                  <w:rFonts w:ascii="Verdana" w:hAnsi="Verdana"/>
                  <w:bCs/>
                  <w:sz w:val="18"/>
                  <w:szCs w:val="18"/>
                  <w:lang w:val="en-US"/>
                </w:rPr>
                <w:t>Broome ME</w:t>
              </w:r>
            </w:hyperlink>
            <w:r w:rsidRPr="00080271">
              <w:rPr>
                <w:rFonts w:ascii="Verdana" w:hAnsi="Verdana"/>
                <w:bCs/>
                <w:color w:val="000080"/>
                <w:sz w:val="18"/>
                <w:szCs w:val="18"/>
                <w:lang w:val="en-US"/>
              </w:rPr>
              <w:t xml:space="preserve">, </w:t>
            </w:r>
            <w:hyperlink r:id="rId28" w:history="1">
              <w:proofErr w:type="spellStart"/>
              <w:r w:rsidRPr="00080271">
                <w:rPr>
                  <w:rStyle w:val="Hperlink"/>
                  <w:rFonts w:ascii="Verdana" w:hAnsi="Verdana"/>
                  <w:bCs/>
                  <w:sz w:val="18"/>
                  <w:szCs w:val="18"/>
                  <w:lang w:val="en-US"/>
                </w:rPr>
                <w:t>Mussatto</w:t>
              </w:r>
              <w:proofErr w:type="spellEnd"/>
              <w:r w:rsidRPr="00080271">
                <w:rPr>
                  <w:rStyle w:val="Hperlink"/>
                  <w:rFonts w:ascii="Verdana" w:hAnsi="Verdana"/>
                  <w:bCs/>
                  <w:sz w:val="18"/>
                  <w:szCs w:val="18"/>
                  <w:lang w:val="en-US"/>
                </w:rPr>
                <w:t xml:space="preserve"> KA</w:t>
              </w:r>
            </w:hyperlink>
            <w:r w:rsidRPr="00080271">
              <w:rPr>
                <w:rFonts w:ascii="Verdana" w:hAnsi="Verdana"/>
                <w:bCs/>
                <w:color w:val="000080"/>
                <w:sz w:val="18"/>
                <w:szCs w:val="18"/>
                <w:lang w:val="en-US"/>
              </w:rPr>
              <w:t xml:space="preserve">, </w:t>
            </w:r>
            <w:hyperlink r:id="rId29" w:history="1">
              <w:r w:rsidRPr="00080271">
                <w:rPr>
                  <w:rStyle w:val="Hperlink"/>
                  <w:rFonts w:ascii="Verdana" w:hAnsi="Verdana"/>
                  <w:bCs/>
                  <w:sz w:val="18"/>
                  <w:szCs w:val="18"/>
                  <w:lang w:val="en-US"/>
                </w:rPr>
                <w:t>Morgan SW</w:t>
              </w:r>
            </w:hyperlink>
          </w:p>
          <w:p w:rsidR="00472992" w:rsidRPr="00080271" w:rsidRDefault="00472992" w:rsidP="00080271">
            <w:pPr>
              <w:jc w:val="both"/>
              <w:rPr>
                <w:rFonts w:ascii="Verdana" w:hAnsi="Verdana"/>
                <w:bCs/>
                <w:color w:val="000080"/>
                <w:sz w:val="18"/>
                <w:szCs w:val="18"/>
                <w:lang w:val="en-US"/>
              </w:rPr>
            </w:pPr>
          </w:p>
          <w:p w:rsidR="00472992" w:rsidRPr="00080271" w:rsidRDefault="00472992" w:rsidP="00080271">
            <w:pPr>
              <w:jc w:val="both"/>
              <w:rPr>
                <w:rFonts w:ascii="Verdana" w:hAnsi="Verdana"/>
                <w:bCs/>
                <w:i/>
                <w:color w:val="000080"/>
                <w:sz w:val="18"/>
                <w:szCs w:val="18"/>
                <w:lang w:val="en-US"/>
              </w:rPr>
            </w:pPr>
            <w:hyperlink r:id="rId30" w:tooltip="Pain management nursing : official journal of the American Society of Pain Management Nurses." w:history="1">
              <w:r w:rsidRPr="00080271">
                <w:rPr>
                  <w:rStyle w:val="Hperlink"/>
                  <w:rFonts w:ascii="Verdana" w:hAnsi="Verdana"/>
                  <w:bCs/>
                  <w:i/>
                  <w:sz w:val="18"/>
                  <w:szCs w:val="18"/>
                  <w:lang w:val="en-US"/>
                </w:rPr>
                <w:t xml:space="preserve">Pain </w:t>
              </w:r>
              <w:proofErr w:type="spellStart"/>
              <w:r w:rsidRPr="00080271">
                <w:rPr>
                  <w:rStyle w:val="Hperlink"/>
                  <w:rFonts w:ascii="Verdana" w:hAnsi="Verdana"/>
                  <w:bCs/>
                  <w:i/>
                  <w:sz w:val="18"/>
                  <w:szCs w:val="18"/>
                  <w:lang w:val="en-US"/>
                </w:rPr>
                <w:t>Manag</w:t>
              </w:r>
              <w:proofErr w:type="spellEnd"/>
              <w:r w:rsidRPr="00080271">
                <w:rPr>
                  <w:rStyle w:val="Hperlink"/>
                  <w:rFonts w:ascii="Verdana" w:hAnsi="Verdana"/>
                  <w:bCs/>
                  <w:i/>
                  <w:sz w:val="18"/>
                  <w:szCs w:val="18"/>
                  <w:lang w:val="en-US"/>
                </w:rPr>
                <w:t xml:space="preserve"> </w:t>
              </w:r>
              <w:proofErr w:type="spellStart"/>
              <w:r w:rsidRPr="00080271">
                <w:rPr>
                  <w:rStyle w:val="Hperlink"/>
                  <w:rFonts w:ascii="Verdana" w:hAnsi="Verdana"/>
                  <w:bCs/>
                  <w:i/>
                  <w:sz w:val="18"/>
                  <w:szCs w:val="18"/>
                  <w:lang w:val="en-US"/>
                </w:rPr>
                <w:t>Nurs</w:t>
              </w:r>
              <w:proofErr w:type="spellEnd"/>
              <w:r w:rsidRPr="00080271">
                <w:rPr>
                  <w:rStyle w:val="Hperlink"/>
                  <w:rFonts w:ascii="Verdana" w:hAnsi="Verdana"/>
                  <w:bCs/>
                  <w:i/>
                  <w:sz w:val="18"/>
                  <w:szCs w:val="18"/>
                  <w:lang w:val="en-US"/>
                </w:rPr>
                <w:t>.</w:t>
              </w:r>
            </w:hyperlink>
            <w:r w:rsidRPr="00080271">
              <w:rPr>
                <w:rFonts w:ascii="Verdana" w:hAnsi="Verdana"/>
                <w:bCs/>
                <w:i/>
                <w:color w:val="000080"/>
                <w:sz w:val="18"/>
                <w:szCs w:val="18"/>
                <w:lang w:val="en-US"/>
              </w:rPr>
              <w:t xml:space="preserve"> 2003 Mar;4(1):31-9.</w:t>
            </w:r>
          </w:p>
          <w:p w:rsidR="00472992" w:rsidRPr="00080271" w:rsidRDefault="00472992" w:rsidP="00080271">
            <w:pPr>
              <w:jc w:val="both"/>
              <w:rPr>
                <w:rFonts w:ascii="Verdana" w:hAnsi="Verdana"/>
                <w:bCs/>
                <w:color w:val="000080"/>
                <w:sz w:val="18"/>
                <w:szCs w:val="18"/>
                <w:lang w:val="en-US"/>
              </w:rPr>
            </w:pPr>
          </w:p>
          <w:p w:rsidR="0057385C" w:rsidRPr="00080271" w:rsidRDefault="0057385C" w:rsidP="00080271">
            <w:pPr>
              <w:jc w:val="both"/>
              <w:rPr>
                <w:rFonts w:ascii="Verdana" w:hAnsi="Verdana"/>
                <w:bCs/>
                <w:color w:val="000080"/>
                <w:sz w:val="18"/>
                <w:szCs w:val="18"/>
                <w:lang w:val="en-US"/>
              </w:rPr>
            </w:pPr>
          </w:p>
        </w:tc>
      </w:tr>
    </w:tbl>
    <w:p w:rsidR="00BC2A4B" w:rsidRDefault="00BC2A4B" w:rsidP="00BC2A4B">
      <w:pPr>
        <w:jc w:val="both"/>
        <w:rPr>
          <w:rFonts w:ascii="Verdana" w:hAnsi="Verdana"/>
          <w:bCs/>
          <w:color w:val="000080"/>
          <w:sz w:val="18"/>
          <w:szCs w:val="18"/>
          <w:lang w:val="en-US"/>
        </w:rPr>
      </w:pPr>
      <w:proofErr w:type="spellStart"/>
      <w:r>
        <w:rPr>
          <w:rFonts w:ascii="Verdana" w:hAnsi="Verdana"/>
          <w:bCs/>
          <w:color w:val="000080"/>
          <w:sz w:val="18"/>
          <w:szCs w:val="18"/>
          <w:lang w:val="en-US"/>
        </w:rPr>
        <w:t>Otsing</w:t>
      </w:r>
      <w:proofErr w:type="spellEnd"/>
      <w:r>
        <w:rPr>
          <w:rFonts w:ascii="Verdana" w:hAnsi="Verdana"/>
          <w:bCs/>
          <w:color w:val="000080"/>
          <w:sz w:val="18"/>
          <w:szCs w:val="18"/>
          <w:lang w:val="en-US"/>
        </w:rPr>
        <w:t>:</w:t>
      </w:r>
    </w:p>
    <w:p w:rsidR="00BC2A4B" w:rsidRPr="00555CE3" w:rsidRDefault="00BC2A4B" w:rsidP="00BC2A4B">
      <w:pPr>
        <w:jc w:val="both"/>
        <w:rPr>
          <w:rFonts w:ascii="Verdana" w:hAnsi="Verdana"/>
          <w:bCs/>
          <w:color w:val="000080"/>
          <w:sz w:val="18"/>
          <w:szCs w:val="18"/>
          <w:lang w:val="en-US"/>
        </w:rPr>
      </w:pPr>
      <w:r>
        <w:rPr>
          <w:rFonts w:ascii="Verdana" w:hAnsi="Verdana"/>
          <w:bCs/>
          <w:color w:val="000080"/>
          <w:sz w:val="18"/>
          <w:szCs w:val="18"/>
          <w:lang w:val="en-US"/>
        </w:rPr>
        <w:t>26.01.2015</w:t>
      </w:r>
    </w:p>
    <w:p w:rsidR="00BC2A4B" w:rsidRPr="00BC2A4B" w:rsidRDefault="00BC2A4B" w:rsidP="00BC2A4B">
      <w:pPr>
        <w:jc w:val="both"/>
        <w:rPr>
          <w:rFonts w:ascii="Verdana" w:hAnsi="Verdana"/>
          <w:bCs/>
          <w:color w:val="000080"/>
          <w:sz w:val="18"/>
          <w:szCs w:val="18"/>
          <w:lang w:val="en-US"/>
        </w:rPr>
      </w:pPr>
      <w:proofErr w:type="spellStart"/>
      <w:r>
        <w:rPr>
          <w:rFonts w:ascii="Verdana" w:hAnsi="Verdana"/>
          <w:bCs/>
          <w:color w:val="000080"/>
          <w:sz w:val="18"/>
          <w:szCs w:val="18"/>
          <w:lang w:val="en-US"/>
        </w:rPr>
        <w:t>P</w:t>
      </w:r>
      <w:r w:rsidRPr="00BC2A4B">
        <w:rPr>
          <w:rFonts w:ascii="Verdana" w:hAnsi="Verdana"/>
          <w:bCs/>
          <w:color w:val="000080"/>
          <w:sz w:val="18"/>
          <w:szCs w:val="18"/>
          <w:lang w:val="en-US"/>
        </w:rPr>
        <w:t>ubmed</w:t>
      </w:r>
      <w:proofErr w:type="spellEnd"/>
    </w:p>
    <w:p w:rsidR="00BC2A4B" w:rsidRDefault="00BC2A4B" w:rsidP="00BC2A4B">
      <w:pPr>
        <w:jc w:val="both"/>
        <w:rPr>
          <w:rFonts w:ascii="Verdana" w:hAnsi="Verdana"/>
          <w:bCs/>
          <w:color w:val="000080"/>
          <w:sz w:val="18"/>
          <w:szCs w:val="18"/>
          <w:lang w:val="en-US"/>
        </w:rPr>
      </w:pPr>
      <w:proofErr w:type="spellStart"/>
      <w:r>
        <w:rPr>
          <w:rFonts w:ascii="Verdana" w:hAnsi="Verdana"/>
          <w:bCs/>
          <w:color w:val="000080"/>
          <w:sz w:val="18"/>
          <w:szCs w:val="18"/>
          <w:lang w:val="en-US"/>
        </w:rPr>
        <w:t>Search,Query,Items</w:t>
      </w:r>
      <w:proofErr w:type="spellEnd"/>
      <w:r>
        <w:rPr>
          <w:rFonts w:ascii="Verdana" w:hAnsi="Verdana"/>
          <w:bCs/>
          <w:color w:val="000080"/>
          <w:sz w:val="18"/>
          <w:szCs w:val="18"/>
          <w:lang w:val="en-US"/>
        </w:rPr>
        <w:t xml:space="preserve"> </w:t>
      </w:r>
      <w:proofErr w:type="spellStart"/>
      <w:r>
        <w:rPr>
          <w:rFonts w:ascii="Verdana" w:hAnsi="Verdana"/>
          <w:bCs/>
          <w:color w:val="000080"/>
          <w:sz w:val="18"/>
          <w:szCs w:val="18"/>
          <w:lang w:val="en-US"/>
        </w:rPr>
        <w:t>found,Time</w:t>
      </w:r>
      <w:proofErr w:type="spellEnd"/>
    </w:p>
    <w:p w:rsidR="00BC2A4B" w:rsidRPr="00BC2A4B" w:rsidRDefault="00BC2A4B" w:rsidP="00BC2A4B">
      <w:pPr>
        <w:jc w:val="both"/>
        <w:rPr>
          <w:rFonts w:ascii="Verdana" w:hAnsi="Verdana"/>
          <w:bCs/>
          <w:color w:val="000080"/>
          <w:sz w:val="18"/>
          <w:szCs w:val="18"/>
          <w:lang w:val="en-US"/>
        </w:rPr>
      </w:pPr>
      <w:r w:rsidRPr="00BC2A4B">
        <w:rPr>
          <w:rFonts w:ascii="Verdana" w:hAnsi="Verdana"/>
          <w:bCs/>
          <w:color w:val="000080"/>
          <w:sz w:val="18"/>
          <w:szCs w:val="18"/>
          <w:lang w:val="en-US"/>
        </w:rPr>
        <w:t>"Search ((""postoperative pain"") OR ""acute pain"") OR ""acute postoperative pain""",39086,09:58:26</w:t>
      </w:r>
    </w:p>
    <w:p w:rsidR="00BC2A4B" w:rsidRPr="00BC2A4B" w:rsidRDefault="00BC2A4B" w:rsidP="00BC2A4B">
      <w:pPr>
        <w:jc w:val="both"/>
        <w:rPr>
          <w:rFonts w:ascii="Verdana" w:hAnsi="Verdana"/>
          <w:bCs/>
          <w:color w:val="000080"/>
          <w:sz w:val="18"/>
          <w:szCs w:val="18"/>
          <w:lang w:val="en-US"/>
        </w:rPr>
      </w:pPr>
      <w:r w:rsidRPr="00BC2A4B">
        <w:rPr>
          <w:rFonts w:ascii="Verdana" w:hAnsi="Verdana"/>
          <w:bCs/>
          <w:color w:val="000080"/>
          <w:sz w:val="18"/>
          <w:szCs w:val="18"/>
          <w:lang w:val="en-US"/>
        </w:rPr>
        <w:t>Filters: Meta-Analysis</w:t>
      </w:r>
    </w:p>
    <w:p w:rsidR="00BC2A4B" w:rsidRPr="00BC2A4B" w:rsidRDefault="00BC2A4B" w:rsidP="00BC2A4B">
      <w:pPr>
        <w:jc w:val="both"/>
        <w:rPr>
          <w:rFonts w:ascii="Verdana" w:hAnsi="Verdana"/>
          <w:bCs/>
          <w:color w:val="000080"/>
          <w:sz w:val="18"/>
          <w:szCs w:val="18"/>
          <w:lang w:val="en-US"/>
        </w:rPr>
      </w:pPr>
      <w:r w:rsidRPr="00BC2A4B">
        <w:rPr>
          <w:rFonts w:ascii="Verdana" w:hAnsi="Verdana"/>
          <w:bCs/>
          <w:color w:val="000080"/>
          <w:sz w:val="18"/>
          <w:szCs w:val="18"/>
          <w:lang w:val="en-US"/>
        </w:rPr>
        <w:t>Systematic Reviews</w:t>
      </w:r>
    </w:p>
    <w:p w:rsidR="00BC2A4B" w:rsidRPr="00BC2A4B" w:rsidRDefault="00BC2A4B" w:rsidP="00BC2A4B">
      <w:pPr>
        <w:jc w:val="both"/>
        <w:rPr>
          <w:rFonts w:ascii="Verdana" w:hAnsi="Verdana"/>
          <w:bCs/>
          <w:color w:val="000080"/>
          <w:sz w:val="18"/>
          <w:szCs w:val="18"/>
          <w:lang w:val="en-US"/>
        </w:rPr>
      </w:pPr>
      <w:r w:rsidRPr="00BC2A4B">
        <w:rPr>
          <w:rFonts w:ascii="Verdana" w:hAnsi="Verdana"/>
          <w:bCs/>
          <w:color w:val="000080"/>
          <w:sz w:val="18"/>
          <w:szCs w:val="18"/>
          <w:lang w:val="en-US"/>
        </w:rPr>
        <w:t>published in the last 10 years</w:t>
      </w:r>
    </w:p>
    <w:p w:rsidR="00BC2A4B" w:rsidRPr="00BC2A4B" w:rsidRDefault="00BC2A4B" w:rsidP="00BC2A4B">
      <w:pPr>
        <w:jc w:val="both"/>
        <w:rPr>
          <w:rFonts w:ascii="Verdana" w:hAnsi="Verdana"/>
          <w:bCs/>
          <w:color w:val="000080"/>
          <w:sz w:val="18"/>
          <w:szCs w:val="18"/>
          <w:lang w:val="en-US"/>
        </w:rPr>
      </w:pPr>
      <w:r w:rsidRPr="00BC2A4B">
        <w:rPr>
          <w:rFonts w:ascii="Verdana" w:hAnsi="Verdana"/>
          <w:bCs/>
          <w:color w:val="000080"/>
          <w:sz w:val="18"/>
          <w:szCs w:val="18"/>
          <w:lang w:val="en-US"/>
        </w:rPr>
        <w:t>Humans</w:t>
      </w:r>
    </w:p>
    <w:p w:rsidR="00BC2A4B" w:rsidRPr="00BC2A4B" w:rsidRDefault="00BC2A4B" w:rsidP="00BC2A4B">
      <w:pPr>
        <w:jc w:val="both"/>
        <w:rPr>
          <w:rFonts w:ascii="Verdana" w:hAnsi="Verdana"/>
          <w:bCs/>
          <w:color w:val="000080"/>
          <w:sz w:val="18"/>
          <w:szCs w:val="18"/>
          <w:lang w:val="en-US"/>
        </w:rPr>
      </w:pPr>
      <w:r w:rsidRPr="00BC2A4B">
        <w:rPr>
          <w:rFonts w:ascii="Verdana" w:hAnsi="Verdana"/>
          <w:bCs/>
          <w:color w:val="000080"/>
          <w:sz w:val="18"/>
          <w:szCs w:val="18"/>
          <w:lang w:val="en-US"/>
        </w:rPr>
        <w:t>Child: birth-18 years",62,09:47:39</w:t>
      </w:r>
    </w:p>
    <w:p w:rsidR="00BC2A4B" w:rsidRPr="00BC2A4B" w:rsidRDefault="00BC2A4B" w:rsidP="00BC2A4B">
      <w:pPr>
        <w:jc w:val="both"/>
        <w:rPr>
          <w:rFonts w:ascii="Verdana" w:hAnsi="Verdana"/>
          <w:bCs/>
          <w:color w:val="000080"/>
          <w:sz w:val="18"/>
          <w:szCs w:val="18"/>
          <w:lang w:val="en-US"/>
        </w:rPr>
      </w:pPr>
      <w:r w:rsidRPr="00BC2A4B">
        <w:rPr>
          <w:rFonts w:ascii="Verdana" w:hAnsi="Verdana"/>
          <w:bCs/>
          <w:color w:val="000080"/>
          <w:sz w:val="18"/>
          <w:szCs w:val="18"/>
          <w:lang w:val="en-US"/>
        </w:rPr>
        <w:t>"Search (((((""patient education"") OR ""patient information"") OR ""parent education"") OR ""preoperative #3,"Search (((((""patient education"") OR ""patient information"") OR ""parent education"") OR ""preoperative published in the last 10 years</w:t>
      </w:r>
    </w:p>
    <w:p w:rsidR="00BC2A4B" w:rsidRPr="00BC2A4B" w:rsidRDefault="00BC2A4B" w:rsidP="00BC2A4B">
      <w:pPr>
        <w:jc w:val="both"/>
        <w:rPr>
          <w:rFonts w:ascii="Verdana" w:hAnsi="Verdana"/>
          <w:bCs/>
          <w:color w:val="000080"/>
          <w:sz w:val="18"/>
          <w:szCs w:val="18"/>
          <w:lang w:val="en-US"/>
        </w:rPr>
      </w:pPr>
      <w:r w:rsidRPr="00BC2A4B">
        <w:rPr>
          <w:rFonts w:ascii="Verdana" w:hAnsi="Verdana"/>
          <w:bCs/>
          <w:color w:val="000080"/>
          <w:sz w:val="18"/>
          <w:szCs w:val="18"/>
          <w:lang w:val="en-US"/>
        </w:rPr>
        <w:t>Humans</w:t>
      </w:r>
    </w:p>
    <w:p w:rsidR="00BC2A4B" w:rsidRPr="00BC2A4B" w:rsidRDefault="00BC2A4B" w:rsidP="00BC2A4B">
      <w:pPr>
        <w:jc w:val="both"/>
        <w:rPr>
          <w:rFonts w:ascii="Verdana" w:hAnsi="Verdana"/>
          <w:bCs/>
          <w:color w:val="000080"/>
          <w:sz w:val="18"/>
          <w:szCs w:val="18"/>
          <w:lang w:val="en-US"/>
        </w:rPr>
      </w:pPr>
      <w:r w:rsidRPr="00BC2A4B">
        <w:rPr>
          <w:rFonts w:ascii="Verdana" w:hAnsi="Verdana"/>
          <w:bCs/>
          <w:color w:val="000080"/>
          <w:sz w:val="18"/>
          <w:szCs w:val="18"/>
          <w:lang w:val="en-US"/>
        </w:rPr>
        <w:t>Child: birth-18 years",49,09:41:24</w:t>
      </w:r>
    </w:p>
    <w:p w:rsidR="00D0563A" w:rsidRPr="00555CE3" w:rsidRDefault="00D0563A" w:rsidP="00BC2A4B">
      <w:pPr>
        <w:jc w:val="both"/>
        <w:rPr>
          <w:rFonts w:ascii="Verdana" w:hAnsi="Verdana"/>
          <w:bCs/>
          <w:color w:val="000080"/>
          <w:sz w:val="18"/>
          <w:szCs w:val="18"/>
          <w:lang w:val="en-US"/>
        </w:rPr>
      </w:pPr>
    </w:p>
    <w:sectPr w:rsidR="00D0563A" w:rsidRPr="00555CE3" w:rsidSect="00042FF2">
      <w:pgSz w:w="11906" w:h="16838"/>
      <w:pgMar w:top="1417" w:right="1417" w:bottom="1417" w:left="1417"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5676" w:rsidRDefault="005C5676" w:rsidP="00042FF2">
      <w:r>
        <w:separator/>
      </w:r>
    </w:p>
  </w:endnote>
  <w:endnote w:type="continuationSeparator" w:id="0">
    <w:p w:rsidR="005C5676" w:rsidRDefault="005C5676" w:rsidP="00042F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dvPSSAB-R">
    <w:altName w:val="Times New Roman"/>
    <w:panose1 w:val="00000000000000000000"/>
    <w:charset w:val="00"/>
    <w:family w:val="roman"/>
    <w:notTrueType/>
    <w:pitch w:val="default"/>
    <w:sig w:usb0="00000003" w:usb1="00000000" w:usb2="00000000" w:usb3="00000000" w:csb0="00000001" w:csb1="00000000"/>
  </w:font>
  <w:font w:name="AdvPSFUW">
    <w:altName w:val="Arial"/>
    <w:panose1 w:val="00000000000000000000"/>
    <w:charset w:val="00"/>
    <w:family w:val="swiss"/>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AdvGARAD-R">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426" w:rsidRDefault="00E74426">
    <w:pPr>
      <w:pStyle w:val="Jalus"/>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426" w:rsidRDefault="00E74426">
    <w:pPr>
      <w:pStyle w:val="Jalus"/>
      <w:jc w:val="center"/>
    </w:pPr>
    <w:r>
      <w:fldChar w:fldCharType="begin"/>
    </w:r>
    <w:r>
      <w:instrText>PAGE   \* MERGEFORMAT</w:instrText>
    </w:r>
    <w:r>
      <w:fldChar w:fldCharType="separate"/>
    </w:r>
    <w:r w:rsidR="00A57A7C">
      <w:rPr>
        <w:noProof/>
      </w:rPr>
      <w:t>8</w:t>
    </w:r>
    <w:r>
      <w:fldChar w:fldCharType="end"/>
    </w:r>
  </w:p>
  <w:p w:rsidR="00E74426" w:rsidRDefault="00E74426">
    <w:pPr>
      <w:pStyle w:val="Jalus"/>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426" w:rsidRDefault="00E74426">
    <w:pPr>
      <w:pStyle w:val="Jalu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5676" w:rsidRDefault="005C5676" w:rsidP="00042FF2">
      <w:r>
        <w:separator/>
      </w:r>
    </w:p>
  </w:footnote>
  <w:footnote w:type="continuationSeparator" w:id="0">
    <w:p w:rsidR="005C5676" w:rsidRDefault="005C5676" w:rsidP="00042FF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426" w:rsidRDefault="00E74426">
    <w:pPr>
      <w:pStyle w:val="Pi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426" w:rsidRDefault="00E74426">
    <w:pPr>
      <w:pStyle w:val="Pis"/>
    </w:pPr>
    <w:r>
      <w:t>[</w:t>
    </w:r>
    <w:r>
      <w:t>Type text]</w:t>
    </w:r>
  </w:p>
  <w:p w:rsidR="00E74426" w:rsidRDefault="00E74426">
    <w:pPr>
      <w:pStyle w:val="Pis"/>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426" w:rsidRDefault="00E74426">
    <w:pPr>
      <w:pStyle w:val="Pis"/>
    </w:pPr>
    <w:r>
      <w:t>Tõendusmaterjali kokkuvõte - EvSu</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81D441E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41E1A47"/>
    <w:multiLevelType w:val="hybridMultilevel"/>
    <w:tmpl w:val="67D24680"/>
    <w:lvl w:ilvl="0" w:tplc="0409000F">
      <w:start w:val="1"/>
      <w:numFmt w:val="decimal"/>
      <w:lvlText w:val="%1."/>
      <w:lvlJc w:val="left"/>
      <w:pPr>
        <w:ind w:left="360"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nsid w:val="08501D42"/>
    <w:multiLevelType w:val="hybridMultilevel"/>
    <w:tmpl w:val="6FEACDF4"/>
    <w:lvl w:ilvl="0" w:tplc="E42CFDA0">
      <w:start w:val="3"/>
      <w:numFmt w:val="bullet"/>
      <w:lvlText w:val="-"/>
      <w:lvlJc w:val="left"/>
      <w:pPr>
        <w:tabs>
          <w:tab w:val="num" w:pos="720"/>
        </w:tabs>
        <w:ind w:left="720" w:hanging="360"/>
      </w:pPr>
      <w:rPr>
        <w:rFonts w:ascii="Verdana" w:eastAsia="Times New Roman" w:hAnsi="Verdana" w:cs="AdvPSSAB-R" w:hint="default"/>
      </w:rPr>
    </w:lvl>
    <w:lvl w:ilvl="1" w:tplc="04250003" w:tentative="1">
      <w:start w:val="1"/>
      <w:numFmt w:val="bullet"/>
      <w:lvlText w:val="o"/>
      <w:lvlJc w:val="left"/>
      <w:pPr>
        <w:tabs>
          <w:tab w:val="num" w:pos="1440"/>
        </w:tabs>
        <w:ind w:left="1440" w:hanging="360"/>
      </w:pPr>
      <w:rPr>
        <w:rFonts w:ascii="Courier New" w:hAnsi="Courier New" w:cs="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cs="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cs="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3">
    <w:nsid w:val="1420344B"/>
    <w:multiLevelType w:val="hybridMultilevel"/>
    <w:tmpl w:val="CC1E1A86"/>
    <w:lvl w:ilvl="0" w:tplc="A33805BE">
      <w:start w:val="1"/>
      <w:numFmt w:val="bullet"/>
      <w:lvlText w:val=""/>
      <w:lvlJc w:val="left"/>
      <w:pPr>
        <w:tabs>
          <w:tab w:val="num" w:pos="360"/>
        </w:tabs>
        <w:ind w:left="360" w:hanging="360"/>
      </w:pPr>
      <w:rPr>
        <w:rFonts w:ascii="Symbol" w:hAnsi="Symbol" w:hint="default"/>
      </w:rPr>
    </w:lvl>
    <w:lvl w:ilvl="1" w:tplc="04250003" w:tentative="1">
      <w:start w:val="1"/>
      <w:numFmt w:val="bullet"/>
      <w:lvlText w:val="o"/>
      <w:lvlJc w:val="left"/>
      <w:pPr>
        <w:tabs>
          <w:tab w:val="num" w:pos="1440"/>
        </w:tabs>
        <w:ind w:left="1440" w:hanging="360"/>
      </w:pPr>
      <w:rPr>
        <w:rFonts w:ascii="Courier New" w:hAnsi="Courier New" w:cs="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cs="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cs="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4">
    <w:nsid w:val="156B4E87"/>
    <w:multiLevelType w:val="hybridMultilevel"/>
    <w:tmpl w:val="6A56C87E"/>
    <w:lvl w:ilvl="0" w:tplc="5C2A4332">
      <w:start w:val="1"/>
      <w:numFmt w:val="decimal"/>
      <w:lvlText w:val="%1."/>
      <w:lvlJc w:val="left"/>
      <w:pPr>
        <w:ind w:left="720" w:hanging="360"/>
      </w:pPr>
      <w:rPr>
        <w:rFonts w:ascii="AdvPSFUW" w:hAnsi="AdvPSFUW" w:cs="AdvPSFUW" w:hint="default"/>
        <w:sz w:val="18"/>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nsid w:val="19016B64"/>
    <w:multiLevelType w:val="hybridMultilevel"/>
    <w:tmpl w:val="F5DCAF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E21136B"/>
    <w:multiLevelType w:val="hybridMultilevel"/>
    <w:tmpl w:val="5B32EBB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nsid w:val="1E987658"/>
    <w:multiLevelType w:val="multilevel"/>
    <w:tmpl w:val="D82EDE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FBA662C"/>
    <w:multiLevelType w:val="multilevel"/>
    <w:tmpl w:val="DBB2DE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1A02738"/>
    <w:multiLevelType w:val="hybridMultilevel"/>
    <w:tmpl w:val="B3B8295C"/>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nsid w:val="23593B32"/>
    <w:multiLevelType w:val="hybridMultilevel"/>
    <w:tmpl w:val="807EEE5E"/>
    <w:lvl w:ilvl="0" w:tplc="60307846">
      <w:start w:val="4"/>
      <w:numFmt w:val="bullet"/>
      <w:lvlText w:val="-"/>
      <w:lvlJc w:val="left"/>
      <w:pPr>
        <w:ind w:left="720" w:hanging="360"/>
      </w:pPr>
      <w:rPr>
        <w:rFonts w:ascii="AdvPSSAB-R" w:eastAsia="Times New Roman" w:hAnsi="AdvPSSAB-R" w:cs="AdvPSSAB-R"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1">
    <w:nsid w:val="2714683A"/>
    <w:multiLevelType w:val="hybridMultilevel"/>
    <w:tmpl w:val="8C1C8904"/>
    <w:lvl w:ilvl="0" w:tplc="0409000F">
      <w:start w:val="1"/>
      <w:numFmt w:val="decimal"/>
      <w:lvlText w:val="%1."/>
      <w:lvlJc w:val="left"/>
      <w:pPr>
        <w:ind w:left="1068" w:hanging="360"/>
      </w:p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2">
    <w:nsid w:val="27BF03C3"/>
    <w:multiLevelType w:val="hybridMultilevel"/>
    <w:tmpl w:val="94BA111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nsid w:val="28FA3EA6"/>
    <w:multiLevelType w:val="hybridMultilevel"/>
    <w:tmpl w:val="59FC6D9E"/>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nsid w:val="2CB60555"/>
    <w:multiLevelType w:val="hybridMultilevel"/>
    <w:tmpl w:val="7FF442D0"/>
    <w:lvl w:ilvl="0" w:tplc="0409000F">
      <w:start w:val="1"/>
      <w:numFmt w:val="decimal"/>
      <w:lvlText w:val="%1."/>
      <w:lvlJc w:val="left"/>
      <w:pPr>
        <w:tabs>
          <w:tab w:val="num" w:pos="360"/>
        </w:tabs>
        <w:ind w:left="360" w:hanging="360"/>
      </w:pPr>
    </w:lvl>
    <w:lvl w:ilvl="1" w:tplc="F8628CC2">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nsid w:val="33C9564E"/>
    <w:multiLevelType w:val="hybridMultilevel"/>
    <w:tmpl w:val="CC54653A"/>
    <w:lvl w:ilvl="0" w:tplc="590A5B38">
      <w:numFmt w:val="bullet"/>
      <w:lvlText w:val="-"/>
      <w:lvlJc w:val="left"/>
      <w:pPr>
        <w:ind w:left="420" w:hanging="360"/>
      </w:pPr>
      <w:rPr>
        <w:rFonts w:ascii="Verdana" w:eastAsia="Times New Roman" w:hAnsi="Verdana" w:cs="ArialMT" w:hint="default"/>
      </w:rPr>
    </w:lvl>
    <w:lvl w:ilvl="1" w:tplc="04250003" w:tentative="1">
      <w:start w:val="1"/>
      <w:numFmt w:val="bullet"/>
      <w:lvlText w:val="o"/>
      <w:lvlJc w:val="left"/>
      <w:pPr>
        <w:ind w:left="1140" w:hanging="360"/>
      </w:pPr>
      <w:rPr>
        <w:rFonts w:ascii="Courier New" w:hAnsi="Courier New" w:cs="Courier New" w:hint="default"/>
      </w:rPr>
    </w:lvl>
    <w:lvl w:ilvl="2" w:tplc="04250005" w:tentative="1">
      <w:start w:val="1"/>
      <w:numFmt w:val="bullet"/>
      <w:lvlText w:val=""/>
      <w:lvlJc w:val="left"/>
      <w:pPr>
        <w:ind w:left="1860" w:hanging="360"/>
      </w:pPr>
      <w:rPr>
        <w:rFonts w:ascii="Wingdings" w:hAnsi="Wingdings" w:hint="default"/>
      </w:rPr>
    </w:lvl>
    <w:lvl w:ilvl="3" w:tplc="04250001" w:tentative="1">
      <w:start w:val="1"/>
      <w:numFmt w:val="bullet"/>
      <w:lvlText w:val=""/>
      <w:lvlJc w:val="left"/>
      <w:pPr>
        <w:ind w:left="2580" w:hanging="360"/>
      </w:pPr>
      <w:rPr>
        <w:rFonts w:ascii="Symbol" w:hAnsi="Symbol" w:hint="default"/>
      </w:rPr>
    </w:lvl>
    <w:lvl w:ilvl="4" w:tplc="04250003" w:tentative="1">
      <w:start w:val="1"/>
      <w:numFmt w:val="bullet"/>
      <w:lvlText w:val="o"/>
      <w:lvlJc w:val="left"/>
      <w:pPr>
        <w:ind w:left="3300" w:hanging="360"/>
      </w:pPr>
      <w:rPr>
        <w:rFonts w:ascii="Courier New" w:hAnsi="Courier New" w:cs="Courier New" w:hint="default"/>
      </w:rPr>
    </w:lvl>
    <w:lvl w:ilvl="5" w:tplc="04250005" w:tentative="1">
      <w:start w:val="1"/>
      <w:numFmt w:val="bullet"/>
      <w:lvlText w:val=""/>
      <w:lvlJc w:val="left"/>
      <w:pPr>
        <w:ind w:left="4020" w:hanging="360"/>
      </w:pPr>
      <w:rPr>
        <w:rFonts w:ascii="Wingdings" w:hAnsi="Wingdings" w:hint="default"/>
      </w:rPr>
    </w:lvl>
    <w:lvl w:ilvl="6" w:tplc="04250001" w:tentative="1">
      <w:start w:val="1"/>
      <w:numFmt w:val="bullet"/>
      <w:lvlText w:val=""/>
      <w:lvlJc w:val="left"/>
      <w:pPr>
        <w:ind w:left="4740" w:hanging="360"/>
      </w:pPr>
      <w:rPr>
        <w:rFonts w:ascii="Symbol" w:hAnsi="Symbol" w:hint="default"/>
      </w:rPr>
    </w:lvl>
    <w:lvl w:ilvl="7" w:tplc="04250003" w:tentative="1">
      <w:start w:val="1"/>
      <w:numFmt w:val="bullet"/>
      <w:lvlText w:val="o"/>
      <w:lvlJc w:val="left"/>
      <w:pPr>
        <w:ind w:left="5460" w:hanging="360"/>
      </w:pPr>
      <w:rPr>
        <w:rFonts w:ascii="Courier New" w:hAnsi="Courier New" w:cs="Courier New" w:hint="default"/>
      </w:rPr>
    </w:lvl>
    <w:lvl w:ilvl="8" w:tplc="04250005" w:tentative="1">
      <w:start w:val="1"/>
      <w:numFmt w:val="bullet"/>
      <w:lvlText w:val=""/>
      <w:lvlJc w:val="left"/>
      <w:pPr>
        <w:ind w:left="6180" w:hanging="360"/>
      </w:pPr>
      <w:rPr>
        <w:rFonts w:ascii="Wingdings" w:hAnsi="Wingdings" w:hint="default"/>
      </w:rPr>
    </w:lvl>
  </w:abstractNum>
  <w:abstractNum w:abstractNumId="16">
    <w:nsid w:val="347B0D24"/>
    <w:multiLevelType w:val="hybridMultilevel"/>
    <w:tmpl w:val="96ACCA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84C760E"/>
    <w:multiLevelType w:val="hybridMultilevel"/>
    <w:tmpl w:val="AD3202CE"/>
    <w:lvl w:ilvl="0" w:tplc="FBBAC2AA">
      <w:start w:val="1252"/>
      <w:numFmt w:val="bullet"/>
      <w:lvlText w:val="-"/>
      <w:lvlJc w:val="left"/>
      <w:pPr>
        <w:ind w:left="720" w:hanging="360"/>
      </w:pPr>
      <w:rPr>
        <w:rFonts w:ascii="AdvGARAD-R" w:eastAsia="Times New Roman" w:hAnsi="AdvGARAD-R" w:cs="AdvGARAD-R"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8">
    <w:nsid w:val="39C75733"/>
    <w:multiLevelType w:val="hybridMultilevel"/>
    <w:tmpl w:val="5ACC9A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BE15789"/>
    <w:multiLevelType w:val="hybridMultilevel"/>
    <w:tmpl w:val="87A0759C"/>
    <w:lvl w:ilvl="0" w:tplc="0409000F">
      <w:start w:val="1"/>
      <w:numFmt w:val="decimal"/>
      <w:lvlText w:val="%1."/>
      <w:lvlJc w:val="left"/>
      <w:pPr>
        <w:ind w:left="1068" w:hanging="360"/>
      </w:p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0">
    <w:nsid w:val="426F6794"/>
    <w:multiLevelType w:val="hybridMultilevel"/>
    <w:tmpl w:val="EFAC576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67D6A16"/>
    <w:multiLevelType w:val="hybridMultilevel"/>
    <w:tmpl w:val="58485C8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49FA2E6F"/>
    <w:multiLevelType w:val="hybridMultilevel"/>
    <w:tmpl w:val="4D620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D241327"/>
    <w:multiLevelType w:val="hybridMultilevel"/>
    <w:tmpl w:val="98324154"/>
    <w:lvl w:ilvl="0" w:tplc="0425000F">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24">
    <w:nsid w:val="54325B03"/>
    <w:multiLevelType w:val="hybridMultilevel"/>
    <w:tmpl w:val="D1FADC3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A3A1ACA"/>
    <w:multiLevelType w:val="hybridMultilevel"/>
    <w:tmpl w:val="ED1E30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65053D9C"/>
    <w:multiLevelType w:val="hybridMultilevel"/>
    <w:tmpl w:val="90D85272"/>
    <w:lvl w:ilvl="0" w:tplc="E42CFDA0">
      <w:start w:val="3"/>
      <w:numFmt w:val="bullet"/>
      <w:lvlText w:val="-"/>
      <w:lvlJc w:val="left"/>
      <w:pPr>
        <w:tabs>
          <w:tab w:val="num" w:pos="360"/>
        </w:tabs>
        <w:ind w:left="360" w:hanging="360"/>
      </w:pPr>
      <w:rPr>
        <w:rFonts w:ascii="Verdana" w:eastAsia="Times New Roman" w:hAnsi="Verdana" w:cs="AdvPSSAB-R" w:hint="default"/>
      </w:rPr>
    </w:lvl>
    <w:lvl w:ilvl="1" w:tplc="04250003" w:tentative="1">
      <w:start w:val="1"/>
      <w:numFmt w:val="bullet"/>
      <w:lvlText w:val="o"/>
      <w:lvlJc w:val="left"/>
      <w:pPr>
        <w:tabs>
          <w:tab w:val="num" w:pos="1080"/>
        </w:tabs>
        <w:ind w:left="1080" w:hanging="360"/>
      </w:pPr>
      <w:rPr>
        <w:rFonts w:ascii="Courier New" w:hAnsi="Courier New" w:cs="Courier New" w:hint="default"/>
      </w:rPr>
    </w:lvl>
    <w:lvl w:ilvl="2" w:tplc="04250005" w:tentative="1">
      <w:start w:val="1"/>
      <w:numFmt w:val="bullet"/>
      <w:lvlText w:val=""/>
      <w:lvlJc w:val="left"/>
      <w:pPr>
        <w:tabs>
          <w:tab w:val="num" w:pos="1800"/>
        </w:tabs>
        <w:ind w:left="1800" w:hanging="360"/>
      </w:pPr>
      <w:rPr>
        <w:rFonts w:ascii="Wingdings" w:hAnsi="Wingdings" w:hint="default"/>
      </w:rPr>
    </w:lvl>
    <w:lvl w:ilvl="3" w:tplc="04250001" w:tentative="1">
      <w:start w:val="1"/>
      <w:numFmt w:val="bullet"/>
      <w:lvlText w:val=""/>
      <w:lvlJc w:val="left"/>
      <w:pPr>
        <w:tabs>
          <w:tab w:val="num" w:pos="2520"/>
        </w:tabs>
        <w:ind w:left="2520" w:hanging="360"/>
      </w:pPr>
      <w:rPr>
        <w:rFonts w:ascii="Symbol" w:hAnsi="Symbol" w:hint="default"/>
      </w:rPr>
    </w:lvl>
    <w:lvl w:ilvl="4" w:tplc="04250003" w:tentative="1">
      <w:start w:val="1"/>
      <w:numFmt w:val="bullet"/>
      <w:lvlText w:val="o"/>
      <w:lvlJc w:val="left"/>
      <w:pPr>
        <w:tabs>
          <w:tab w:val="num" w:pos="3240"/>
        </w:tabs>
        <w:ind w:left="3240" w:hanging="360"/>
      </w:pPr>
      <w:rPr>
        <w:rFonts w:ascii="Courier New" w:hAnsi="Courier New" w:cs="Courier New" w:hint="default"/>
      </w:rPr>
    </w:lvl>
    <w:lvl w:ilvl="5" w:tplc="04250005" w:tentative="1">
      <w:start w:val="1"/>
      <w:numFmt w:val="bullet"/>
      <w:lvlText w:val=""/>
      <w:lvlJc w:val="left"/>
      <w:pPr>
        <w:tabs>
          <w:tab w:val="num" w:pos="3960"/>
        </w:tabs>
        <w:ind w:left="3960" w:hanging="360"/>
      </w:pPr>
      <w:rPr>
        <w:rFonts w:ascii="Wingdings" w:hAnsi="Wingdings" w:hint="default"/>
      </w:rPr>
    </w:lvl>
    <w:lvl w:ilvl="6" w:tplc="04250001" w:tentative="1">
      <w:start w:val="1"/>
      <w:numFmt w:val="bullet"/>
      <w:lvlText w:val=""/>
      <w:lvlJc w:val="left"/>
      <w:pPr>
        <w:tabs>
          <w:tab w:val="num" w:pos="4680"/>
        </w:tabs>
        <w:ind w:left="4680" w:hanging="360"/>
      </w:pPr>
      <w:rPr>
        <w:rFonts w:ascii="Symbol" w:hAnsi="Symbol" w:hint="default"/>
      </w:rPr>
    </w:lvl>
    <w:lvl w:ilvl="7" w:tplc="04250003" w:tentative="1">
      <w:start w:val="1"/>
      <w:numFmt w:val="bullet"/>
      <w:lvlText w:val="o"/>
      <w:lvlJc w:val="left"/>
      <w:pPr>
        <w:tabs>
          <w:tab w:val="num" w:pos="5400"/>
        </w:tabs>
        <w:ind w:left="5400" w:hanging="360"/>
      </w:pPr>
      <w:rPr>
        <w:rFonts w:ascii="Courier New" w:hAnsi="Courier New" w:cs="Courier New" w:hint="default"/>
      </w:rPr>
    </w:lvl>
    <w:lvl w:ilvl="8" w:tplc="04250005" w:tentative="1">
      <w:start w:val="1"/>
      <w:numFmt w:val="bullet"/>
      <w:lvlText w:val=""/>
      <w:lvlJc w:val="left"/>
      <w:pPr>
        <w:tabs>
          <w:tab w:val="num" w:pos="6120"/>
        </w:tabs>
        <w:ind w:left="6120" w:hanging="360"/>
      </w:pPr>
      <w:rPr>
        <w:rFonts w:ascii="Wingdings" w:hAnsi="Wingdings" w:hint="default"/>
      </w:rPr>
    </w:lvl>
  </w:abstractNum>
  <w:abstractNum w:abstractNumId="27">
    <w:nsid w:val="6D0C2328"/>
    <w:multiLevelType w:val="hybridMultilevel"/>
    <w:tmpl w:val="10B8B8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D145B8A"/>
    <w:multiLevelType w:val="hybridMultilevel"/>
    <w:tmpl w:val="E1F6608A"/>
    <w:lvl w:ilvl="0" w:tplc="34C49D60">
      <w:start w:val="1252"/>
      <w:numFmt w:val="bullet"/>
      <w:lvlText w:val="-"/>
      <w:lvlJc w:val="left"/>
      <w:pPr>
        <w:ind w:left="720" w:hanging="360"/>
      </w:pPr>
      <w:rPr>
        <w:rFonts w:ascii="AdvGARAD-R" w:eastAsia="Times New Roman" w:hAnsi="AdvGARAD-R" w:cs="AdvGARAD-R" w:hint="default"/>
        <w:sz w:val="18"/>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9">
    <w:nsid w:val="6E755809"/>
    <w:multiLevelType w:val="hybridMultilevel"/>
    <w:tmpl w:val="286E58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27A7A2E"/>
    <w:multiLevelType w:val="multilevel"/>
    <w:tmpl w:val="0CF090E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73A9629A"/>
    <w:multiLevelType w:val="hybridMultilevel"/>
    <w:tmpl w:val="3AFC56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515730B"/>
    <w:multiLevelType w:val="hybridMultilevel"/>
    <w:tmpl w:val="1FB6F088"/>
    <w:lvl w:ilvl="0" w:tplc="D9506E70">
      <w:start w:val="1"/>
      <w:numFmt w:val="decimal"/>
      <w:lvlText w:val="%1."/>
      <w:lvlJc w:val="left"/>
      <w:pPr>
        <w:ind w:left="1068" w:hanging="360"/>
      </w:pPr>
      <w:rPr>
        <w:rFonts w:ascii="Verdana" w:hAnsi="Verdana" w:hint="default"/>
      </w:rPr>
    </w:lvl>
    <w:lvl w:ilvl="1" w:tplc="04250019" w:tentative="1">
      <w:start w:val="1"/>
      <w:numFmt w:val="lowerLetter"/>
      <w:lvlText w:val="%2."/>
      <w:lvlJc w:val="left"/>
      <w:pPr>
        <w:ind w:left="1788" w:hanging="360"/>
      </w:pPr>
    </w:lvl>
    <w:lvl w:ilvl="2" w:tplc="0425001B" w:tentative="1">
      <w:start w:val="1"/>
      <w:numFmt w:val="lowerRoman"/>
      <w:lvlText w:val="%3."/>
      <w:lvlJc w:val="right"/>
      <w:pPr>
        <w:ind w:left="2508" w:hanging="180"/>
      </w:pPr>
    </w:lvl>
    <w:lvl w:ilvl="3" w:tplc="0425000F" w:tentative="1">
      <w:start w:val="1"/>
      <w:numFmt w:val="decimal"/>
      <w:lvlText w:val="%4."/>
      <w:lvlJc w:val="left"/>
      <w:pPr>
        <w:ind w:left="3228" w:hanging="360"/>
      </w:pPr>
    </w:lvl>
    <w:lvl w:ilvl="4" w:tplc="04250019" w:tentative="1">
      <w:start w:val="1"/>
      <w:numFmt w:val="lowerLetter"/>
      <w:lvlText w:val="%5."/>
      <w:lvlJc w:val="left"/>
      <w:pPr>
        <w:ind w:left="3948" w:hanging="360"/>
      </w:pPr>
    </w:lvl>
    <w:lvl w:ilvl="5" w:tplc="0425001B" w:tentative="1">
      <w:start w:val="1"/>
      <w:numFmt w:val="lowerRoman"/>
      <w:lvlText w:val="%6."/>
      <w:lvlJc w:val="right"/>
      <w:pPr>
        <w:ind w:left="4668" w:hanging="180"/>
      </w:pPr>
    </w:lvl>
    <w:lvl w:ilvl="6" w:tplc="0425000F" w:tentative="1">
      <w:start w:val="1"/>
      <w:numFmt w:val="decimal"/>
      <w:lvlText w:val="%7."/>
      <w:lvlJc w:val="left"/>
      <w:pPr>
        <w:ind w:left="5388" w:hanging="360"/>
      </w:pPr>
    </w:lvl>
    <w:lvl w:ilvl="7" w:tplc="04250019" w:tentative="1">
      <w:start w:val="1"/>
      <w:numFmt w:val="lowerLetter"/>
      <w:lvlText w:val="%8."/>
      <w:lvlJc w:val="left"/>
      <w:pPr>
        <w:ind w:left="6108" w:hanging="360"/>
      </w:pPr>
    </w:lvl>
    <w:lvl w:ilvl="8" w:tplc="0425001B" w:tentative="1">
      <w:start w:val="1"/>
      <w:numFmt w:val="lowerRoman"/>
      <w:lvlText w:val="%9."/>
      <w:lvlJc w:val="right"/>
      <w:pPr>
        <w:ind w:left="6828" w:hanging="180"/>
      </w:pPr>
    </w:lvl>
  </w:abstractNum>
  <w:abstractNum w:abstractNumId="33">
    <w:nsid w:val="75271D55"/>
    <w:multiLevelType w:val="hybridMultilevel"/>
    <w:tmpl w:val="E1F06A0E"/>
    <w:lvl w:ilvl="0" w:tplc="A33805BE">
      <w:start w:val="1"/>
      <w:numFmt w:val="bullet"/>
      <w:lvlText w:val=""/>
      <w:lvlJc w:val="left"/>
      <w:pPr>
        <w:tabs>
          <w:tab w:val="num" w:pos="360"/>
        </w:tabs>
        <w:ind w:left="360" w:hanging="360"/>
      </w:pPr>
      <w:rPr>
        <w:rFonts w:ascii="Symbol" w:hAnsi="Symbol" w:hint="default"/>
      </w:rPr>
    </w:lvl>
    <w:lvl w:ilvl="1" w:tplc="04250003" w:tentative="1">
      <w:start w:val="1"/>
      <w:numFmt w:val="bullet"/>
      <w:lvlText w:val="o"/>
      <w:lvlJc w:val="left"/>
      <w:pPr>
        <w:tabs>
          <w:tab w:val="num" w:pos="1440"/>
        </w:tabs>
        <w:ind w:left="1440" w:hanging="360"/>
      </w:pPr>
      <w:rPr>
        <w:rFonts w:ascii="Courier New" w:hAnsi="Courier New" w:cs="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cs="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cs="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34">
    <w:nsid w:val="780111BC"/>
    <w:multiLevelType w:val="hybridMultilevel"/>
    <w:tmpl w:val="62EC6EFC"/>
    <w:lvl w:ilvl="0" w:tplc="E98094D0">
      <w:start w:val="4"/>
      <w:numFmt w:val="bullet"/>
      <w:lvlText w:val="-"/>
      <w:lvlJc w:val="left"/>
      <w:pPr>
        <w:ind w:left="720" w:hanging="360"/>
      </w:pPr>
      <w:rPr>
        <w:rFonts w:ascii="AdvPSSAB-R" w:eastAsia="Times New Roman" w:hAnsi="AdvPSSAB-R" w:cs="AdvPSSAB-R"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5">
    <w:nsid w:val="791609FA"/>
    <w:multiLevelType w:val="hybridMultilevel"/>
    <w:tmpl w:val="CB66C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BF95817"/>
    <w:multiLevelType w:val="hybridMultilevel"/>
    <w:tmpl w:val="77E8760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7">
    <w:nsid w:val="7FAA00B5"/>
    <w:multiLevelType w:val="hybridMultilevel"/>
    <w:tmpl w:val="FCA625DA"/>
    <w:lvl w:ilvl="0" w:tplc="FE84B570">
      <w:start w:val="1"/>
      <w:numFmt w:val="decimal"/>
      <w:lvlText w:val="%1."/>
      <w:lvlJc w:val="left"/>
      <w:pPr>
        <w:ind w:left="789" w:hanging="360"/>
      </w:pPr>
      <w:rPr>
        <w:rFonts w:hint="default"/>
        <w:u w:val="single"/>
      </w:rPr>
    </w:lvl>
    <w:lvl w:ilvl="1" w:tplc="04090019" w:tentative="1">
      <w:start w:val="1"/>
      <w:numFmt w:val="lowerLetter"/>
      <w:lvlText w:val="%2."/>
      <w:lvlJc w:val="left"/>
      <w:pPr>
        <w:ind w:left="1509" w:hanging="360"/>
      </w:pPr>
    </w:lvl>
    <w:lvl w:ilvl="2" w:tplc="0409001B" w:tentative="1">
      <w:start w:val="1"/>
      <w:numFmt w:val="lowerRoman"/>
      <w:lvlText w:val="%3."/>
      <w:lvlJc w:val="right"/>
      <w:pPr>
        <w:ind w:left="2229" w:hanging="180"/>
      </w:pPr>
    </w:lvl>
    <w:lvl w:ilvl="3" w:tplc="0409000F" w:tentative="1">
      <w:start w:val="1"/>
      <w:numFmt w:val="decimal"/>
      <w:lvlText w:val="%4."/>
      <w:lvlJc w:val="left"/>
      <w:pPr>
        <w:ind w:left="2949" w:hanging="360"/>
      </w:pPr>
    </w:lvl>
    <w:lvl w:ilvl="4" w:tplc="04090019" w:tentative="1">
      <w:start w:val="1"/>
      <w:numFmt w:val="lowerLetter"/>
      <w:lvlText w:val="%5."/>
      <w:lvlJc w:val="left"/>
      <w:pPr>
        <w:ind w:left="3669" w:hanging="360"/>
      </w:pPr>
    </w:lvl>
    <w:lvl w:ilvl="5" w:tplc="0409001B" w:tentative="1">
      <w:start w:val="1"/>
      <w:numFmt w:val="lowerRoman"/>
      <w:lvlText w:val="%6."/>
      <w:lvlJc w:val="right"/>
      <w:pPr>
        <w:ind w:left="4389" w:hanging="180"/>
      </w:pPr>
    </w:lvl>
    <w:lvl w:ilvl="6" w:tplc="0409000F" w:tentative="1">
      <w:start w:val="1"/>
      <w:numFmt w:val="decimal"/>
      <w:lvlText w:val="%7."/>
      <w:lvlJc w:val="left"/>
      <w:pPr>
        <w:ind w:left="5109" w:hanging="360"/>
      </w:pPr>
    </w:lvl>
    <w:lvl w:ilvl="7" w:tplc="04090019" w:tentative="1">
      <w:start w:val="1"/>
      <w:numFmt w:val="lowerLetter"/>
      <w:lvlText w:val="%8."/>
      <w:lvlJc w:val="left"/>
      <w:pPr>
        <w:ind w:left="5829" w:hanging="360"/>
      </w:pPr>
    </w:lvl>
    <w:lvl w:ilvl="8" w:tplc="0409001B" w:tentative="1">
      <w:start w:val="1"/>
      <w:numFmt w:val="lowerRoman"/>
      <w:lvlText w:val="%9."/>
      <w:lvlJc w:val="right"/>
      <w:pPr>
        <w:ind w:left="6549" w:hanging="180"/>
      </w:pPr>
    </w:lvl>
  </w:abstractNum>
  <w:num w:numId="1">
    <w:abstractNumId w:val="8"/>
  </w:num>
  <w:num w:numId="2">
    <w:abstractNumId w:val="30"/>
  </w:num>
  <w:num w:numId="3">
    <w:abstractNumId w:val="7"/>
    <w:lvlOverride w:ilvl="0">
      <w:startOverride w:val="30"/>
    </w:lvlOverride>
  </w:num>
  <w:num w:numId="4">
    <w:abstractNumId w:val="7"/>
    <w:lvlOverride w:ilvl="0">
      <w:startOverride w:val="31"/>
    </w:lvlOverride>
  </w:num>
  <w:num w:numId="5">
    <w:abstractNumId w:val="14"/>
  </w:num>
  <w:num w:numId="6">
    <w:abstractNumId w:val="15"/>
  </w:num>
  <w:num w:numId="7">
    <w:abstractNumId w:val="17"/>
  </w:num>
  <w:num w:numId="8">
    <w:abstractNumId w:val="28"/>
  </w:num>
  <w:num w:numId="9">
    <w:abstractNumId w:val="4"/>
  </w:num>
  <w:num w:numId="10">
    <w:abstractNumId w:val="34"/>
  </w:num>
  <w:num w:numId="11">
    <w:abstractNumId w:val="10"/>
  </w:num>
  <w:num w:numId="12">
    <w:abstractNumId w:val="33"/>
  </w:num>
  <w:num w:numId="13">
    <w:abstractNumId w:val="3"/>
  </w:num>
  <w:num w:numId="14">
    <w:abstractNumId w:val="2"/>
  </w:num>
  <w:num w:numId="15">
    <w:abstractNumId w:val="26"/>
  </w:num>
  <w:num w:numId="16">
    <w:abstractNumId w:val="0"/>
  </w:num>
  <w:num w:numId="17">
    <w:abstractNumId w:val="1"/>
  </w:num>
  <w:num w:numId="18">
    <w:abstractNumId w:val="22"/>
  </w:num>
  <w:num w:numId="19">
    <w:abstractNumId w:val="36"/>
  </w:num>
  <w:num w:numId="20">
    <w:abstractNumId w:val="6"/>
  </w:num>
  <w:num w:numId="21">
    <w:abstractNumId w:val="27"/>
  </w:num>
  <w:num w:numId="22">
    <w:abstractNumId w:val="25"/>
  </w:num>
  <w:num w:numId="23">
    <w:abstractNumId w:val="18"/>
  </w:num>
  <w:num w:numId="24">
    <w:abstractNumId w:val="35"/>
  </w:num>
  <w:num w:numId="25">
    <w:abstractNumId w:val="16"/>
  </w:num>
  <w:num w:numId="26">
    <w:abstractNumId w:val="5"/>
  </w:num>
  <w:num w:numId="27">
    <w:abstractNumId w:val="19"/>
  </w:num>
  <w:num w:numId="28">
    <w:abstractNumId w:val="37"/>
  </w:num>
  <w:num w:numId="29">
    <w:abstractNumId w:val="12"/>
  </w:num>
  <w:num w:numId="30">
    <w:abstractNumId w:val="32"/>
  </w:num>
  <w:num w:numId="31">
    <w:abstractNumId w:val="13"/>
  </w:num>
  <w:num w:numId="32">
    <w:abstractNumId w:val="23"/>
  </w:num>
  <w:num w:numId="33">
    <w:abstractNumId w:val="9"/>
  </w:num>
  <w:num w:numId="34">
    <w:abstractNumId w:val="24"/>
  </w:num>
  <w:num w:numId="35">
    <w:abstractNumId w:val="31"/>
  </w:num>
  <w:num w:numId="36">
    <w:abstractNumId w:val="20"/>
  </w:num>
  <w:num w:numId="37">
    <w:abstractNumId w:val="29"/>
  </w:num>
  <w:num w:numId="38">
    <w:abstractNumId w:val="21"/>
  </w:num>
  <w:num w:numId="3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hideSpellingErrors/>
  <w:proofState w:spelling="clean" w:grammar="clean"/>
  <w:defaultTabStop w:val="708"/>
  <w:hyphenationZone w:val="425"/>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CDE"/>
    <w:rsid w:val="00000097"/>
    <w:rsid w:val="0000060E"/>
    <w:rsid w:val="00000BF8"/>
    <w:rsid w:val="00000FA7"/>
    <w:rsid w:val="000016B9"/>
    <w:rsid w:val="00001C52"/>
    <w:rsid w:val="00001CCE"/>
    <w:rsid w:val="00002146"/>
    <w:rsid w:val="00002234"/>
    <w:rsid w:val="00002273"/>
    <w:rsid w:val="00002CA6"/>
    <w:rsid w:val="00003415"/>
    <w:rsid w:val="00003BB1"/>
    <w:rsid w:val="00005947"/>
    <w:rsid w:val="000059B2"/>
    <w:rsid w:val="00006685"/>
    <w:rsid w:val="0000743C"/>
    <w:rsid w:val="0000751E"/>
    <w:rsid w:val="00007540"/>
    <w:rsid w:val="00007FA9"/>
    <w:rsid w:val="00010083"/>
    <w:rsid w:val="0001121A"/>
    <w:rsid w:val="00011A30"/>
    <w:rsid w:val="00012BC6"/>
    <w:rsid w:val="00012D6A"/>
    <w:rsid w:val="000135ED"/>
    <w:rsid w:val="00014B22"/>
    <w:rsid w:val="00014BB0"/>
    <w:rsid w:val="000151F7"/>
    <w:rsid w:val="00015D0F"/>
    <w:rsid w:val="0001666D"/>
    <w:rsid w:val="0001777F"/>
    <w:rsid w:val="00017EA2"/>
    <w:rsid w:val="0002234B"/>
    <w:rsid w:val="0002277E"/>
    <w:rsid w:val="0002331C"/>
    <w:rsid w:val="00023384"/>
    <w:rsid w:val="000241F7"/>
    <w:rsid w:val="0002432C"/>
    <w:rsid w:val="0002452F"/>
    <w:rsid w:val="00025A92"/>
    <w:rsid w:val="0002609B"/>
    <w:rsid w:val="00026BE0"/>
    <w:rsid w:val="000276C1"/>
    <w:rsid w:val="000308F5"/>
    <w:rsid w:val="00030C04"/>
    <w:rsid w:val="00030C21"/>
    <w:rsid w:val="00031074"/>
    <w:rsid w:val="00031310"/>
    <w:rsid w:val="00031539"/>
    <w:rsid w:val="00031A23"/>
    <w:rsid w:val="00031FB9"/>
    <w:rsid w:val="00032061"/>
    <w:rsid w:val="000323AA"/>
    <w:rsid w:val="000325AD"/>
    <w:rsid w:val="00033062"/>
    <w:rsid w:val="00033146"/>
    <w:rsid w:val="000341C7"/>
    <w:rsid w:val="00035825"/>
    <w:rsid w:val="00035B33"/>
    <w:rsid w:val="000361E9"/>
    <w:rsid w:val="000363B4"/>
    <w:rsid w:val="00036841"/>
    <w:rsid w:val="00040139"/>
    <w:rsid w:val="0004039D"/>
    <w:rsid w:val="000414F1"/>
    <w:rsid w:val="00041BB2"/>
    <w:rsid w:val="00042287"/>
    <w:rsid w:val="000425E0"/>
    <w:rsid w:val="00042AA9"/>
    <w:rsid w:val="00042D05"/>
    <w:rsid w:val="00042E2E"/>
    <w:rsid w:val="00042FF2"/>
    <w:rsid w:val="00043633"/>
    <w:rsid w:val="00043973"/>
    <w:rsid w:val="00043BA6"/>
    <w:rsid w:val="00043C57"/>
    <w:rsid w:val="00045208"/>
    <w:rsid w:val="000463B8"/>
    <w:rsid w:val="00046AC5"/>
    <w:rsid w:val="00046B43"/>
    <w:rsid w:val="00046EF3"/>
    <w:rsid w:val="00046F86"/>
    <w:rsid w:val="000472DC"/>
    <w:rsid w:val="00047F39"/>
    <w:rsid w:val="000500F3"/>
    <w:rsid w:val="000503CA"/>
    <w:rsid w:val="00050DB7"/>
    <w:rsid w:val="000511C4"/>
    <w:rsid w:val="000517EC"/>
    <w:rsid w:val="00051A4A"/>
    <w:rsid w:val="00051B53"/>
    <w:rsid w:val="00051CC7"/>
    <w:rsid w:val="00051F89"/>
    <w:rsid w:val="00052463"/>
    <w:rsid w:val="00052A75"/>
    <w:rsid w:val="00052B7E"/>
    <w:rsid w:val="00053389"/>
    <w:rsid w:val="000552ED"/>
    <w:rsid w:val="00055F06"/>
    <w:rsid w:val="000564E3"/>
    <w:rsid w:val="0005650C"/>
    <w:rsid w:val="00056FA4"/>
    <w:rsid w:val="00057DEA"/>
    <w:rsid w:val="00057E5C"/>
    <w:rsid w:val="00060D6E"/>
    <w:rsid w:val="00061656"/>
    <w:rsid w:val="000630F4"/>
    <w:rsid w:val="00063909"/>
    <w:rsid w:val="00064798"/>
    <w:rsid w:val="00065E2D"/>
    <w:rsid w:val="0006704A"/>
    <w:rsid w:val="00067511"/>
    <w:rsid w:val="0006766C"/>
    <w:rsid w:val="00067F45"/>
    <w:rsid w:val="00067F6D"/>
    <w:rsid w:val="0007033E"/>
    <w:rsid w:val="00070350"/>
    <w:rsid w:val="00071076"/>
    <w:rsid w:val="000712EE"/>
    <w:rsid w:val="00071825"/>
    <w:rsid w:val="00072434"/>
    <w:rsid w:val="0007267F"/>
    <w:rsid w:val="00072E4E"/>
    <w:rsid w:val="00073866"/>
    <w:rsid w:val="00073BB2"/>
    <w:rsid w:val="000743CA"/>
    <w:rsid w:val="00074DDB"/>
    <w:rsid w:val="00074E1D"/>
    <w:rsid w:val="00075794"/>
    <w:rsid w:val="000761B8"/>
    <w:rsid w:val="00076290"/>
    <w:rsid w:val="00076EAA"/>
    <w:rsid w:val="0007741E"/>
    <w:rsid w:val="00080271"/>
    <w:rsid w:val="00080342"/>
    <w:rsid w:val="00080F3B"/>
    <w:rsid w:val="000813EF"/>
    <w:rsid w:val="00081A61"/>
    <w:rsid w:val="00082266"/>
    <w:rsid w:val="00082672"/>
    <w:rsid w:val="00082A2D"/>
    <w:rsid w:val="00082BDE"/>
    <w:rsid w:val="000832D6"/>
    <w:rsid w:val="00083A7E"/>
    <w:rsid w:val="00083DB4"/>
    <w:rsid w:val="00084EB1"/>
    <w:rsid w:val="00084F7A"/>
    <w:rsid w:val="0008571F"/>
    <w:rsid w:val="00085DCC"/>
    <w:rsid w:val="00086E33"/>
    <w:rsid w:val="00087840"/>
    <w:rsid w:val="00090741"/>
    <w:rsid w:val="000910D1"/>
    <w:rsid w:val="000910E7"/>
    <w:rsid w:val="00092502"/>
    <w:rsid w:val="00092750"/>
    <w:rsid w:val="00092966"/>
    <w:rsid w:val="000934C1"/>
    <w:rsid w:val="00093BB9"/>
    <w:rsid w:val="00093BDF"/>
    <w:rsid w:val="00093D4B"/>
    <w:rsid w:val="00093EFB"/>
    <w:rsid w:val="00095A89"/>
    <w:rsid w:val="00095D5C"/>
    <w:rsid w:val="00095FD2"/>
    <w:rsid w:val="00096861"/>
    <w:rsid w:val="00096E93"/>
    <w:rsid w:val="00096F18"/>
    <w:rsid w:val="00096F89"/>
    <w:rsid w:val="000A0F3E"/>
    <w:rsid w:val="000A0FBC"/>
    <w:rsid w:val="000A19D7"/>
    <w:rsid w:val="000A27D3"/>
    <w:rsid w:val="000A27E9"/>
    <w:rsid w:val="000A369A"/>
    <w:rsid w:val="000A41E5"/>
    <w:rsid w:val="000A4447"/>
    <w:rsid w:val="000A5AE5"/>
    <w:rsid w:val="000A5D2A"/>
    <w:rsid w:val="000A638C"/>
    <w:rsid w:val="000A6398"/>
    <w:rsid w:val="000A692C"/>
    <w:rsid w:val="000A7B10"/>
    <w:rsid w:val="000A7D46"/>
    <w:rsid w:val="000B0705"/>
    <w:rsid w:val="000B07C0"/>
    <w:rsid w:val="000B1172"/>
    <w:rsid w:val="000B2511"/>
    <w:rsid w:val="000B25A2"/>
    <w:rsid w:val="000B297D"/>
    <w:rsid w:val="000B2D59"/>
    <w:rsid w:val="000B3A63"/>
    <w:rsid w:val="000B3F52"/>
    <w:rsid w:val="000B457C"/>
    <w:rsid w:val="000B4C92"/>
    <w:rsid w:val="000B5228"/>
    <w:rsid w:val="000B576F"/>
    <w:rsid w:val="000B6E56"/>
    <w:rsid w:val="000B74F4"/>
    <w:rsid w:val="000C04ED"/>
    <w:rsid w:val="000C0953"/>
    <w:rsid w:val="000C174B"/>
    <w:rsid w:val="000C1A39"/>
    <w:rsid w:val="000C1A80"/>
    <w:rsid w:val="000C1BE1"/>
    <w:rsid w:val="000C2276"/>
    <w:rsid w:val="000C227C"/>
    <w:rsid w:val="000C32B5"/>
    <w:rsid w:val="000C3547"/>
    <w:rsid w:val="000C4235"/>
    <w:rsid w:val="000C431A"/>
    <w:rsid w:val="000C51F1"/>
    <w:rsid w:val="000C5D52"/>
    <w:rsid w:val="000C7B7A"/>
    <w:rsid w:val="000C7DAE"/>
    <w:rsid w:val="000D00AF"/>
    <w:rsid w:val="000D0DDD"/>
    <w:rsid w:val="000D0FDD"/>
    <w:rsid w:val="000D12EE"/>
    <w:rsid w:val="000D23C0"/>
    <w:rsid w:val="000D24AC"/>
    <w:rsid w:val="000D2E68"/>
    <w:rsid w:val="000D3DBE"/>
    <w:rsid w:val="000D3F78"/>
    <w:rsid w:val="000D524A"/>
    <w:rsid w:val="000D5C6F"/>
    <w:rsid w:val="000D655D"/>
    <w:rsid w:val="000D7C7D"/>
    <w:rsid w:val="000D7FC8"/>
    <w:rsid w:val="000E0D57"/>
    <w:rsid w:val="000E115E"/>
    <w:rsid w:val="000E236C"/>
    <w:rsid w:val="000E3E44"/>
    <w:rsid w:val="000E4569"/>
    <w:rsid w:val="000E45EB"/>
    <w:rsid w:val="000E4675"/>
    <w:rsid w:val="000E5289"/>
    <w:rsid w:val="000E5DB5"/>
    <w:rsid w:val="000E67B5"/>
    <w:rsid w:val="000E6F79"/>
    <w:rsid w:val="000E725A"/>
    <w:rsid w:val="000E7861"/>
    <w:rsid w:val="000F01E9"/>
    <w:rsid w:val="000F0C74"/>
    <w:rsid w:val="000F1784"/>
    <w:rsid w:val="000F203B"/>
    <w:rsid w:val="000F2487"/>
    <w:rsid w:val="000F2652"/>
    <w:rsid w:val="000F2671"/>
    <w:rsid w:val="000F2CC2"/>
    <w:rsid w:val="000F2D03"/>
    <w:rsid w:val="000F3A15"/>
    <w:rsid w:val="000F4142"/>
    <w:rsid w:val="000F4687"/>
    <w:rsid w:val="000F482F"/>
    <w:rsid w:val="000F4C94"/>
    <w:rsid w:val="000F633C"/>
    <w:rsid w:val="000F668E"/>
    <w:rsid w:val="000F680A"/>
    <w:rsid w:val="000F789A"/>
    <w:rsid w:val="00100182"/>
    <w:rsid w:val="00100472"/>
    <w:rsid w:val="0010080A"/>
    <w:rsid w:val="00100CEF"/>
    <w:rsid w:val="00100EA7"/>
    <w:rsid w:val="001019C5"/>
    <w:rsid w:val="00101C43"/>
    <w:rsid w:val="001026E1"/>
    <w:rsid w:val="00102AE5"/>
    <w:rsid w:val="0010329D"/>
    <w:rsid w:val="0010370D"/>
    <w:rsid w:val="00103D30"/>
    <w:rsid w:val="00104715"/>
    <w:rsid w:val="00104BE1"/>
    <w:rsid w:val="00104D9D"/>
    <w:rsid w:val="00105545"/>
    <w:rsid w:val="0010640F"/>
    <w:rsid w:val="001065AA"/>
    <w:rsid w:val="001069C2"/>
    <w:rsid w:val="00107050"/>
    <w:rsid w:val="00107A1B"/>
    <w:rsid w:val="00107B3B"/>
    <w:rsid w:val="00107CC4"/>
    <w:rsid w:val="00107D1D"/>
    <w:rsid w:val="00110231"/>
    <w:rsid w:val="00110E5B"/>
    <w:rsid w:val="00110F3F"/>
    <w:rsid w:val="001111CE"/>
    <w:rsid w:val="00111E12"/>
    <w:rsid w:val="00111E66"/>
    <w:rsid w:val="00113350"/>
    <w:rsid w:val="001138D6"/>
    <w:rsid w:val="00113DA1"/>
    <w:rsid w:val="0011411F"/>
    <w:rsid w:val="001146B5"/>
    <w:rsid w:val="00114776"/>
    <w:rsid w:val="00114866"/>
    <w:rsid w:val="00115295"/>
    <w:rsid w:val="00115935"/>
    <w:rsid w:val="0011633E"/>
    <w:rsid w:val="0011749A"/>
    <w:rsid w:val="00120C1D"/>
    <w:rsid w:val="00121FC6"/>
    <w:rsid w:val="0012227A"/>
    <w:rsid w:val="00122313"/>
    <w:rsid w:val="00122E88"/>
    <w:rsid w:val="00122F8B"/>
    <w:rsid w:val="00123301"/>
    <w:rsid w:val="001234AA"/>
    <w:rsid w:val="00123920"/>
    <w:rsid w:val="00124C4E"/>
    <w:rsid w:val="00124C9D"/>
    <w:rsid w:val="00124D75"/>
    <w:rsid w:val="00124F9A"/>
    <w:rsid w:val="00125AC1"/>
    <w:rsid w:val="00125DD8"/>
    <w:rsid w:val="00125E85"/>
    <w:rsid w:val="00125F18"/>
    <w:rsid w:val="00125F2C"/>
    <w:rsid w:val="00126912"/>
    <w:rsid w:val="00133043"/>
    <w:rsid w:val="00133DF8"/>
    <w:rsid w:val="001343D0"/>
    <w:rsid w:val="00134761"/>
    <w:rsid w:val="00134EFF"/>
    <w:rsid w:val="0013545D"/>
    <w:rsid w:val="00136991"/>
    <w:rsid w:val="00136DD4"/>
    <w:rsid w:val="001407F5"/>
    <w:rsid w:val="00141327"/>
    <w:rsid w:val="0014137E"/>
    <w:rsid w:val="00141671"/>
    <w:rsid w:val="0014260B"/>
    <w:rsid w:val="0014373A"/>
    <w:rsid w:val="00144109"/>
    <w:rsid w:val="001441BA"/>
    <w:rsid w:val="001445F3"/>
    <w:rsid w:val="00145D53"/>
    <w:rsid w:val="00146465"/>
    <w:rsid w:val="00147B18"/>
    <w:rsid w:val="00147D03"/>
    <w:rsid w:val="00147FAA"/>
    <w:rsid w:val="00150019"/>
    <w:rsid w:val="001505DD"/>
    <w:rsid w:val="0015077A"/>
    <w:rsid w:val="00150992"/>
    <w:rsid w:val="00150BCF"/>
    <w:rsid w:val="00151B7F"/>
    <w:rsid w:val="00151EC2"/>
    <w:rsid w:val="00152443"/>
    <w:rsid w:val="001526FC"/>
    <w:rsid w:val="001527CF"/>
    <w:rsid w:val="00152AF8"/>
    <w:rsid w:val="00152BD1"/>
    <w:rsid w:val="00152F4B"/>
    <w:rsid w:val="001532B4"/>
    <w:rsid w:val="0015337B"/>
    <w:rsid w:val="00153BC0"/>
    <w:rsid w:val="001541CD"/>
    <w:rsid w:val="00154241"/>
    <w:rsid w:val="0015446F"/>
    <w:rsid w:val="00154576"/>
    <w:rsid w:val="00154E7F"/>
    <w:rsid w:val="001550AD"/>
    <w:rsid w:val="00155EEC"/>
    <w:rsid w:val="001569DB"/>
    <w:rsid w:val="00156DA9"/>
    <w:rsid w:val="00156F80"/>
    <w:rsid w:val="00157454"/>
    <w:rsid w:val="00157B40"/>
    <w:rsid w:val="00157C43"/>
    <w:rsid w:val="001606A8"/>
    <w:rsid w:val="00160AEE"/>
    <w:rsid w:val="00160C48"/>
    <w:rsid w:val="001614BF"/>
    <w:rsid w:val="0016191C"/>
    <w:rsid w:val="00162FEF"/>
    <w:rsid w:val="00163701"/>
    <w:rsid w:val="001639A1"/>
    <w:rsid w:val="00164483"/>
    <w:rsid w:val="00164634"/>
    <w:rsid w:val="001648F0"/>
    <w:rsid w:val="00164C33"/>
    <w:rsid w:val="00164EB4"/>
    <w:rsid w:val="001650C8"/>
    <w:rsid w:val="00165A4E"/>
    <w:rsid w:val="001664AD"/>
    <w:rsid w:val="001669D3"/>
    <w:rsid w:val="0016732C"/>
    <w:rsid w:val="001675E0"/>
    <w:rsid w:val="00167E94"/>
    <w:rsid w:val="00170CD3"/>
    <w:rsid w:val="00171532"/>
    <w:rsid w:val="00171633"/>
    <w:rsid w:val="001719C5"/>
    <w:rsid w:val="00171B42"/>
    <w:rsid w:val="00171E18"/>
    <w:rsid w:val="00172AC8"/>
    <w:rsid w:val="00172EFA"/>
    <w:rsid w:val="001733F5"/>
    <w:rsid w:val="00173445"/>
    <w:rsid w:val="001734F5"/>
    <w:rsid w:val="00173642"/>
    <w:rsid w:val="00173B90"/>
    <w:rsid w:val="00174FE2"/>
    <w:rsid w:val="001750AD"/>
    <w:rsid w:val="00175FA0"/>
    <w:rsid w:val="0017628C"/>
    <w:rsid w:val="001764A3"/>
    <w:rsid w:val="00176A02"/>
    <w:rsid w:val="001773D0"/>
    <w:rsid w:val="001801CE"/>
    <w:rsid w:val="001816A4"/>
    <w:rsid w:val="0018188F"/>
    <w:rsid w:val="00182899"/>
    <w:rsid w:val="00182E87"/>
    <w:rsid w:val="001836EE"/>
    <w:rsid w:val="00183AD8"/>
    <w:rsid w:val="001849C1"/>
    <w:rsid w:val="00184B14"/>
    <w:rsid w:val="00185AA7"/>
    <w:rsid w:val="00185C32"/>
    <w:rsid w:val="001862E1"/>
    <w:rsid w:val="001863FA"/>
    <w:rsid w:val="00186716"/>
    <w:rsid w:val="0018723A"/>
    <w:rsid w:val="001874A0"/>
    <w:rsid w:val="00187D05"/>
    <w:rsid w:val="00187F3A"/>
    <w:rsid w:val="0019007D"/>
    <w:rsid w:val="00190A53"/>
    <w:rsid w:val="001912C2"/>
    <w:rsid w:val="001913A8"/>
    <w:rsid w:val="00191F88"/>
    <w:rsid w:val="001926E8"/>
    <w:rsid w:val="00192E6D"/>
    <w:rsid w:val="00194358"/>
    <w:rsid w:val="00194589"/>
    <w:rsid w:val="001947DC"/>
    <w:rsid w:val="001957A8"/>
    <w:rsid w:val="00196F4C"/>
    <w:rsid w:val="001972EB"/>
    <w:rsid w:val="0019733F"/>
    <w:rsid w:val="001A0340"/>
    <w:rsid w:val="001A079E"/>
    <w:rsid w:val="001A0E0C"/>
    <w:rsid w:val="001A0EC0"/>
    <w:rsid w:val="001A1C3E"/>
    <w:rsid w:val="001A20B2"/>
    <w:rsid w:val="001A2B7F"/>
    <w:rsid w:val="001A3338"/>
    <w:rsid w:val="001A39B8"/>
    <w:rsid w:val="001A3A0C"/>
    <w:rsid w:val="001A4720"/>
    <w:rsid w:val="001A4AFB"/>
    <w:rsid w:val="001A4D3D"/>
    <w:rsid w:val="001A6F7F"/>
    <w:rsid w:val="001A76B3"/>
    <w:rsid w:val="001A7912"/>
    <w:rsid w:val="001A7D2C"/>
    <w:rsid w:val="001A7F77"/>
    <w:rsid w:val="001B08C5"/>
    <w:rsid w:val="001B1F6D"/>
    <w:rsid w:val="001B21EA"/>
    <w:rsid w:val="001B2637"/>
    <w:rsid w:val="001B3B35"/>
    <w:rsid w:val="001B3F7F"/>
    <w:rsid w:val="001B40DA"/>
    <w:rsid w:val="001B45AC"/>
    <w:rsid w:val="001B45C1"/>
    <w:rsid w:val="001B652A"/>
    <w:rsid w:val="001B67C8"/>
    <w:rsid w:val="001B698C"/>
    <w:rsid w:val="001B6C8F"/>
    <w:rsid w:val="001B7AC6"/>
    <w:rsid w:val="001B7C89"/>
    <w:rsid w:val="001C0196"/>
    <w:rsid w:val="001C0419"/>
    <w:rsid w:val="001C04C0"/>
    <w:rsid w:val="001C41DC"/>
    <w:rsid w:val="001C4F88"/>
    <w:rsid w:val="001C525B"/>
    <w:rsid w:val="001C527A"/>
    <w:rsid w:val="001C5434"/>
    <w:rsid w:val="001C6016"/>
    <w:rsid w:val="001C60CD"/>
    <w:rsid w:val="001C7184"/>
    <w:rsid w:val="001D0208"/>
    <w:rsid w:val="001D18F8"/>
    <w:rsid w:val="001D20C5"/>
    <w:rsid w:val="001D2385"/>
    <w:rsid w:val="001D26AA"/>
    <w:rsid w:val="001D2A59"/>
    <w:rsid w:val="001D47FB"/>
    <w:rsid w:val="001D500E"/>
    <w:rsid w:val="001D58B1"/>
    <w:rsid w:val="001D5984"/>
    <w:rsid w:val="001D5A10"/>
    <w:rsid w:val="001D6058"/>
    <w:rsid w:val="001D641F"/>
    <w:rsid w:val="001D7629"/>
    <w:rsid w:val="001D7A30"/>
    <w:rsid w:val="001E0FFD"/>
    <w:rsid w:val="001E10CF"/>
    <w:rsid w:val="001E11E7"/>
    <w:rsid w:val="001E1857"/>
    <w:rsid w:val="001E1ACD"/>
    <w:rsid w:val="001E261D"/>
    <w:rsid w:val="001E2A2F"/>
    <w:rsid w:val="001E2A6B"/>
    <w:rsid w:val="001E2B0D"/>
    <w:rsid w:val="001E35E3"/>
    <w:rsid w:val="001E35FF"/>
    <w:rsid w:val="001E401C"/>
    <w:rsid w:val="001E450D"/>
    <w:rsid w:val="001E4E67"/>
    <w:rsid w:val="001E5406"/>
    <w:rsid w:val="001E6198"/>
    <w:rsid w:val="001E6861"/>
    <w:rsid w:val="001E6FA6"/>
    <w:rsid w:val="001E7CFC"/>
    <w:rsid w:val="001E7D28"/>
    <w:rsid w:val="001E7EFD"/>
    <w:rsid w:val="001F06F3"/>
    <w:rsid w:val="001F0978"/>
    <w:rsid w:val="001F0E15"/>
    <w:rsid w:val="001F16E0"/>
    <w:rsid w:val="001F1987"/>
    <w:rsid w:val="001F1EF1"/>
    <w:rsid w:val="001F20DA"/>
    <w:rsid w:val="001F2ADF"/>
    <w:rsid w:val="001F3EB4"/>
    <w:rsid w:val="001F4327"/>
    <w:rsid w:val="001F4EBC"/>
    <w:rsid w:val="001F74D7"/>
    <w:rsid w:val="0020055C"/>
    <w:rsid w:val="00200AD3"/>
    <w:rsid w:val="0020141D"/>
    <w:rsid w:val="00202126"/>
    <w:rsid w:val="00202197"/>
    <w:rsid w:val="00202984"/>
    <w:rsid w:val="00202DD2"/>
    <w:rsid w:val="00203323"/>
    <w:rsid w:val="00203376"/>
    <w:rsid w:val="00203458"/>
    <w:rsid w:val="00203A0F"/>
    <w:rsid w:val="00204A47"/>
    <w:rsid w:val="00204CFC"/>
    <w:rsid w:val="00204EA4"/>
    <w:rsid w:val="00205ABE"/>
    <w:rsid w:val="00205CC7"/>
    <w:rsid w:val="0020624E"/>
    <w:rsid w:val="0020729D"/>
    <w:rsid w:val="00207CAD"/>
    <w:rsid w:val="0021001D"/>
    <w:rsid w:val="002102C2"/>
    <w:rsid w:val="00210634"/>
    <w:rsid w:val="00210ACB"/>
    <w:rsid w:val="00210AFD"/>
    <w:rsid w:val="0021101C"/>
    <w:rsid w:val="00211D9F"/>
    <w:rsid w:val="00212156"/>
    <w:rsid w:val="0021323F"/>
    <w:rsid w:val="00213268"/>
    <w:rsid w:val="0021352F"/>
    <w:rsid w:val="00213AF7"/>
    <w:rsid w:val="00213CD4"/>
    <w:rsid w:val="00213F86"/>
    <w:rsid w:val="00214A69"/>
    <w:rsid w:val="00214AC6"/>
    <w:rsid w:val="00214B2E"/>
    <w:rsid w:val="00214E41"/>
    <w:rsid w:val="00214FB1"/>
    <w:rsid w:val="002158AC"/>
    <w:rsid w:val="002158FE"/>
    <w:rsid w:val="00215AD4"/>
    <w:rsid w:val="00216FFE"/>
    <w:rsid w:val="0021736A"/>
    <w:rsid w:val="00217FEC"/>
    <w:rsid w:val="00220767"/>
    <w:rsid w:val="002211FC"/>
    <w:rsid w:val="00222470"/>
    <w:rsid w:val="002228B6"/>
    <w:rsid w:val="00222BE3"/>
    <w:rsid w:val="00222CCB"/>
    <w:rsid w:val="00222F3E"/>
    <w:rsid w:val="0022306C"/>
    <w:rsid w:val="0022391C"/>
    <w:rsid w:val="00224CA5"/>
    <w:rsid w:val="002257F2"/>
    <w:rsid w:val="00225D5C"/>
    <w:rsid w:val="00225DF5"/>
    <w:rsid w:val="00226099"/>
    <w:rsid w:val="002262A4"/>
    <w:rsid w:val="00226A21"/>
    <w:rsid w:val="00226AD5"/>
    <w:rsid w:val="00226F39"/>
    <w:rsid w:val="0022705F"/>
    <w:rsid w:val="00227611"/>
    <w:rsid w:val="00227E1B"/>
    <w:rsid w:val="00230495"/>
    <w:rsid w:val="00230815"/>
    <w:rsid w:val="00231314"/>
    <w:rsid w:val="002314FA"/>
    <w:rsid w:val="002317B2"/>
    <w:rsid w:val="00231A16"/>
    <w:rsid w:val="00231AA0"/>
    <w:rsid w:val="00231C49"/>
    <w:rsid w:val="002329FD"/>
    <w:rsid w:val="00232C15"/>
    <w:rsid w:val="00232E7D"/>
    <w:rsid w:val="00233087"/>
    <w:rsid w:val="002331A4"/>
    <w:rsid w:val="0023358B"/>
    <w:rsid w:val="00233C6D"/>
    <w:rsid w:val="0023420F"/>
    <w:rsid w:val="0023432F"/>
    <w:rsid w:val="00234627"/>
    <w:rsid w:val="00234A1C"/>
    <w:rsid w:val="00234B14"/>
    <w:rsid w:val="00234ED4"/>
    <w:rsid w:val="0023524C"/>
    <w:rsid w:val="00236B14"/>
    <w:rsid w:val="002372FA"/>
    <w:rsid w:val="00237BF6"/>
    <w:rsid w:val="00237D4B"/>
    <w:rsid w:val="00237DDD"/>
    <w:rsid w:val="00237E36"/>
    <w:rsid w:val="002420E0"/>
    <w:rsid w:val="00242A0D"/>
    <w:rsid w:val="00243845"/>
    <w:rsid w:val="00243D0D"/>
    <w:rsid w:val="00243DD5"/>
    <w:rsid w:val="00244A7A"/>
    <w:rsid w:val="0024536F"/>
    <w:rsid w:val="00245C34"/>
    <w:rsid w:val="00245E82"/>
    <w:rsid w:val="00245F6C"/>
    <w:rsid w:val="002466FA"/>
    <w:rsid w:val="00247715"/>
    <w:rsid w:val="00247C30"/>
    <w:rsid w:val="00247CE0"/>
    <w:rsid w:val="00250081"/>
    <w:rsid w:val="00250A2C"/>
    <w:rsid w:val="00250C96"/>
    <w:rsid w:val="00250F32"/>
    <w:rsid w:val="00251F86"/>
    <w:rsid w:val="0025280E"/>
    <w:rsid w:val="00253250"/>
    <w:rsid w:val="00253EF3"/>
    <w:rsid w:val="00253F7A"/>
    <w:rsid w:val="002541F9"/>
    <w:rsid w:val="002548FB"/>
    <w:rsid w:val="00254A9A"/>
    <w:rsid w:val="00254C8D"/>
    <w:rsid w:val="00255397"/>
    <w:rsid w:val="00255A1C"/>
    <w:rsid w:val="00255A8A"/>
    <w:rsid w:val="0025735D"/>
    <w:rsid w:val="00257E90"/>
    <w:rsid w:val="00261146"/>
    <w:rsid w:val="00261622"/>
    <w:rsid w:val="00261EC5"/>
    <w:rsid w:val="002629DB"/>
    <w:rsid w:val="00263429"/>
    <w:rsid w:val="0026379B"/>
    <w:rsid w:val="002657FE"/>
    <w:rsid w:val="002662B0"/>
    <w:rsid w:val="002666F7"/>
    <w:rsid w:val="002677D9"/>
    <w:rsid w:val="00267CD2"/>
    <w:rsid w:val="00267D30"/>
    <w:rsid w:val="002701BE"/>
    <w:rsid w:val="00271626"/>
    <w:rsid w:val="00271BED"/>
    <w:rsid w:val="00272453"/>
    <w:rsid w:val="002737E7"/>
    <w:rsid w:val="00273D64"/>
    <w:rsid w:val="00274461"/>
    <w:rsid w:val="0027533C"/>
    <w:rsid w:val="002755BE"/>
    <w:rsid w:val="00275DBC"/>
    <w:rsid w:val="00277772"/>
    <w:rsid w:val="0027794F"/>
    <w:rsid w:val="00277F0F"/>
    <w:rsid w:val="00280439"/>
    <w:rsid w:val="002813FB"/>
    <w:rsid w:val="00281C73"/>
    <w:rsid w:val="00281D9B"/>
    <w:rsid w:val="002824F7"/>
    <w:rsid w:val="0028297E"/>
    <w:rsid w:val="00282A59"/>
    <w:rsid w:val="00282E33"/>
    <w:rsid w:val="00283346"/>
    <w:rsid w:val="0028474C"/>
    <w:rsid w:val="002848C4"/>
    <w:rsid w:val="0028536D"/>
    <w:rsid w:val="00285A38"/>
    <w:rsid w:val="00286DD8"/>
    <w:rsid w:val="00286E3E"/>
    <w:rsid w:val="002870B6"/>
    <w:rsid w:val="002876AD"/>
    <w:rsid w:val="00287C00"/>
    <w:rsid w:val="00287EC7"/>
    <w:rsid w:val="002908EA"/>
    <w:rsid w:val="002908EF"/>
    <w:rsid w:val="002914A6"/>
    <w:rsid w:val="00291D14"/>
    <w:rsid w:val="00291ED8"/>
    <w:rsid w:val="00291FED"/>
    <w:rsid w:val="002922FB"/>
    <w:rsid w:val="00294215"/>
    <w:rsid w:val="00294C4C"/>
    <w:rsid w:val="00295C51"/>
    <w:rsid w:val="00295E1E"/>
    <w:rsid w:val="00297ABB"/>
    <w:rsid w:val="002A0220"/>
    <w:rsid w:val="002A04BD"/>
    <w:rsid w:val="002A08D4"/>
    <w:rsid w:val="002A1077"/>
    <w:rsid w:val="002A1615"/>
    <w:rsid w:val="002A161B"/>
    <w:rsid w:val="002A17B4"/>
    <w:rsid w:val="002A21BD"/>
    <w:rsid w:val="002A2368"/>
    <w:rsid w:val="002A23D9"/>
    <w:rsid w:val="002A295F"/>
    <w:rsid w:val="002A2A56"/>
    <w:rsid w:val="002A4493"/>
    <w:rsid w:val="002A49BB"/>
    <w:rsid w:val="002A4AA0"/>
    <w:rsid w:val="002A4B85"/>
    <w:rsid w:val="002A52B1"/>
    <w:rsid w:val="002A6880"/>
    <w:rsid w:val="002A73F6"/>
    <w:rsid w:val="002A774D"/>
    <w:rsid w:val="002A7F83"/>
    <w:rsid w:val="002A7FF9"/>
    <w:rsid w:val="002B0552"/>
    <w:rsid w:val="002B0DFA"/>
    <w:rsid w:val="002B1193"/>
    <w:rsid w:val="002B1D76"/>
    <w:rsid w:val="002B1F75"/>
    <w:rsid w:val="002B2219"/>
    <w:rsid w:val="002B2656"/>
    <w:rsid w:val="002B3752"/>
    <w:rsid w:val="002B3B31"/>
    <w:rsid w:val="002B3C1C"/>
    <w:rsid w:val="002B4A31"/>
    <w:rsid w:val="002B53C3"/>
    <w:rsid w:val="002B63F1"/>
    <w:rsid w:val="002B778A"/>
    <w:rsid w:val="002B7EEC"/>
    <w:rsid w:val="002C0073"/>
    <w:rsid w:val="002C00D1"/>
    <w:rsid w:val="002C192F"/>
    <w:rsid w:val="002C1980"/>
    <w:rsid w:val="002C266E"/>
    <w:rsid w:val="002C27CE"/>
    <w:rsid w:val="002C2F45"/>
    <w:rsid w:val="002C3596"/>
    <w:rsid w:val="002C3F7D"/>
    <w:rsid w:val="002C463E"/>
    <w:rsid w:val="002C4BA6"/>
    <w:rsid w:val="002C4F75"/>
    <w:rsid w:val="002C5D40"/>
    <w:rsid w:val="002C6786"/>
    <w:rsid w:val="002C6B14"/>
    <w:rsid w:val="002C756D"/>
    <w:rsid w:val="002C76B3"/>
    <w:rsid w:val="002C76F3"/>
    <w:rsid w:val="002C7733"/>
    <w:rsid w:val="002D065A"/>
    <w:rsid w:val="002D0698"/>
    <w:rsid w:val="002D0F7E"/>
    <w:rsid w:val="002D1884"/>
    <w:rsid w:val="002D2037"/>
    <w:rsid w:val="002D300E"/>
    <w:rsid w:val="002D3373"/>
    <w:rsid w:val="002D50EB"/>
    <w:rsid w:val="002D5A86"/>
    <w:rsid w:val="002D5B8E"/>
    <w:rsid w:val="002D65F1"/>
    <w:rsid w:val="002D67F4"/>
    <w:rsid w:val="002D680F"/>
    <w:rsid w:val="002D6EA8"/>
    <w:rsid w:val="002D76EF"/>
    <w:rsid w:val="002D7DFB"/>
    <w:rsid w:val="002E1053"/>
    <w:rsid w:val="002E1326"/>
    <w:rsid w:val="002E1F3F"/>
    <w:rsid w:val="002E2733"/>
    <w:rsid w:val="002E39C4"/>
    <w:rsid w:val="002E580F"/>
    <w:rsid w:val="002E5FFC"/>
    <w:rsid w:val="002E69E2"/>
    <w:rsid w:val="002E7706"/>
    <w:rsid w:val="002F12D2"/>
    <w:rsid w:val="002F1B70"/>
    <w:rsid w:val="002F1CC1"/>
    <w:rsid w:val="002F1DB7"/>
    <w:rsid w:val="002F2859"/>
    <w:rsid w:val="002F288D"/>
    <w:rsid w:val="002F2E78"/>
    <w:rsid w:val="002F36B4"/>
    <w:rsid w:val="002F3BAB"/>
    <w:rsid w:val="002F4488"/>
    <w:rsid w:val="002F4A75"/>
    <w:rsid w:val="002F5009"/>
    <w:rsid w:val="002F55AD"/>
    <w:rsid w:val="002F5AA6"/>
    <w:rsid w:val="002F5DD4"/>
    <w:rsid w:val="002F6411"/>
    <w:rsid w:val="002F64A7"/>
    <w:rsid w:val="002F6F90"/>
    <w:rsid w:val="002F735B"/>
    <w:rsid w:val="002F7884"/>
    <w:rsid w:val="002F7F7A"/>
    <w:rsid w:val="003001A0"/>
    <w:rsid w:val="003001BE"/>
    <w:rsid w:val="00300454"/>
    <w:rsid w:val="00300595"/>
    <w:rsid w:val="00300A4A"/>
    <w:rsid w:val="00300CFF"/>
    <w:rsid w:val="0030153B"/>
    <w:rsid w:val="00301542"/>
    <w:rsid w:val="003017AC"/>
    <w:rsid w:val="003018A4"/>
    <w:rsid w:val="00301BF1"/>
    <w:rsid w:val="00301E53"/>
    <w:rsid w:val="00301F37"/>
    <w:rsid w:val="00302037"/>
    <w:rsid w:val="003024FE"/>
    <w:rsid w:val="003025C7"/>
    <w:rsid w:val="0030330B"/>
    <w:rsid w:val="00303959"/>
    <w:rsid w:val="003039F7"/>
    <w:rsid w:val="00303B17"/>
    <w:rsid w:val="00303CED"/>
    <w:rsid w:val="00303D8E"/>
    <w:rsid w:val="0030405F"/>
    <w:rsid w:val="00304408"/>
    <w:rsid w:val="00304B65"/>
    <w:rsid w:val="00304F79"/>
    <w:rsid w:val="0030546E"/>
    <w:rsid w:val="00305592"/>
    <w:rsid w:val="00305B09"/>
    <w:rsid w:val="003078FF"/>
    <w:rsid w:val="003079F3"/>
    <w:rsid w:val="003106F1"/>
    <w:rsid w:val="0031071A"/>
    <w:rsid w:val="00310EB1"/>
    <w:rsid w:val="00311633"/>
    <w:rsid w:val="00311E71"/>
    <w:rsid w:val="00311EB7"/>
    <w:rsid w:val="0031241C"/>
    <w:rsid w:val="0031249F"/>
    <w:rsid w:val="00312DBD"/>
    <w:rsid w:val="0031400A"/>
    <w:rsid w:val="00314419"/>
    <w:rsid w:val="00314E91"/>
    <w:rsid w:val="00315071"/>
    <w:rsid w:val="00315423"/>
    <w:rsid w:val="00315A40"/>
    <w:rsid w:val="00320514"/>
    <w:rsid w:val="003209AF"/>
    <w:rsid w:val="00320B2D"/>
    <w:rsid w:val="00320EA5"/>
    <w:rsid w:val="003211FC"/>
    <w:rsid w:val="003220DA"/>
    <w:rsid w:val="003221C7"/>
    <w:rsid w:val="003228AA"/>
    <w:rsid w:val="00323C85"/>
    <w:rsid w:val="003245B0"/>
    <w:rsid w:val="00324819"/>
    <w:rsid w:val="0032548D"/>
    <w:rsid w:val="00327AC5"/>
    <w:rsid w:val="003302C8"/>
    <w:rsid w:val="003316EF"/>
    <w:rsid w:val="00331F57"/>
    <w:rsid w:val="00332F11"/>
    <w:rsid w:val="0033378D"/>
    <w:rsid w:val="0033443E"/>
    <w:rsid w:val="003354CC"/>
    <w:rsid w:val="00336193"/>
    <w:rsid w:val="003361D6"/>
    <w:rsid w:val="00336334"/>
    <w:rsid w:val="003363D7"/>
    <w:rsid w:val="0033648E"/>
    <w:rsid w:val="00336E34"/>
    <w:rsid w:val="0033737E"/>
    <w:rsid w:val="00340802"/>
    <w:rsid w:val="003418B8"/>
    <w:rsid w:val="00341A20"/>
    <w:rsid w:val="00341D0E"/>
    <w:rsid w:val="003421E6"/>
    <w:rsid w:val="003433E6"/>
    <w:rsid w:val="00343A0C"/>
    <w:rsid w:val="00344CEE"/>
    <w:rsid w:val="00344F3C"/>
    <w:rsid w:val="00346029"/>
    <w:rsid w:val="00346D80"/>
    <w:rsid w:val="0034737C"/>
    <w:rsid w:val="003502CD"/>
    <w:rsid w:val="00350DD2"/>
    <w:rsid w:val="00351605"/>
    <w:rsid w:val="00351872"/>
    <w:rsid w:val="00351AAA"/>
    <w:rsid w:val="00352B9C"/>
    <w:rsid w:val="00352C1C"/>
    <w:rsid w:val="003548A1"/>
    <w:rsid w:val="0035576E"/>
    <w:rsid w:val="00355C5A"/>
    <w:rsid w:val="00356059"/>
    <w:rsid w:val="0035695F"/>
    <w:rsid w:val="003569F4"/>
    <w:rsid w:val="00357535"/>
    <w:rsid w:val="00357EDE"/>
    <w:rsid w:val="003604EA"/>
    <w:rsid w:val="00361EBA"/>
    <w:rsid w:val="00361F58"/>
    <w:rsid w:val="00363356"/>
    <w:rsid w:val="00363883"/>
    <w:rsid w:val="00363CA9"/>
    <w:rsid w:val="00364165"/>
    <w:rsid w:val="00364DAC"/>
    <w:rsid w:val="0036592E"/>
    <w:rsid w:val="00365D28"/>
    <w:rsid w:val="00366AEA"/>
    <w:rsid w:val="0036763B"/>
    <w:rsid w:val="003679BA"/>
    <w:rsid w:val="00367DAC"/>
    <w:rsid w:val="00370082"/>
    <w:rsid w:val="00370159"/>
    <w:rsid w:val="003705F8"/>
    <w:rsid w:val="0037096D"/>
    <w:rsid w:val="00371A85"/>
    <w:rsid w:val="00371CA0"/>
    <w:rsid w:val="003726BA"/>
    <w:rsid w:val="003727EB"/>
    <w:rsid w:val="003728CF"/>
    <w:rsid w:val="003735FC"/>
    <w:rsid w:val="003736DE"/>
    <w:rsid w:val="003739D9"/>
    <w:rsid w:val="00373B11"/>
    <w:rsid w:val="00373CB7"/>
    <w:rsid w:val="003740A1"/>
    <w:rsid w:val="00374668"/>
    <w:rsid w:val="00374FB2"/>
    <w:rsid w:val="003751E0"/>
    <w:rsid w:val="0037561B"/>
    <w:rsid w:val="00375CD4"/>
    <w:rsid w:val="00376A1E"/>
    <w:rsid w:val="00377A70"/>
    <w:rsid w:val="00380DBE"/>
    <w:rsid w:val="00380E2F"/>
    <w:rsid w:val="00381414"/>
    <w:rsid w:val="003827F4"/>
    <w:rsid w:val="00382A28"/>
    <w:rsid w:val="003844DA"/>
    <w:rsid w:val="00384A54"/>
    <w:rsid w:val="00384B41"/>
    <w:rsid w:val="00385243"/>
    <w:rsid w:val="00385C51"/>
    <w:rsid w:val="00385EA2"/>
    <w:rsid w:val="003860B9"/>
    <w:rsid w:val="00387029"/>
    <w:rsid w:val="0038727B"/>
    <w:rsid w:val="00387AF2"/>
    <w:rsid w:val="00387D11"/>
    <w:rsid w:val="00390D93"/>
    <w:rsid w:val="00391810"/>
    <w:rsid w:val="003919A8"/>
    <w:rsid w:val="00391DB9"/>
    <w:rsid w:val="003938F5"/>
    <w:rsid w:val="00393C78"/>
    <w:rsid w:val="00393EA1"/>
    <w:rsid w:val="0039410B"/>
    <w:rsid w:val="003952C1"/>
    <w:rsid w:val="003958F1"/>
    <w:rsid w:val="00395B2A"/>
    <w:rsid w:val="00396476"/>
    <w:rsid w:val="00396C78"/>
    <w:rsid w:val="00397325"/>
    <w:rsid w:val="00397511"/>
    <w:rsid w:val="00397906"/>
    <w:rsid w:val="00397AD0"/>
    <w:rsid w:val="003A028D"/>
    <w:rsid w:val="003A0773"/>
    <w:rsid w:val="003A1967"/>
    <w:rsid w:val="003A2303"/>
    <w:rsid w:val="003A235C"/>
    <w:rsid w:val="003A265D"/>
    <w:rsid w:val="003A2B1C"/>
    <w:rsid w:val="003A3034"/>
    <w:rsid w:val="003A32BD"/>
    <w:rsid w:val="003A38B7"/>
    <w:rsid w:val="003A3CFD"/>
    <w:rsid w:val="003A4FDD"/>
    <w:rsid w:val="003A552E"/>
    <w:rsid w:val="003A5CFA"/>
    <w:rsid w:val="003A7123"/>
    <w:rsid w:val="003A75B3"/>
    <w:rsid w:val="003A76B3"/>
    <w:rsid w:val="003A7C2B"/>
    <w:rsid w:val="003B004B"/>
    <w:rsid w:val="003B0510"/>
    <w:rsid w:val="003B4242"/>
    <w:rsid w:val="003B4A81"/>
    <w:rsid w:val="003B4B2C"/>
    <w:rsid w:val="003B4C05"/>
    <w:rsid w:val="003B4F59"/>
    <w:rsid w:val="003B5630"/>
    <w:rsid w:val="003B6094"/>
    <w:rsid w:val="003B68DE"/>
    <w:rsid w:val="003B694B"/>
    <w:rsid w:val="003B69B4"/>
    <w:rsid w:val="003B69F7"/>
    <w:rsid w:val="003B700E"/>
    <w:rsid w:val="003B7A09"/>
    <w:rsid w:val="003B7C4F"/>
    <w:rsid w:val="003C01BF"/>
    <w:rsid w:val="003C033D"/>
    <w:rsid w:val="003C1543"/>
    <w:rsid w:val="003C1A8A"/>
    <w:rsid w:val="003C2FC3"/>
    <w:rsid w:val="003C3B6F"/>
    <w:rsid w:val="003C41EE"/>
    <w:rsid w:val="003C434B"/>
    <w:rsid w:val="003C43A7"/>
    <w:rsid w:val="003C43CF"/>
    <w:rsid w:val="003C4DCF"/>
    <w:rsid w:val="003C5C2A"/>
    <w:rsid w:val="003C5E7F"/>
    <w:rsid w:val="003C5F59"/>
    <w:rsid w:val="003C5F93"/>
    <w:rsid w:val="003C6AFF"/>
    <w:rsid w:val="003C77C2"/>
    <w:rsid w:val="003D00C5"/>
    <w:rsid w:val="003D04A7"/>
    <w:rsid w:val="003D04EE"/>
    <w:rsid w:val="003D0B36"/>
    <w:rsid w:val="003D0DD0"/>
    <w:rsid w:val="003D10F1"/>
    <w:rsid w:val="003D14DC"/>
    <w:rsid w:val="003D1EC9"/>
    <w:rsid w:val="003D480C"/>
    <w:rsid w:val="003D527E"/>
    <w:rsid w:val="003D5425"/>
    <w:rsid w:val="003D56FF"/>
    <w:rsid w:val="003D6B3C"/>
    <w:rsid w:val="003D70F8"/>
    <w:rsid w:val="003D7704"/>
    <w:rsid w:val="003D7F53"/>
    <w:rsid w:val="003E0011"/>
    <w:rsid w:val="003E0296"/>
    <w:rsid w:val="003E0698"/>
    <w:rsid w:val="003E0FEA"/>
    <w:rsid w:val="003E1B04"/>
    <w:rsid w:val="003E1B67"/>
    <w:rsid w:val="003E1DF0"/>
    <w:rsid w:val="003E2A89"/>
    <w:rsid w:val="003E2CB4"/>
    <w:rsid w:val="003E2F6C"/>
    <w:rsid w:val="003E3CF2"/>
    <w:rsid w:val="003E3D70"/>
    <w:rsid w:val="003E4983"/>
    <w:rsid w:val="003E49AC"/>
    <w:rsid w:val="003E4E38"/>
    <w:rsid w:val="003E5D0F"/>
    <w:rsid w:val="003E675F"/>
    <w:rsid w:val="003E6AA1"/>
    <w:rsid w:val="003E6F02"/>
    <w:rsid w:val="003F09D4"/>
    <w:rsid w:val="003F0B2D"/>
    <w:rsid w:val="003F1126"/>
    <w:rsid w:val="003F242E"/>
    <w:rsid w:val="003F2612"/>
    <w:rsid w:val="003F2DF0"/>
    <w:rsid w:val="003F36CF"/>
    <w:rsid w:val="003F4A11"/>
    <w:rsid w:val="003F5598"/>
    <w:rsid w:val="003F61EC"/>
    <w:rsid w:val="003F645C"/>
    <w:rsid w:val="003F6770"/>
    <w:rsid w:val="004000E0"/>
    <w:rsid w:val="00400B7F"/>
    <w:rsid w:val="00400E20"/>
    <w:rsid w:val="00401B4B"/>
    <w:rsid w:val="00401BB6"/>
    <w:rsid w:val="0040228C"/>
    <w:rsid w:val="004022B2"/>
    <w:rsid w:val="004024CA"/>
    <w:rsid w:val="004025F9"/>
    <w:rsid w:val="00402CDE"/>
    <w:rsid w:val="00403C2A"/>
    <w:rsid w:val="00403E90"/>
    <w:rsid w:val="00404CCF"/>
    <w:rsid w:val="00405169"/>
    <w:rsid w:val="00405702"/>
    <w:rsid w:val="00407382"/>
    <w:rsid w:val="0041015B"/>
    <w:rsid w:val="00410FD7"/>
    <w:rsid w:val="00412D0D"/>
    <w:rsid w:val="0041329E"/>
    <w:rsid w:val="004132BC"/>
    <w:rsid w:val="0041363E"/>
    <w:rsid w:val="00413674"/>
    <w:rsid w:val="004157B0"/>
    <w:rsid w:val="00415B52"/>
    <w:rsid w:val="00415D35"/>
    <w:rsid w:val="00415F11"/>
    <w:rsid w:val="004161D3"/>
    <w:rsid w:val="004162E8"/>
    <w:rsid w:val="004201F5"/>
    <w:rsid w:val="00420CF0"/>
    <w:rsid w:val="004211B1"/>
    <w:rsid w:val="00421476"/>
    <w:rsid w:val="00421A31"/>
    <w:rsid w:val="00422175"/>
    <w:rsid w:val="0042262A"/>
    <w:rsid w:val="0042270E"/>
    <w:rsid w:val="00423504"/>
    <w:rsid w:val="00423E96"/>
    <w:rsid w:val="004247EF"/>
    <w:rsid w:val="00424872"/>
    <w:rsid w:val="00424A02"/>
    <w:rsid w:val="00424AC5"/>
    <w:rsid w:val="00424B64"/>
    <w:rsid w:val="00425BEF"/>
    <w:rsid w:val="00425C80"/>
    <w:rsid w:val="00426158"/>
    <w:rsid w:val="004264A1"/>
    <w:rsid w:val="00426508"/>
    <w:rsid w:val="004271FA"/>
    <w:rsid w:val="0042796D"/>
    <w:rsid w:val="00431361"/>
    <w:rsid w:val="004319F0"/>
    <w:rsid w:val="004320AD"/>
    <w:rsid w:val="004321FE"/>
    <w:rsid w:val="004323B4"/>
    <w:rsid w:val="00432AB7"/>
    <w:rsid w:val="00433032"/>
    <w:rsid w:val="004338B4"/>
    <w:rsid w:val="004343E0"/>
    <w:rsid w:val="004344CA"/>
    <w:rsid w:val="00434B61"/>
    <w:rsid w:val="00435BE9"/>
    <w:rsid w:val="00435CCE"/>
    <w:rsid w:val="00435EDA"/>
    <w:rsid w:val="00435F5C"/>
    <w:rsid w:val="00436202"/>
    <w:rsid w:val="00436679"/>
    <w:rsid w:val="00436A0E"/>
    <w:rsid w:val="00437843"/>
    <w:rsid w:val="00440BF9"/>
    <w:rsid w:val="0044101D"/>
    <w:rsid w:val="00441439"/>
    <w:rsid w:val="0044193F"/>
    <w:rsid w:val="00442A57"/>
    <w:rsid w:val="00442C4F"/>
    <w:rsid w:val="0044447F"/>
    <w:rsid w:val="004445A1"/>
    <w:rsid w:val="004451F7"/>
    <w:rsid w:val="0044523E"/>
    <w:rsid w:val="0044599A"/>
    <w:rsid w:val="00445CA9"/>
    <w:rsid w:val="004469A6"/>
    <w:rsid w:val="00446FD5"/>
    <w:rsid w:val="004472EB"/>
    <w:rsid w:val="004503E9"/>
    <w:rsid w:val="004509FA"/>
    <w:rsid w:val="00450FFE"/>
    <w:rsid w:val="004510D5"/>
    <w:rsid w:val="00452078"/>
    <w:rsid w:val="004523DA"/>
    <w:rsid w:val="00453500"/>
    <w:rsid w:val="00453FB2"/>
    <w:rsid w:val="0045444E"/>
    <w:rsid w:val="004546F6"/>
    <w:rsid w:val="00454880"/>
    <w:rsid w:val="00455612"/>
    <w:rsid w:val="00455717"/>
    <w:rsid w:val="004569C3"/>
    <w:rsid w:val="00456F83"/>
    <w:rsid w:val="0045776B"/>
    <w:rsid w:val="0045796B"/>
    <w:rsid w:val="00460379"/>
    <w:rsid w:val="0046050F"/>
    <w:rsid w:val="00460642"/>
    <w:rsid w:val="0046126A"/>
    <w:rsid w:val="00461771"/>
    <w:rsid w:val="00461ADA"/>
    <w:rsid w:val="00462A17"/>
    <w:rsid w:val="004639C8"/>
    <w:rsid w:val="00463D74"/>
    <w:rsid w:val="00463DF8"/>
    <w:rsid w:val="00463E2D"/>
    <w:rsid w:val="00463E30"/>
    <w:rsid w:val="0046476B"/>
    <w:rsid w:val="00465580"/>
    <w:rsid w:val="00465FE8"/>
    <w:rsid w:val="0046628F"/>
    <w:rsid w:val="0046629D"/>
    <w:rsid w:val="004669FF"/>
    <w:rsid w:val="00466CAB"/>
    <w:rsid w:val="00466FF9"/>
    <w:rsid w:val="00470B2D"/>
    <w:rsid w:val="00471A15"/>
    <w:rsid w:val="00471DA0"/>
    <w:rsid w:val="00472992"/>
    <w:rsid w:val="00472E0B"/>
    <w:rsid w:val="00474088"/>
    <w:rsid w:val="00474191"/>
    <w:rsid w:val="0047454B"/>
    <w:rsid w:val="00474D42"/>
    <w:rsid w:val="0047571B"/>
    <w:rsid w:val="004765C8"/>
    <w:rsid w:val="00476C6A"/>
    <w:rsid w:val="00477403"/>
    <w:rsid w:val="0047792B"/>
    <w:rsid w:val="00480289"/>
    <w:rsid w:val="004807D8"/>
    <w:rsid w:val="00480B40"/>
    <w:rsid w:val="0048121A"/>
    <w:rsid w:val="00482363"/>
    <w:rsid w:val="0048258F"/>
    <w:rsid w:val="00482742"/>
    <w:rsid w:val="00482F29"/>
    <w:rsid w:val="00483423"/>
    <w:rsid w:val="00483E83"/>
    <w:rsid w:val="004848E6"/>
    <w:rsid w:val="0048492A"/>
    <w:rsid w:val="00485321"/>
    <w:rsid w:val="00485A0F"/>
    <w:rsid w:val="00485C5B"/>
    <w:rsid w:val="00485E94"/>
    <w:rsid w:val="00486223"/>
    <w:rsid w:val="0048737F"/>
    <w:rsid w:val="004875A3"/>
    <w:rsid w:val="0049057C"/>
    <w:rsid w:val="004907DA"/>
    <w:rsid w:val="004917D6"/>
    <w:rsid w:val="00491A58"/>
    <w:rsid w:val="0049208E"/>
    <w:rsid w:val="0049282A"/>
    <w:rsid w:val="004932B6"/>
    <w:rsid w:val="00493FFA"/>
    <w:rsid w:val="004944C6"/>
    <w:rsid w:val="004948C9"/>
    <w:rsid w:val="00494EF9"/>
    <w:rsid w:val="00494FDF"/>
    <w:rsid w:val="00495054"/>
    <w:rsid w:val="004954CD"/>
    <w:rsid w:val="0049564A"/>
    <w:rsid w:val="004958FA"/>
    <w:rsid w:val="00497FE6"/>
    <w:rsid w:val="004A0CD6"/>
    <w:rsid w:val="004A1007"/>
    <w:rsid w:val="004A101F"/>
    <w:rsid w:val="004A1D9E"/>
    <w:rsid w:val="004A261F"/>
    <w:rsid w:val="004A2F4C"/>
    <w:rsid w:val="004A3174"/>
    <w:rsid w:val="004A31D7"/>
    <w:rsid w:val="004A38C1"/>
    <w:rsid w:val="004A409A"/>
    <w:rsid w:val="004A433E"/>
    <w:rsid w:val="004A4927"/>
    <w:rsid w:val="004A4DDB"/>
    <w:rsid w:val="004A512A"/>
    <w:rsid w:val="004A5C2D"/>
    <w:rsid w:val="004A64E2"/>
    <w:rsid w:val="004A6776"/>
    <w:rsid w:val="004A68B7"/>
    <w:rsid w:val="004B0098"/>
    <w:rsid w:val="004B03E6"/>
    <w:rsid w:val="004B1150"/>
    <w:rsid w:val="004B122B"/>
    <w:rsid w:val="004B1849"/>
    <w:rsid w:val="004B1AB9"/>
    <w:rsid w:val="004B1F74"/>
    <w:rsid w:val="004B25A8"/>
    <w:rsid w:val="004B3B18"/>
    <w:rsid w:val="004B44A9"/>
    <w:rsid w:val="004B4626"/>
    <w:rsid w:val="004B4DAE"/>
    <w:rsid w:val="004B5D97"/>
    <w:rsid w:val="004B64E1"/>
    <w:rsid w:val="004B683C"/>
    <w:rsid w:val="004B71F2"/>
    <w:rsid w:val="004B738F"/>
    <w:rsid w:val="004B755D"/>
    <w:rsid w:val="004B7BA3"/>
    <w:rsid w:val="004B7C68"/>
    <w:rsid w:val="004C0A02"/>
    <w:rsid w:val="004C0F2F"/>
    <w:rsid w:val="004C12B8"/>
    <w:rsid w:val="004C1738"/>
    <w:rsid w:val="004C1CAC"/>
    <w:rsid w:val="004C2146"/>
    <w:rsid w:val="004C2336"/>
    <w:rsid w:val="004C2532"/>
    <w:rsid w:val="004C2613"/>
    <w:rsid w:val="004C281F"/>
    <w:rsid w:val="004C3392"/>
    <w:rsid w:val="004C33AF"/>
    <w:rsid w:val="004C363F"/>
    <w:rsid w:val="004C3C6A"/>
    <w:rsid w:val="004C3D1E"/>
    <w:rsid w:val="004C3FC7"/>
    <w:rsid w:val="004C42B8"/>
    <w:rsid w:val="004C4910"/>
    <w:rsid w:val="004C4D7D"/>
    <w:rsid w:val="004C5395"/>
    <w:rsid w:val="004C54B8"/>
    <w:rsid w:val="004C5643"/>
    <w:rsid w:val="004C5B50"/>
    <w:rsid w:val="004C668F"/>
    <w:rsid w:val="004C6CCF"/>
    <w:rsid w:val="004C71DF"/>
    <w:rsid w:val="004C725C"/>
    <w:rsid w:val="004C7899"/>
    <w:rsid w:val="004C7FC7"/>
    <w:rsid w:val="004D1135"/>
    <w:rsid w:val="004D1567"/>
    <w:rsid w:val="004D18B5"/>
    <w:rsid w:val="004D20D3"/>
    <w:rsid w:val="004D28B5"/>
    <w:rsid w:val="004D2E78"/>
    <w:rsid w:val="004D5AF9"/>
    <w:rsid w:val="004D60D4"/>
    <w:rsid w:val="004D6859"/>
    <w:rsid w:val="004D6EFA"/>
    <w:rsid w:val="004D796C"/>
    <w:rsid w:val="004E0CF4"/>
    <w:rsid w:val="004E1078"/>
    <w:rsid w:val="004E2966"/>
    <w:rsid w:val="004E2F2E"/>
    <w:rsid w:val="004E4D64"/>
    <w:rsid w:val="004E500A"/>
    <w:rsid w:val="004E5C93"/>
    <w:rsid w:val="004E638C"/>
    <w:rsid w:val="004E7013"/>
    <w:rsid w:val="004E7162"/>
    <w:rsid w:val="004E7E5C"/>
    <w:rsid w:val="004F0151"/>
    <w:rsid w:val="004F0968"/>
    <w:rsid w:val="004F09C5"/>
    <w:rsid w:val="004F19D0"/>
    <w:rsid w:val="004F206C"/>
    <w:rsid w:val="004F2343"/>
    <w:rsid w:val="004F2B74"/>
    <w:rsid w:val="004F3347"/>
    <w:rsid w:val="004F3394"/>
    <w:rsid w:val="004F3A75"/>
    <w:rsid w:val="004F3F23"/>
    <w:rsid w:val="004F4F99"/>
    <w:rsid w:val="004F50C9"/>
    <w:rsid w:val="004F5AEE"/>
    <w:rsid w:val="004F5ECC"/>
    <w:rsid w:val="004F6795"/>
    <w:rsid w:val="004F6B1B"/>
    <w:rsid w:val="004F7C97"/>
    <w:rsid w:val="00500E17"/>
    <w:rsid w:val="00500EBF"/>
    <w:rsid w:val="00500F0A"/>
    <w:rsid w:val="00501088"/>
    <w:rsid w:val="0050148A"/>
    <w:rsid w:val="00501967"/>
    <w:rsid w:val="005019E3"/>
    <w:rsid w:val="005029E0"/>
    <w:rsid w:val="00502C9A"/>
    <w:rsid w:val="005041AA"/>
    <w:rsid w:val="00504207"/>
    <w:rsid w:val="00504375"/>
    <w:rsid w:val="00504DC9"/>
    <w:rsid w:val="00505449"/>
    <w:rsid w:val="00507222"/>
    <w:rsid w:val="00507EE4"/>
    <w:rsid w:val="00510C9B"/>
    <w:rsid w:val="00510E76"/>
    <w:rsid w:val="005112E3"/>
    <w:rsid w:val="0051134B"/>
    <w:rsid w:val="0051142D"/>
    <w:rsid w:val="00511DF5"/>
    <w:rsid w:val="0051274A"/>
    <w:rsid w:val="00512EB8"/>
    <w:rsid w:val="005134A3"/>
    <w:rsid w:val="0051407C"/>
    <w:rsid w:val="00514162"/>
    <w:rsid w:val="0051461E"/>
    <w:rsid w:val="005148E3"/>
    <w:rsid w:val="00514F97"/>
    <w:rsid w:val="00515445"/>
    <w:rsid w:val="00515473"/>
    <w:rsid w:val="00515AB1"/>
    <w:rsid w:val="00517053"/>
    <w:rsid w:val="00517680"/>
    <w:rsid w:val="00517E3E"/>
    <w:rsid w:val="00520F53"/>
    <w:rsid w:val="00522236"/>
    <w:rsid w:val="0052225C"/>
    <w:rsid w:val="00522919"/>
    <w:rsid w:val="00522B32"/>
    <w:rsid w:val="00523606"/>
    <w:rsid w:val="00523A08"/>
    <w:rsid w:val="00523BAC"/>
    <w:rsid w:val="00524FED"/>
    <w:rsid w:val="005265D8"/>
    <w:rsid w:val="0052687A"/>
    <w:rsid w:val="00526B53"/>
    <w:rsid w:val="00526BED"/>
    <w:rsid w:val="005271D5"/>
    <w:rsid w:val="005273D5"/>
    <w:rsid w:val="005279A1"/>
    <w:rsid w:val="00527E81"/>
    <w:rsid w:val="00527EB9"/>
    <w:rsid w:val="00527EE9"/>
    <w:rsid w:val="00530205"/>
    <w:rsid w:val="0053042C"/>
    <w:rsid w:val="005312E1"/>
    <w:rsid w:val="00532539"/>
    <w:rsid w:val="00533079"/>
    <w:rsid w:val="005330E1"/>
    <w:rsid w:val="0053475D"/>
    <w:rsid w:val="0053495B"/>
    <w:rsid w:val="00535454"/>
    <w:rsid w:val="00535627"/>
    <w:rsid w:val="00536EEC"/>
    <w:rsid w:val="005372CF"/>
    <w:rsid w:val="005373E3"/>
    <w:rsid w:val="00537A02"/>
    <w:rsid w:val="00542A5A"/>
    <w:rsid w:val="00543214"/>
    <w:rsid w:val="00543B4D"/>
    <w:rsid w:val="00543EC0"/>
    <w:rsid w:val="0054449E"/>
    <w:rsid w:val="0054480A"/>
    <w:rsid w:val="005451C9"/>
    <w:rsid w:val="00545504"/>
    <w:rsid w:val="005465ED"/>
    <w:rsid w:val="00546B16"/>
    <w:rsid w:val="00550C1F"/>
    <w:rsid w:val="005512BB"/>
    <w:rsid w:val="00552211"/>
    <w:rsid w:val="005528A3"/>
    <w:rsid w:val="005535F2"/>
    <w:rsid w:val="00553745"/>
    <w:rsid w:val="00554459"/>
    <w:rsid w:val="005546FE"/>
    <w:rsid w:val="00554893"/>
    <w:rsid w:val="00554898"/>
    <w:rsid w:val="00554AA5"/>
    <w:rsid w:val="00554F7D"/>
    <w:rsid w:val="0055594A"/>
    <w:rsid w:val="00555CE3"/>
    <w:rsid w:val="00556118"/>
    <w:rsid w:val="005561D2"/>
    <w:rsid w:val="005569AF"/>
    <w:rsid w:val="0055757C"/>
    <w:rsid w:val="005604EE"/>
    <w:rsid w:val="00560F51"/>
    <w:rsid w:val="00561269"/>
    <w:rsid w:val="00561793"/>
    <w:rsid w:val="00561FE0"/>
    <w:rsid w:val="005622E0"/>
    <w:rsid w:val="0056386B"/>
    <w:rsid w:val="00563B79"/>
    <w:rsid w:val="00563CA9"/>
    <w:rsid w:val="00564634"/>
    <w:rsid w:val="0056524A"/>
    <w:rsid w:val="00565954"/>
    <w:rsid w:val="00565A66"/>
    <w:rsid w:val="005664E3"/>
    <w:rsid w:val="00566977"/>
    <w:rsid w:val="00566A60"/>
    <w:rsid w:val="00566AC9"/>
    <w:rsid w:val="00570A20"/>
    <w:rsid w:val="00570CD1"/>
    <w:rsid w:val="00570F51"/>
    <w:rsid w:val="0057171A"/>
    <w:rsid w:val="00571AD0"/>
    <w:rsid w:val="00571B99"/>
    <w:rsid w:val="00571C2C"/>
    <w:rsid w:val="00572705"/>
    <w:rsid w:val="00572879"/>
    <w:rsid w:val="0057385C"/>
    <w:rsid w:val="00573EF5"/>
    <w:rsid w:val="00574B07"/>
    <w:rsid w:val="005751CC"/>
    <w:rsid w:val="00575959"/>
    <w:rsid w:val="00576050"/>
    <w:rsid w:val="00576119"/>
    <w:rsid w:val="00580BBF"/>
    <w:rsid w:val="0058104F"/>
    <w:rsid w:val="00581360"/>
    <w:rsid w:val="0058159B"/>
    <w:rsid w:val="00581A30"/>
    <w:rsid w:val="005820D1"/>
    <w:rsid w:val="005822DF"/>
    <w:rsid w:val="005827F3"/>
    <w:rsid w:val="005832F8"/>
    <w:rsid w:val="00583CEC"/>
    <w:rsid w:val="005841F3"/>
    <w:rsid w:val="0058531B"/>
    <w:rsid w:val="00585A78"/>
    <w:rsid w:val="00586785"/>
    <w:rsid w:val="0058694B"/>
    <w:rsid w:val="00587F65"/>
    <w:rsid w:val="005910F9"/>
    <w:rsid w:val="00591736"/>
    <w:rsid w:val="00591BB5"/>
    <w:rsid w:val="0059244B"/>
    <w:rsid w:val="00594405"/>
    <w:rsid w:val="0059473C"/>
    <w:rsid w:val="0059481E"/>
    <w:rsid w:val="00594A71"/>
    <w:rsid w:val="00594B13"/>
    <w:rsid w:val="00594C20"/>
    <w:rsid w:val="00594D09"/>
    <w:rsid w:val="005950BE"/>
    <w:rsid w:val="0059587D"/>
    <w:rsid w:val="0059608A"/>
    <w:rsid w:val="00596B71"/>
    <w:rsid w:val="0059705C"/>
    <w:rsid w:val="00597095"/>
    <w:rsid w:val="00597451"/>
    <w:rsid w:val="00597FB4"/>
    <w:rsid w:val="005A0499"/>
    <w:rsid w:val="005A06FB"/>
    <w:rsid w:val="005A124B"/>
    <w:rsid w:val="005A2C69"/>
    <w:rsid w:val="005A313A"/>
    <w:rsid w:val="005A3D02"/>
    <w:rsid w:val="005A464F"/>
    <w:rsid w:val="005A4826"/>
    <w:rsid w:val="005A48EA"/>
    <w:rsid w:val="005A4C01"/>
    <w:rsid w:val="005A52AF"/>
    <w:rsid w:val="005A60E4"/>
    <w:rsid w:val="005A66E5"/>
    <w:rsid w:val="005B057F"/>
    <w:rsid w:val="005B16D4"/>
    <w:rsid w:val="005B25AB"/>
    <w:rsid w:val="005B27D0"/>
    <w:rsid w:val="005B403D"/>
    <w:rsid w:val="005B44AF"/>
    <w:rsid w:val="005B4944"/>
    <w:rsid w:val="005B53A1"/>
    <w:rsid w:val="005B5534"/>
    <w:rsid w:val="005B5AA4"/>
    <w:rsid w:val="005B60BA"/>
    <w:rsid w:val="005B6979"/>
    <w:rsid w:val="005B719C"/>
    <w:rsid w:val="005B7FA4"/>
    <w:rsid w:val="005C15FD"/>
    <w:rsid w:val="005C1A24"/>
    <w:rsid w:val="005C267D"/>
    <w:rsid w:val="005C2783"/>
    <w:rsid w:val="005C2785"/>
    <w:rsid w:val="005C3575"/>
    <w:rsid w:val="005C4084"/>
    <w:rsid w:val="005C4700"/>
    <w:rsid w:val="005C48ED"/>
    <w:rsid w:val="005C5078"/>
    <w:rsid w:val="005C55DE"/>
    <w:rsid w:val="005C5676"/>
    <w:rsid w:val="005C62EE"/>
    <w:rsid w:val="005C6D7F"/>
    <w:rsid w:val="005C7175"/>
    <w:rsid w:val="005C76F1"/>
    <w:rsid w:val="005C76F7"/>
    <w:rsid w:val="005C7B81"/>
    <w:rsid w:val="005D0E42"/>
    <w:rsid w:val="005D124D"/>
    <w:rsid w:val="005D1DC2"/>
    <w:rsid w:val="005D24A6"/>
    <w:rsid w:val="005D25AC"/>
    <w:rsid w:val="005D3175"/>
    <w:rsid w:val="005D3589"/>
    <w:rsid w:val="005D3600"/>
    <w:rsid w:val="005D3623"/>
    <w:rsid w:val="005D3763"/>
    <w:rsid w:val="005D3C9E"/>
    <w:rsid w:val="005D47C3"/>
    <w:rsid w:val="005D4AE6"/>
    <w:rsid w:val="005D4B6A"/>
    <w:rsid w:val="005D62A4"/>
    <w:rsid w:val="005D6545"/>
    <w:rsid w:val="005D69D7"/>
    <w:rsid w:val="005D6F62"/>
    <w:rsid w:val="005D787D"/>
    <w:rsid w:val="005D7CA0"/>
    <w:rsid w:val="005E072B"/>
    <w:rsid w:val="005E146B"/>
    <w:rsid w:val="005E1F35"/>
    <w:rsid w:val="005E20D8"/>
    <w:rsid w:val="005E266C"/>
    <w:rsid w:val="005E37D3"/>
    <w:rsid w:val="005E3BFB"/>
    <w:rsid w:val="005E452D"/>
    <w:rsid w:val="005E49CD"/>
    <w:rsid w:val="005E61D9"/>
    <w:rsid w:val="005E6332"/>
    <w:rsid w:val="005E6A1D"/>
    <w:rsid w:val="005E7FBF"/>
    <w:rsid w:val="005F0140"/>
    <w:rsid w:val="005F0A0C"/>
    <w:rsid w:val="005F0B47"/>
    <w:rsid w:val="005F0B8A"/>
    <w:rsid w:val="005F1237"/>
    <w:rsid w:val="005F1C65"/>
    <w:rsid w:val="005F200F"/>
    <w:rsid w:val="005F2474"/>
    <w:rsid w:val="005F2CA0"/>
    <w:rsid w:val="005F2FF1"/>
    <w:rsid w:val="005F3225"/>
    <w:rsid w:val="005F3BC7"/>
    <w:rsid w:val="005F4974"/>
    <w:rsid w:val="005F5628"/>
    <w:rsid w:val="005F6207"/>
    <w:rsid w:val="005F695F"/>
    <w:rsid w:val="005F6F7F"/>
    <w:rsid w:val="005F6FAA"/>
    <w:rsid w:val="005F74F7"/>
    <w:rsid w:val="00600138"/>
    <w:rsid w:val="006003D9"/>
    <w:rsid w:val="00600B04"/>
    <w:rsid w:val="00602D8D"/>
    <w:rsid w:val="00603035"/>
    <w:rsid w:val="006032BE"/>
    <w:rsid w:val="00603A3B"/>
    <w:rsid w:val="00603DFF"/>
    <w:rsid w:val="006043AD"/>
    <w:rsid w:val="00604851"/>
    <w:rsid w:val="0060543E"/>
    <w:rsid w:val="006054EF"/>
    <w:rsid w:val="00605CD3"/>
    <w:rsid w:val="006066AA"/>
    <w:rsid w:val="00607315"/>
    <w:rsid w:val="00607615"/>
    <w:rsid w:val="0061025E"/>
    <w:rsid w:val="0061195C"/>
    <w:rsid w:val="00611FD1"/>
    <w:rsid w:val="0061214C"/>
    <w:rsid w:val="006124A2"/>
    <w:rsid w:val="00612FEB"/>
    <w:rsid w:val="0061615F"/>
    <w:rsid w:val="0061616B"/>
    <w:rsid w:val="00616A49"/>
    <w:rsid w:val="00616ACB"/>
    <w:rsid w:val="00616C64"/>
    <w:rsid w:val="00617112"/>
    <w:rsid w:val="00617999"/>
    <w:rsid w:val="006179A8"/>
    <w:rsid w:val="00617EC9"/>
    <w:rsid w:val="00620D97"/>
    <w:rsid w:val="0062187C"/>
    <w:rsid w:val="0062226C"/>
    <w:rsid w:val="006225E3"/>
    <w:rsid w:val="006235D4"/>
    <w:rsid w:val="00624785"/>
    <w:rsid w:val="00624845"/>
    <w:rsid w:val="00624DEC"/>
    <w:rsid w:val="00624F12"/>
    <w:rsid w:val="00625061"/>
    <w:rsid w:val="006250A0"/>
    <w:rsid w:val="00625C80"/>
    <w:rsid w:val="0062702D"/>
    <w:rsid w:val="00627807"/>
    <w:rsid w:val="00630058"/>
    <w:rsid w:val="0063069D"/>
    <w:rsid w:val="00630C8D"/>
    <w:rsid w:val="006315EB"/>
    <w:rsid w:val="0063179D"/>
    <w:rsid w:val="006330A5"/>
    <w:rsid w:val="00635176"/>
    <w:rsid w:val="00635A5B"/>
    <w:rsid w:val="00635DC2"/>
    <w:rsid w:val="00635FBC"/>
    <w:rsid w:val="00636647"/>
    <w:rsid w:val="0063702C"/>
    <w:rsid w:val="00640675"/>
    <w:rsid w:val="00640997"/>
    <w:rsid w:val="00640BE0"/>
    <w:rsid w:val="00640D6C"/>
    <w:rsid w:val="00641636"/>
    <w:rsid w:val="00641B69"/>
    <w:rsid w:val="00641BB6"/>
    <w:rsid w:val="00641D74"/>
    <w:rsid w:val="006430BD"/>
    <w:rsid w:val="006453FE"/>
    <w:rsid w:val="00645F98"/>
    <w:rsid w:val="0064622E"/>
    <w:rsid w:val="00646B12"/>
    <w:rsid w:val="006474B5"/>
    <w:rsid w:val="006478DC"/>
    <w:rsid w:val="00647DB5"/>
    <w:rsid w:val="00651A67"/>
    <w:rsid w:val="00652298"/>
    <w:rsid w:val="00652492"/>
    <w:rsid w:val="00652723"/>
    <w:rsid w:val="00652CA2"/>
    <w:rsid w:val="00653636"/>
    <w:rsid w:val="0065391F"/>
    <w:rsid w:val="00654032"/>
    <w:rsid w:val="006548C8"/>
    <w:rsid w:val="00654A6B"/>
    <w:rsid w:val="00654ABF"/>
    <w:rsid w:val="00654F0F"/>
    <w:rsid w:val="00654F5A"/>
    <w:rsid w:val="006558B5"/>
    <w:rsid w:val="00656196"/>
    <w:rsid w:val="0065671C"/>
    <w:rsid w:val="00656F18"/>
    <w:rsid w:val="006602D0"/>
    <w:rsid w:val="006606F8"/>
    <w:rsid w:val="00660E96"/>
    <w:rsid w:val="0066140E"/>
    <w:rsid w:val="006632F5"/>
    <w:rsid w:val="006634DC"/>
    <w:rsid w:val="006638AA"/>
    <w:rsid w:val="00663ADA"/>
    <w:rsid w:val="00664533"/>
    <w:rsid w:val="00664CB0"/>
    <w:rsid w:val="00664E7A"/>
    <w:rsid w:val="00664F7D"/>
    <w:rsid w:val="006656A4"/>
    <w:rsid w:val="00665AE8"/>
    <w:rsid w:val="00666696"/>
    <w:rsid w:val="00667ADF"/>
    <w:rsid w:val="00670D82"/>
    <w:rsid w:val="0067122F"/>
    <w:rsid w:val="00671E3C"/>
    <w:rsid w:val="00672148"/>
    <w:rsid w:val="006722C3"/>
    <w:rsid w:val="00672390"/>
    <w:rsid w:val="00673138"/>
    <w:rsid w:val="00673525"/>
    <w:rsid w:val="00673841"/>
    <w:rsid w:val="006738C5"/>
    <w:rsid w:val="00674564"/>
    <w:rsid w:val="00676AD5"/>
    <w:rsid w:val="00677477"/>
    <w:rsid w:val="00677EB3"/>
    <w:rsid w:val="00677FBE"/>
    <w:rsid w:val="00680867"/>
    <w:rsid w:val="00680E8C"/>
    <w:rsid w:val="00680EAE"/>
    <w:rsid w:val="00681219"/>
    <w:rsid w:val="006817B3"/>
    <w:rsid w:val="006818D2"/>
    <w:rsid w:val="00681B7D"/>
    <w:rsid w:val="00681F79"/>
    <w:rsid w:val="006845E0"/>
    <w:rsid w:val="00684919"/>
    <w:rsid w:val="00684C34"/>
    <w:rsid w:val="00684CF6"/>
    <w:rsid w:val="00685BDF"/>
    <w:rsid w:val="006871B9"/>
    <w:rsid w:val="00690575"/>
    <w:rsid w:val="0069078C"/>
    <w:rsid w:val="00690C47"/>
    <w:rsid w:val="00691A60"/>
    <w:rsid w:val="00691F67"/>
    <w:rsid w:val="00693468"/>
    <w:rsid w:val="00693607"/>
    <w:rsid w:val="00693DB7"/>
    <w:rsid w:val="00694FCB"/>
    <w:rsid w:val="00695596"/>
    <w:rsid w:val="006955F3"/>
    <w:rsid w:val="006958E6"/>
    <w:rsid w:val="0069704D"/>
    <w:rsid w:val="0069725A"/>
    <w:rsid w:val="006978CD"/>
    <w:rsid w:val="00697C6B"/>
    <w:rsid w:val="00697D1F"/>
    <w:rsid w:val="00697F8D"/>
    <w:rsid w:val="006A02C9"/>
    <w:rsid w:val="006A02DD"/>
    <w:rsid w:val="006A04BF"/>
    <w:rsid w:val="006A0644"/>
    <w:rsid w:val="006A0BF2"/>
    <w:rsid w:val="006A107F"/>
    <w:rsid w:val="006A1237"/>
    <w:rsid w:val="006A14E3"/>
    <w:rsid w:val="006A1655"/>
    <w:rsid w:val="006A1828"/>
    <w:rsid w:val="006A1832"/>
    <w:rsid w:val="006A1EA8"/>
    <w:rsid w:val="006A2562"/>
    <w:rsid w:val="006A2C5D"/>
    <w:rsid w:val="006A37BF"/>
    <w:rsid w:val="006A3ACD"/>
    <w:rsid w:val="006A40BF"/>
    <w:rsid w:val="006A4210"/>
    <w:rsid w:val="006A6048"/>
    <w:rsid w:val="006A6D72"/>
    <w:rsid w:val="006A7A81"/>
    <w:rsid w:val="006B087A"/>
    <w:rsid w:val="006B0E86"/>
    <w:rsid w:val="006B1304"/>
    <w:rsid w:val="006B14F5"/>
    <w:rsid w:val="006B167A"/>
    <w:rsid w:val="006B177D"/>
    <w:rsid w:val="006B1A7B"/>
    <w:rsid w:val="006B1CF9"/>
    <w:rsid w:val="006B1EED"/>
    <w:rsid w:val="006B2AA6"/>
    <w:rsid w:val="006B3850"/>
    <w:rsid w:val="006B3969"/>
    <w:rsid w:val="006B3F29"/>
    <w:rsid w:val="006B4122"/>
    <w:rsid w:val="006B4185"/>
    <w:rsid w:val="006B42E5"/>
    <w:rsid w:val="006B4506"/>
    <w:rsid w:val="006B49FA"/>
    <w:rsid w:val="006B6159"/>
    <w:rsid w:val="006B6D9A"/>
    <w:rsid w:val="006C003D"/>
    <w:rsid w:val="006C0574"/>
    <w:rsid w:val="006C0AE9"/>
    <w:rsid w:val="006C0D67"/>
    <w:rsid w:val="006C187A"/>
    <w:rsid w:val="006C23C3"/>
    <w:rsid w:val="006C2918"/>
    <w:rsid w:val="006C32A5"/>
    <w:rsid w:val="006C4496"/>
    <w:rsid w:val="006C5376"/>
    <w:rsid w:val="006C5446"/>
    <w:rsid w:val="006C5669"/>
    <w:rsid w:val="006C5F1F"/>
    <w:rsid w:val="006C654B"/>
    <w:rsid w:val="006C6646"/>
    <w:rsid w:val="006C756A"/>
    <w:rsid w:val="006C7939"/>
    <w:rsid w:val="006C7B00"/>
    <w:rsid w:val="006D0138"/>
    <w:rsid w:val="006D01D3"/>
    <w:rsid w:val="006D073B"/>
    <w:rsid w:val="006D0CDD"/>
    <w:rsid w:val="006D0F01"/>
    <w:rsid w:val="006D1E50"/>
    <w:rsid w:val="006D2B16"/>
    <w:rsid w:val="006D331E"/>
    <w:rsid w:val="006D379E"/>
    <w:rsid w:val="006D3B88"/>
    <w:rsid w:val="006D3DBC"/>
    <w:rsid w:val="006D3F6F"/>
    <w:rsid w:val="006D482A"/>
    <w:rsid w:val="006D4B9D"/>
    <w:rsid w:val="006D5C78"/>
    <w:rsid w:val="006E0216"/>
    <w:rsid w:val="006E0505"/>
    <w:rsid w:val="006E07D1"/>
    <w:rsid w:val="006E147D"/>
    <w:rsid w:val="006E221E"/>
    <w:rsid w:val="006E2C93"/>
    <w:rsid w:val="006E3B49"/>
    <w:rsid w:val="006E3DF6"/>
    <w:rsid w:val="006E3EBD"/>
    <w:rsid w:val="006E415A"/>
    <w:rsid w:val="006E4558"/>
    <w:rsid w:val="006E51B6"/>
    <w:rsid w:val="006E580B"/>
    <w:rsid w:val="006E5FE4"/>
    <w:rsid w:val="006E6632"/>
    <w:rsid w:val="006E6BA6"/>
    <w:rsid w:val="006E7885"/>
    <w:rsid w:val="006F0858"/>
    <w:rsid w:val="006F0DD1"/>
    <w:rsid w:val="006F1CCF"/>
    <w:rsid w:val="006F2300"/>
    <w:rsid w:val="006F28CF"/>
    <w:rsid w:val="006F2912"/>
    <w:rsid w:val="006F38F1"/>
    <w:rsid w:val="006F3D3B"/>
    <w:rsid w:val="006F4648"/>
    <w:rsid w:val="006F473D"/>
    <w:rsid w:val="006F475B"/>
    <w:rsid w:val="006F53FE"/>
    <w:rsid w:val="006F5B70"/>
    <w:rsid w:val="006F5C41"/>
    <w:rsid w:val="006F5C5A"/>
    <w:rsid w:val="007012AB"/>
    <w:rsid w:val="00702111"/>
    <w:rsid w:val="007021A1"/>
    <w:rsid w:val="0070287E"/>
    <w:rsid w:val="00702B19"/>
    <w:rsid w:val="00702F55"/>
    <w:rsid w:val="007033B5"/>
    <w:rsid w:val="00703D6A"/>
    <w:rsid w:val="0070471C"/>
    <w:rsid w:val="00705CB9"/>
    <w:rsid w:val="00705F14"/>
    <w:rsid w:val="007062AC"/>
    <w:rsid w:val="00706AD5"/>
    <w:rsid w:val="00706DA9"/>
    <w:rsid w:val="007075A6"/>
    <w:rsid w:val="00707E55"/>
    <w:rsid w:val="007100F3"/>
    <w:rsid w:val="00710B83"/>
    <w:rsid w:val="00710E34"/>
    <w:rsid w:val="007113B2"/>
    <w:rsid w:val="00711710"/>
    <w:rsid w:val="00711938"/>
    <w:rsid w:val="00711B2E"/>
    <w:rsid w:val="00712178"/>
    <w:rsid w:val="007124EE"/>
    <w:rsid w:val="007126C6"/>
    <w:rsid w:val="00712C30"/>
    <w:rsid w:val="00712ED1"/>
    <w:rsid w:val="0071306B"/>
    <w:rsid w:val="007134EF"/>
    <w:rsid w:val="00713914"/>
    <w:rsid w:val="00713970"/>
    <w:rsid w:val="007141C7"/>
    <w:rsid w:val="00714943"/>
    <w:rsid w:val="00714E80"/>
    <w:rsid w:val="007155DA"/>
    <w:rsid w:val="00716388"/>
    <w:rsid w:val="0071686E"/>
    <w:rsid w:val="00717593"/>
    <w:rsid w:val="007175AA"/>
    <w:rsid w:val="007177CF"/>
    <w:rsid w:val="007225F6"/>
    <w:rsid w:val="00722B1C"/>
    <w:rsid w:val="0072339A"/>
    <w:rsid w:val="00724C42"/>
    <w:rsid w:val="0072624B"/>
    <w:rsid w:val="00727DE2"/>
    <w:rsid w:val="00727F71"/>
    <w:rsid w:val="007300F8"/>
    <w:rsid w:val="00730F13"/>
    <w:rsid w:val="0073127C"/>
    <w:rsid w:val="00732840"/>
    <w:rsid w:val="00733627"/>
    <w:rsid w:val="00733AAF"/>
    <w:rsid w:val="00734378"/>
    <w:rsid w:val="00734504"/>
    <w:rsid w:val="00735677"/>
    <w:rsid w:val="007358C1"/>
    <w:rsid w:val="00735A2E"/>
    <w:rsid w:val="00735A59"/>
    <w:rsid w:val="00736678"/>
    <w:rsid w:val="00736922"/>
    <w:rsid w:val="00736FF6"/>
    <w:rsid w:val="00736FFD"/>
    <w:rsid w:val="00737D02"/>
    <w:rsid w:val="00737DA2"/>
    <w:rsid w:val="00737F9D"/>
    <w:rsid w:val="0074007A"/>
    <w:rsid w:val="00740436"/>
    <w:rsid w:val="00740673"/>
    <w:rsid w:val="00742C9F"/>
    <w:rsid w:val="00742F87"/>
    <w:rsid w:val="00743427"/>
    <w:rsid w:val="0074393C"/>
    <w:rsid w:val="00743B35"/>
    <w:rsid w:val="0074420A"/>
    <w:rsid w:val="00744245"/>
    <w:rsid w:val="00745E33"/>
    <w:rsid w:val="00746818"/>
    <w:rsid w:val="00746CC3"/>
    <w:rsid w:val="0075054E"/>
    <w:rsid w:val="00750A4E"/>
    <w:rsid w:val="007524B7"/>
    <w:rsid w:val="00753511"/>
    <w:rsid w:val="00753B37"/>
    <w:rsid w:val="00753BE7"/>
    <w:rsid w:val="00754AEB"/>
    <w:rsid w:val="007550B0"/>
    <w:rsid w:val="007564D5"/>
    <w:rsid w:val="007564FD"/>
    <w:rsid w:val="007566C4"/>
    <w:rsid w:val="00756CDF"/>
    <w:rsid w:val="00756E51"/>
    <w:rsid w:val="00757AAF"/>
    <w:rsid w:val="007609F2"/>
    <w:rsid w:val="0076165B"/>
    <w:rsid w:val="0076173D"/>
    <w:rsid w:val="00761AE3"/>
    <w:rsid w:val="007623EB"/>
    <w:rsid w:val="00762F8C"/>
    <w:rsid w:val="0076333D"/>
    <w:rsid w:val="00765066"/>
    <w:rsid w:val="00765427"/>
    <w:rsid w:val="00765CF1"/>
    <w:rsid w:val="0076687E"/>
    <w:rsid w:val="007669C0"/>
    <w:rsid w:val="00766DF9"/>
    <w:rsid w:val="007675F4"/>
    <w:rsid w:val="00767F6D"/>
    <w:rsid w:val="0077009B"/>
    <w:rsid w:val="007709C5"/>
    <w:rsid w:val="0077108E"/>
    <w:rsid w:val="007710B8"/>
    <w:rsid w:val="00771154"/>
    <w:rsid w:val="00771655"/>
    <w:rsid w:val="0077192A"/>
    <w:rsid w:val="00771F7F"/>
    <w:rsid w:val="00772038"/>
    <w:rsid w:val="0077228D"/>
    <w:rsid w:val="0077231F"/>
    <w:rsid w:val="00772766"/>
    <w:rsid w:val="00772CAA"/>
    <w:rsid w:val="00773C09"/>
    <w:rsid w:val="00773DF5"/>
    <w:rsid w:val="0077413D"/>
    <w:rsid w:val="00774435"/>
    <w:rsid w:val="0077499C"/>
    <w:rsid w:val="00774B63"/>
    <w:rsid w:val="00775A32"/>
    <w:rsid w:val="00776CCE"/>
    <w:rsid w:val="0077740B"/>
    <w:rsid w:val="00777434"/>
    <w:rsid w:val="00777F30"/>
    <w:rsid w:val="007801EE"/>
    <w:rsid w:val="007805DB"/>
    <w:rsid w:val="0078060B"/>
    <w:rsid w:val="00780BAC"/>
    <w:rsid w:val="0078119D"/>
    <w:rsid w:val="007811F7"/>
    <w:rsid w:val="007825D0"/>
    <w:rsid w:val="00782C5A"/>
    <w:rsid w:val="00782D6F"/>
    <w:rsid w:val="007833DF"/>
    <w:rsid w:val="0078386D"/>
    <w:rsid w:val="007839F6"/>
    <w:rsid w:val="00784B5D"/>
    <w:rsid w:val="00785873"/>
    <w:rsid w:val="007864FE"/>
    <w:rsid w:val="007867AB"/>
    <w:rsid w:val="00787636"/>
    <w:rsid w:val="00787DC9"/>
    <w:rsid w:val="00790235"/>
    <w:rsid w:val="007902EF"/>
    <w:rsid w:val="007907F7"/>
    <w:rsid w:val="00790A47"/>
    <w:rsid w:val="00790BF2"/>
    <w:rsid w:val="00790EF5"/>
    <w:rsid w:val="00791BFD"/>
    <w:rsid w:val="00791CA9"/>
    <w:rsid w:val="00791FC4"/>
    <w:rsid w:val="00792044"/>
    <w:rsid w:val="00792AC6"/>
    <w:rsid w:val="00792F4F"/>
    <w:rsid w:val="007930C5"/>
    <w:rsid w:val="007940DB"/>
    <w:rsid w:val="00794434"/>
    <w:rsid w:val="00794D80"/>
    <w:rsid w:val="00795102"/>
    <w:rsid w:val="00796754"/>
    <w:rsid w:val="007968E7"/>
    <w:rsid w:val="007971AC"/>
    <w:rsid w:val="007977A8"/>
    <w:rsid w:val="007977DE"/>
    <w:rsid w:val="00797AA4"/>
    <w:rsid w:val="00797B19"/>
    <w:rsid w:val="00797E77"/>
    <w:rsid w:val="007A09BD"/>
    <w:rsid w:val="007A0FAC"/>
    <w:rsid w:val="007A18E6"/>
    <w:rsid w:val="007A26C5"/>
    <w:rsid w:val="007A27B5"/>
    <w:rsid w:val="007A2F18"/>
    <w:rsid w:val="007A31B0"/>
    <w:rsid w:val="007A32D8"/>
    <w:rsid w:val="007A36CC"/>
    <w:rsid w:val="007A3936"/>
    <w:rsid w:val="007A415D"/>
    <w:rsid w:val="007A4493"/>
    <w:rsid w:val="007A4AFE"/>
    <w:rsid w:val="007A510D"/>
    <w:rsid w:val="007A5BE4"/>
    <w:rsid w:val="007A5E57"/>
    <w:rsid w:val="007A624E"/>
    <w:rsid w:val="007A6B1C"/>
    <w:rsid w:val="007A7A38"/>
    <w:rsid w:val="007A7ECE"/>
    <w:rsid w:val="007B11CF"/>
    <w:rsid w:val="007B1F40"/>
    <w:rsid w:val="007B20A5"/>
    <w:rsid w:val="007B21E6"/>
    <w:rsid w:val="007B2484"/>
    <w:rsid w:val="007B2603"/>
    <w:rsid w:val="007B3499"/>
    <w:rsid w:val="007B36CC"/>
    <w:rsid w:val="007B3D2E"/>
    <w:rsid w:val="007B41EF"/>
    <w:rsid w:val="007B4245"/>
    <w:rsid w:val="007B42F7"/>
    <w:rsid w:val="007B44DD"/>
    <w:rsid w:val="007B49D1"/>
    <w:rsid w:val="007B560A"/>
    <w:rsid w:val="007B7291"/>
    <w:rsid w:val="007B7513"/>
    <w:rsid w:val="007C17B3"/>
    <w:rsid w:val="007C19EA"/>
    <w:rsid w:val="007C21DE"/>
    <w:rsid w:val="007C2442"/>
    <w:rsid w:val="007C273F"/>
    <w:rsid w:val="007C3848"/>
    <w:rsid w:val="007C38DF"/>
    <w:rsid w:val="007C38FC"/>
    <w:rsid w:val="007C44EF"/>
    <w:rsid w:val="007C488C"/>
    <w:rsid w:val="007C5C97"/>
    <w:rsid w:val="007C5E94"/>
    <w:rsid w:val="007C65F9"/>
    <w:rsid w:val="007C67CB"/>
    <w:rsid w:val="007C72D1"/>
    <w:rsid w:val="007C7561"/>
    <w:rsid w:val="007C7FE0"/>
    <w:rsid w:val="007D1089"/>
    <w:rsid w:val="007D12EC"/>
    <w:rsid w:val="007D1CA9"/>
    <w:rsid w:val="007D1D6A"/>
    <w:rsid w:val="007D1E95"/>
    <w:rsid w:val="007D20C3"/>
    <w:rsid w:val="007D22EC"/>
    <w:rsid w:val="007D231B"/>
    <w:rsid w:val="007D2D87"/>
    <w:rsid w:val="007D3E36"/>
    <w:rsid w:val="007D40F0"/>
    <w:rsid w:val="007D4954"/>
    <w:rsid w:val="007D4F98"/>
    <w:rsid w:val="007D55CA"/>
    <w:rsid w:val="007D6994"/>
    <w:rsid w:val="007D69B6"/>
    <w:rsid w:val="007D7489"/>
    <w:rsid w:val="007E01F4"/>
    <w:rsid w:val="007E0354"/>
    <w:rsid w:val="007E0378"/>
    <w:rsid w:val="007E124A"/>
    <w:rsid w:val="007E21EF"/>
    <w:rsid w:val="007E2C13"/>
    <w:rsid w:val="007E2EB4"/>
    <w:rsid w:val="007E3D3B"/>
    <w:rsid w:val="007E4210"/>
    <w:rsid w:val="007E4A2C"/>
    <w:rsid w:val="007E4EF6"/>
    <w:rsid w:val="007E52B9"/>
    <w:rsid w:val="007E56CF"/>
    <w:rsid w:val="007E58B6"/>
    <w:rsid w:val="007E6767"/>
    <w:rsid w:val="007E6FC1"/>
    <w:rsid w:val="007E7826"/>
    <w:rsid w:val="007E7D96"/>
    <w:rsid w:val="007E7FA2"/>
    <w:rsid w:val="007F04DE"/>
    <w:rsid w:val="007F16CA"/>
    <w:rsid w:val="007F1BC6"/>
    <w:rsid w:val="007F21AA"/>
    <w:rsid w:val="007F29C6"/>
    <w:rsid w:val="007F2BB2"/>
    <w:rsid w:val="007F36F0"/>
    <w:rsid w:val="007F417A"/>
    <w:rsid w:val="007F4330"/>
    <w:rsid w:val="007F4457"/>
    <w:rsid w:val="007F4B4E"/>
    <w:rsid w:val="007F57E6"/>
    <w:rsid w:val="007F5E5E"/>
    <w:rsid w:val="007F62C8"/>
    <w:rsid w:val="007F6C1B"/>
    <w:rsid w:val="007F7861"/>
    <w:rsid w:val="007F7DA9"/>
    <w:rsid w:val="00800B0D"/>
    <w:rsid w:val="00800DA1"/>
    <w:rsid w:val="00801403"/>
    <w:rsid w:val="0080164E"/>
    <w:rsid w:val="00801B42"/>
    <w:rsid w:val="00802876"/>
    <w:rsid w:val="0080299D"/>
    <w:rsid w:val="0080382B"/>
    <w:rsid w:val="008044A1"/>
    <w:rsid w:val="008044CE"/>
    <w:rsid w:val="008050A5"/>
    <w:rsid w:val="0080567C"/>
    <w:rsid w:val="00805E6D"/>
    <w:rsid w:val="00805F11"/>
    <w:rsid w:val="00805F15"/>
    <w:rsid w:val="00806C9A"/>
    <w:rsid w:val="0081012C"/>
    <w:rsid w:val="0081075A"/>
    <w:rsid w:val="0081098F"/>
    <w:rsid w:val="00810EFE"/>
    <w:rsid w:val="0081182E"/>
    <w:rsid w:val="00812419"/>
    <w:rsid w:val="00812516"/>
    <w:rsid w:val="00813378"/>
    <w:rsid w:val="00813A68"/>
    <w:rsid w:val="00814E25"/>
    <w:rsid w:val="008153C9"/>
    <w:rsid w:val="0081597D"/>
    <w:rsid w:val="00815E0C"/>
    <w:rsid w:val="00816DB0"/>
    <w:rsid w:val="0081714E"/>
    <w:rsid w:val="008172FF"/>
    <w:rsid w:val="00817AE0"/>
    <w:rsid w:val="00820657"/>
    <w:rsid w:val="00820E33"/>
    <w:rsid w:val="00821144"/>
    <w:rsid w:val="0082209E"/>
    <w:rsid w:val="00822E34"/>
    <w:rsid w:val="00822E54"/>
    <w:rsid w:val="00822F4F"/>
    <w:rsid w:val="008237B8"/>
    <w:rsid w:val="00823BAB"/>
    <w:rsid w:val="0082480B"/>
    <w:rsid w:val="00824F48"/>
    <w:rsid w:val="00825024"/>
    <w:rsid w:val="008254C0"/>
    <w:rsid w:val="00825DE7"/>
    <w:rsid w:val="00826303"/>
    <w:rsid w:val="00826711"/>
    <w:rsid w:val="008276E6"/>
    <w:rsid w:val="00830042"/>
    <w:rsid w:val="00830E88"/>
    <w:rsid w:val="00830F5A"/>
    <w:rsid w:val="008312BC"/>
    <w:rsid w:val="00831339"/>
    <w:rsid w:val="0083278F"/>
    <w:rsid w:val="008328E1"/>
    <w:rsid w:val="00832974"/>
    <w:rsid w:val="008334C7"/>
    <w:rsid w:val="008336D8"/>
    <w:rsid w:val="008338B3"/>
    <w:rsid w:val="00833AB1"/>
    <w:rsid w:val="00835826"/>
    <w:rsid w:val="0083597D"/>
    <w:rsid w:val="008359E5"/>
    <w:rsid w:val="00835F9D"/>
    <w:rsid w:val="008373D0"/>
    <w:rsid w:val="0083784C"/>
    <w:rsid w:val="00840EC0"/>
    <w:rsid w:val="0084135E"/>
    <w:rsid w:val="00841EF3"/>
    <w:rsid w:val="00842B17"/>
    <w:rsid w:val="00842D4F"/>
    <w:rsid w:val="00842ED1"/>
    <w:rsid w:val="00843140"/>
    <w:rsid w:val="00843379"/>
    <w:rsid w:val="0084437A"/>
    <w:rsid w:val="00844788"/>
    <w:rsid w:val="00844982"/>
    <w:rsid w:val="00844A09"/>
    <w:rsid w:val="0084571E"/>
    <w:rsid w:val="00846235"/>
    <w:rsid w:val="008471A6"/>
    <w:rsid w:val="008473D4"/>
    <w:rsid w:val="00850640"/>
    <w:rsid w:val="00850F51"/>
    <w:rsid w:val="0085137D"/>
    <w:rsid w:val="00851655"/>
    <w:rsid w:val="00851F7A"/>
    <w:rsid w:val="00852707"/>
    <w:rsid w:val="00852B17"/>
    <w:rsid w:val="00852E92"/>
    <w:rsid w:val="00852F3C"/>
    <w:rsid w:val="00852F9E"/>
    <w:rsid w:val="00853A2F"/>
    <w:rsid w:val="00853E00"/>
    <w:rsid w:val="00856B11"/>
    <w:rsid w:val="008570F7"/>
    <w:rsid w:val="00857788"/>
    <w:rsid w:val="00860D0C"/>
    <w:rsid w:val="00860E0A"/>
    <w:rsid w:val="008617A9"/>
    <w:rsid w:val="008622F6"/>
    <w:rsid w:val="00862B06"/>
    <w:rsid w:val="00862DAE"/>
    <w:rsid w:val="008633B1"/>
    <w:rsid w:val="00863735"/>
    <w:rsid w:val="0086392B"/>
    <w:rsid w:val="00863956"/>
    <w:rsid w:val="0086462E"/>
    <w:rsid w:val="008657CC"/>
    <w:rsid w:val="00865A9E"/>
    <w:rsid w:val="00865AF8"/>
    <w:rsid w:val="008660F5"/>
    <w:rsid w:val="00866A49"/>
    <w:rsid w:val="00866EC5"/>
    <w:rsid w:val="008671BE"/>
    <w:rsid w:val="00870015"/>
    <w:rsid w:val="00870C40"/>
    <w:rsid w:val="00871CEC"/>
    <w:rsid w:val="00872612"/>
    <w:rsid w:val="00872873"/>
    <w:rsid w:val="00872B23"/>
    <w:rsid w:val="00872F48"/>
    <w:rsid w:val="0087352B"/>
    <w:rsid w:val="008738B7"/>
    <w:rsid w:val="00873E4D"/>
    <w:rsid w:val="008741D5"/>
    <w:rsid w:val="008768FA"/>
    <w:rsid w:val="00876C98"/>
    <w:rsid w:val="00876E7C"/>
    <w:rsid w:val="0087750D"/>
    <w:rsid w:val="008776F8"/>
    <w:rsid w:val="008777BB"/>
    <w:rsid w:val="00880463"/>
    <w:rsid w:val="00880721"/>
    <w:rsid w:val="008817C3"/>
    <w:rsid w:val="00881893"/>
    <w:rsid w:val="008819E8"/>
    <w:rsid w:val="00882825"/>
    <w:rsid w:val="00882EA5"/>
    <w:rsid w:val="008830FF"/>
    <w:rsid w:val="008831DA"/>
    <w:rsid w:val="00883322"/>
    <w:rsid w:val="00883BA2"/>
    <w:rsid w:val="008847BF"/>
    <w:rsid w:val="00884955"/>
    <w:rsid w:val="00885128"/>
    <w:rsid w:val="0088515E"/>
    <w:rsid w:val="00885D52"/>
    <w:rsid w:val="008866E1"/>
    <w:rsid w:val="00887308"/>
    <w:rsid w:val="00887F8D"/>
    <w:rsid w:val="00890752"/>
    <w:rsid w:val="00890764"/>
    <w:rsid w:val="00890A02"/>
    <w:rsid w:val="00891703"/>
    <w:rsid w:val="0089194E"/>
    <w:rsid w:val="00892A55"/>
    <w:rsid w:val="008930CE"/>
    <w:rsid w:val="00893624"/>
    <w:rsid w:val="008938CE"/>
    <w:rsid w:val="00893A95"/>
    <w:rsid w:val="00894F60"/>
    <w:rsid w:val="0089547D"/>
    <w:rsid w:val="00895791"/>
    <w:rsid w:val="0089686B"/>
    <w:rsid w:val="008979F6"/>
    <w:rsid w:val="008A0218"/>
    <w:rsid w:val="008A1401"/>
    <w:rsid w:val="008A1498"/>
    <w:rsid w:val="008A174A"/>
    <w:rsid w:val="008A1A92"/>
    <w:rsid w:val="008A1FEB"/>
    <w:rsid w:val="008A2243"/>
    <w:rsid w:val="008A32C6"/>
    <w:rsid w:val="008A3523"/>
    <w:rsid w:val="008A3620"/>
    <w:rsid w:val="008A3A55"/>
    <w:rsid w:val="008A4A92"/>
    <w:rsid w:val="008A5075"/>
    <w:rsid w:val="008A5904"/>
    <w:rsid w:val="008A5EFF"/>
    <w:rsid w:val="008A6238"/>
    <w:rsid w:val="008A6E48"/>
    <w:rsid w:val="008B0324"/>
    <w:rsid w:val="008B1755"/>
    <w:rsid w:val="008B3127"/>
    <w:rsid w:val="008B493A"/>
    <w:rsid w:val="008B537E"/>
    <w:rsid w:val="008B53FC"/>
    <w:rsid w:val="008B563D"/>
    <w:rsid w:val="008B661C"/>
    <w:rsid w:val="008B66B0"/>
    <w:rsid w:val="008B6B09"/>
    <w:rsid w:val="008B6F96"/>
    <w:rsid w:val="008B7294"/>
    <w:rsid w:val="008B738B"/>
    <w:rsid w:val="008B7A13"/>
    <w:rsid w:val="008C05A6"/>
    <w:rsid w:val="008C0681"/>
    <w:rsid w:val="008C1C46"/>
    <w:rsid w:val="008C2C7C"/>
    <w:rsid w:val="008C39F4"/>
    <w:rsid w:val="008C3E9E"/>
    <w:rsid w:val="008C41D3"/>
    <w:rsid w:val="008C47C0"/>
    <w:rsid w:val="008C4C85"/>
    <w:rsid w:val="008C619A"/>
    <w:rsid w:val="008C6AF0"/>
    <w:rsid w:val="008C6EEA"/>
    <w:rsid w:val="008C7F64"/>
    <w:rsid w:val="008D028F"/>
    <w:rsid w:val="008D0363"/>
    <w:rsid w:val="008D0618"/>
    <w:rsid w:val="008D111B"/>
    <w:rsid w:val="008D1911"/>
    <w:rsid w:val="008D1AFA"/>
    <w:rsid w:val="008D1FCA"/>
    <w:rsid w:val="008D2663"/>
    <w:rsid w:val="008D3794"/>
    <w:rsid w:val="008D4082"/>
    <w:rsid w:val="008D420F"/>
    <w:rsid w:val="008D5066"/>
    <w:rsid w:val="008D571E"/>
    <w:rsid w:val="008D5C7F"/>
    <w:rsid w:val="008D5E88"/>
    <w:rsid w:val="008E00BE"/>
    <w:rsid w:val="008E0713"/>
    <w:rsid w:val="008E1AEB"/>
    <w:rsid w:val="008E1AF7"/>
    <w:rsid w:val="008E1C8A"/>
    <w:rsid w:val="008E1CA5"/>
    <w:rsid w:val="008E2316"/>
    <w:rsid w:val="008E3535"/>
    <w:rsid w:val="008E3C98"/>
    <w:rsid w:val="008E3E4F"/>
    <w:rsid w:val="008E434F"/>
    <w:rsid w:val="008E44C5"/>
    <w:rsid w:val="008E529D"/>
    <w:rsid w:val="008E5B2C"/>
    <w:rsid w:val="008E5F7E"/>
    <w:rsid w:val="008E64A9"/>
    <w:rsid w:val="008E682D"/>
    <w:rsid w:val="008E6ADE"/>
    <w:rsid w:val="008E7A26"/>
    <w:rsid w:val="008E7F55"/>
    <w:rsid w:val="008F08C1"/>
    <w:rsid w:val="008F09BE"/>
    <w:rsid w:val="008F0D99"/>
    <w:rsid w:val="008F1601"/>
    <w:rsid w:val="008F1E6B"/>
    <w:rsid w:val="008F22C3"/>
    <w:rsid w:val="008F3879"/>
    <w:rsid w:val="008F3CC6"/>
    <w:rsid w:val="008F3CEB"/>
    <w:rsid w:val="008F3F1A"/>
    <w:rsid w:val="008F4FE0"/>
    <w:rsid w:val="00900BE6"/>
    <w:rsid w:val="0090171D"/>
    <w:rsid w:val="00902F8B"/>
    <w:rsid w:val="0090469B"/>
    <w:rsid w:val="00905587"/>
    <w:rsid w:val="009056FD"/>
    <w:rsid w:val="00905D7F"/>
    <w:rsid w:val="00905DFE"/>
    <w:rsid w:val="00905E38"/>
    <w:rsid w:val="00906238"/>
    <w:rsid w:val="00907000"/>
    <w:rsid w:val="009075BC"/>
    <w:rsid w:val="00907992"/>
    <w:rsid w:val="00910012"/>
    <w:rsid w:val="009107DA"/>
    <w:rsid w:val="00910ECF"/>
    <w:rsid w:val="009110D8"/>
    <w:rsid w:val="00911BF8"/>
    <w:rsid w:val="00911FB0"/>
    <w:rsid w:val="009120E8"/>
    <w:rsid w:val="00912CC7"/>
    <w:rsid w:val="009136A7"/>
    <w:rsid w:val="00913751"/>
    <w:rsid w:val="0091460A"/>
    <w:rsid w:val="009147A5"/>
    <w:rsid w:val="009150FD"/>
    <w:rsid w:val="00917AD8"/>
    <w:rsid w:val="00917C5B"/>
    <w:rsid w:val="00920EA4"/>
    <w:rsid w:val="00921915"/>
    <w:rsid w:val="00921A07"/>
    <w:rsid w:val="00922E6A"/>
    <w:rsid w:val="0092304A"/>
    <w:rsid w:val="009239A2"/>
    <w:rsid w:val="00923D5A"/>
    <w:rsid w:val="00924312"/>
    <w:rsid w:val="0092459F"/>
    <w:rsid w:val="0092480A"/>
    <w:rsid w:val="00924DEF"/>
    <w:rsid w:val="00925104"/>
    <w:rsid w:val="0092551F"/>
    <w:rsid w:val="00926558"/>
    <w:rsid w:val="009268A2"/>
    <w:rsid w:val="00926EBD"/>
    <w:rsid w:val="00927724"/>
    <w:rsid w:val="00927EA5"/>
    <w:rsid w:val="00930F77"/>
    <w:rsid w:val="009318B1"/>
    <w:rsid w:val="00931B1D"/>
    <w:rsid w:val="009326DD"/>
    <w:rsid w:val="00932EFD"/>
    <w:rsid w:val="00933102"/>
    <w:rsid w:val="009336EE"/>
    <w:rsid w:val="00933793"/>
    <w:rsid w:val="0093381E"/>
    <w:rsid w:val="00933A7E"/>
    <w:rsid w:val="0093474B"/>
    <w:rsid w:val="00934FF8"/>
    <w:rsid w:val="009351A3"/>
    <w:rsid w:val="00935F52"/>
    <w:rsid w:val="009370D0"/>
    <w:rsid w:val="00937BCB"/>
    <w:rsid w:val="009406AC"/>
    <w:rsid w:val="00940FC1"/>
    <w:rsid w:val="009414D2"/>
    <w:rsid w:val="009422B9"/>
    <w:rsid w:val="00942DFA"/>
    <w:rsid w:val="00942EB5"/>
    <w:rsid w:val="0094317C"/>
    <w:rsid w:val="00943372"/>
    <w:rsid w:val="0094379A"/>
    <w:rsid w:val="009445E4"/>
    <w:rsid w:val="00944608"/>
    <w:rsid w:val="00944E58"/>
    <w:rsid w:val="00947468"/>
    <w:rsid w:val="00947BDC"/>
    <w:rsid w:val="00950E4D"/>
    <w:rsid w:val="00952143"/>
    <w:rsid w:val="00952D3E"/>
    <w:rsid w:val="00952F5B"/>
    <w:rsid w:val="009533FE"/>
    <w:rsid w:val="00953AED"/>
    <w:rsid w:val="0095409D"/>
    <w:rsid w:val="00955212"/>
    <w:rsid w:val="00955C3E"/>
    <w:rsid w:val="00955E5D"/>
    <w:rsid w:val="0095613D"/>
    <w:rsid w:val="0095632E"/>
    <w:rsid w:val="00956424"/>
    <w:rsid w:val="0095718B"/>
    <w:rsid w:val="009572DF"/>
    <w:rsid w:val="009576D5"/>
    <w:rsid w:val="009578EA"/>
    <w:rsid w:val="00957D25"/>
    <w:rsid w:val="009608B3"/>
    <w:rsid w:val="00960A5C"/>
    <w:rsid w:val="00960B58"/>
    <w:rsid w:val="00960CA3"/>
    <w:rsid w:val="0096179D"/>
    <w:rsid w:val="00961973"/>
    <w:rsid w:val="00961D02"/>
    <w:rsid w:val="00961EE7"/>
    <w:rsid w:val="0096215B"/>
    <w:rsid w:val="009624CD"/>
    <w:rsid w:val="0096290F"/>
    <w:rsid w:val="00962A7D"/>
    <w:rsid w:val="00962F6E"/>
    <w:rsid w:val="0096356B"/>
    <w:rsid w:val="00963725"/>
    <w:rsid w:val="00963BCC"/>
    <w:rsid w:val="00965268"/>
    <w:rsid w:val="0096536D"/>
    <w:rsid w:val="00965ED6"/>
    <w:rsid w:val="009665D6"/>
    <w:rsid w:val="00966660"/>
    <w:rsid w:val="00966E7F"/>
    <w:rsid w:val="009672EC"/>
    <w:rsid w:val="00967A53"/>
    <w:rsid w:val="00970176"/>
    <w:rsid w:val="00971331"/>
    <w:rsid w:val="00971802"/>
    <w:rsid w:val="00971813"/>
    <w:rsid w:val="00971BFC"/>
    <w:rsid w:val="00971E35"/>
    <w:rsid w:val="0097297C"/>
    <w:rsid w:val="009733F3"/>
    <w:rsid w:val="009734F3"/>
    <w:rsid w:val="009735C8"/>
    <w:rsid w:val="00974C37"/>
    <w:rsid w:val="00975368"/>
    <w:rsid w:val="0097566A"/>
    <w:rsid w:val="00975824"/>
    <w:rsid w:val="00975877"/>
    <w:rsid w:val="00975BEE"/>
    <w:rsid w:val="00975F68"/>
    <w:rsid w:val="00976F1C"/>
    <w:rsid w:val="009773C3"/>
    <w:rsid w:val="00977F42"/>
    <w:rsid w:val="00982672"/>
    <w:rsid w:val="00982B34"/>
    <w:rsid w:val="0098389A"/>
    <w:rsid w:val="00983DFD"/>
    <w:rsid w:val="00984292"/>
    <w:rsid w:val="009843FE"/>
    <w:rsid w:val="0098440E"/>
    <w:rsid w:val="00985A9D"/>
    <w:rsid w:val="00986566"/>
    <w:rsid w:val="00986575"/>
    <w:rsid w:val="0098768E"/>
    <w:rsid w:val="00987F19"/>
    <w:rsid w:val="00990C2F"/>
    <w:rsid w:val="00991F03"/>
    <w:rsid w:val="009947A7"/>
    <w:rsid w:val="00994C18"/>
    <w:rsid w:val="00994D88"/>
    <w:rsid w:val="00995782"/>
    <w:rsid w:val="009959CC"/>
    <w:rsid w:val="00996B72"/>
    <w:rsid w:val="00997176"/>
    <w:rsid w:val="0099717A"/>
    <w:rsid w:val="00997336"/>
    <w:rsid w:val="00997924"/>
    <w:rsid w:val="00997EDA"/>
    <w:rsid w:val="009A04C0"/>
    <w:rsid w:val="009A065E"/>
    <w:rsid w:val="009A0E0F"/>
    <w:rsid w:val="009A1274"/>
    <w:rsid w:val="009A1E61"/>
    <w:rsid w:val="009A24C3"/>
    <w:rsid w:val="009A28AF"/>
    <w:rsid w:val="009A2CE7"/>
    <w:rsid w:val="009A3729"/>
    <w:rsid w:val="009A387B"/>
    <w:rsid w:val="009A3D16"/>
    <w:rsid w:val="009A43A3"/>
    <w:rsid w:val="009A5058"/>
    <w:rsid w:val="009A5373"/>
    <w:rsid w:val="009A6037"/>
    <w:rsid w:val="009A611E"/>
    <w:rsid w:val="009A6D44"/>
    <w:rsid w:val="009A6D5D"/>
    <w:rsid w:val="009A6E54"/>
    <w:rsid w:val="009A7876"/>
    <w:rsid w:val="009A7D7E"/>
    <w:rsid w:val="009B02F6"/>
    <w:rsid w:val="009B15F4"/>
    <w:rsid w:val="009B28D2"/>
    <w:rsid w:val="009B317E"/>
    <w:rsid w:val="009B3B74"/>
    <w:rsid w:val="009B3C56"/>
    <w:rsid w:val="009B3F30"/>
    <w:rsid w:val="009B4159"/>
    <w:rsid w:val="009B418E"/>
    <w:rsid w:val="009B42C5"/>
    <w:rsid w:val="009B4311"/>
    <w:rsid w:val="009B4364"/>
    <w:rsid w:val="009B58A1"/>
    <w:rsid w:val="009B5EA1"/>
    <w:rsid w:val="009B6039"/>
    <w:rsid w:val="009B638C"/>
    <w:rsid w:val="009B6F67"/>
    <w:rsid w:val="009B727F"/>
    <w:rsid w:val="009B7AAB"/>
    <w:rsid w:val="009B7B9F"/>
    <w:rsid w:val="009B7DF8"/>
    <w:rsid w:val="009C0158"/>
    <w:rsid w:val="009C0348"/>
    <w:rsid w:val="009C11B0"/>
    <w:rsid w:val="009C1F56"/>
    <w:rsid w:val="009C46DF"/>
    <w:rsid w:val="009C4792"/>
    <w:rsid w:val="009C53F8"/>
    <w:rsid w:val="009C5A7C"/>
    <w:rsid w:val="009C6166"/>
    <w:rsid w:val="009C69A6"/>
    <w:rsid w:val="009D0773"/>
    <w:rsid w:val="009D1263"/>
    <w:rsid w:val="009D13EA"/>
    <w:rsid w:val="009D1CA0"/>
    <w:rsid w:val="009D1CAC"/>
    <w:rsid w:val="009D1CBC"/>
    <w:rsid w:val="009D2145"/>
    <w:rsid w:val="009D2915"/>
    <w:rsid w:val="009D352B"/>
    <w:rsid w:val="009D364A"/>
    <w:rsid w:val="009D36C5"/>
    <w:rsid w:val="009D47E6"/>
    <w:rsid w:val="009D594C"/>
    <w:rsid w:val="009D5A44"/>
    <w:rsid w:val="009D6057"/>
    <w:rsid w:val="009D63DC"/>
    <w:rsid w:val="009D6A34"/>
    <w:rsid w:val="009D76A4"/>
    <w:rsid w:val="009D7B17"/>
    <w:rsid w:val="009D7C6C"/>
    <w:rsid w:val="009E0351"/>
    <w:rsid w:val="009E05BE"/>
    <w:rsid w:val="009E2068"/>
    <w:rsid w:val="009E22BD"/>
    <w:rsid w:val="009E23B9"/>
    <w:rsid w:val="009E2459"/>
    <w:rsid w:val="009E27B1"/>
    <w:rsid w:val="009E292F"/>
    <w:rsid w:val="009E3720"/>
    <w:rsid w:val="009E44FF"/>
    <w:rsid w:val="009E4BD2"/>
    <w:rsid w:val="009E4BDD"/>
    <w:rsid w:val="009E5281"/>
    <w:rsid w:val="009E52D8"/>
    <w:rsid w:val="009E557F"/>
    <w:rsid w:val="009E5837"/>
    <w:rsid w:val="009E7420"/>
    <w:rsid w:val="009E7514"/>
    <w:rsid w:val="009F0019"/>
    <w:rsid w:val="009F123E"/>
    <w:rsid w:val="009F18F1"/>
    <w:rsid w:val="009F1FE0"/>
    <w:rsid w:val="009F22B8"/>
    <w:rsid w:val="009F3874"/>
    <w:rsid w:val="009F3C85"/>
    <w:rsid w:val="009F3D94"/>
    <w:rsid w:val="009F475F"/>
    <w:rsid w:val="009F4E63"/>
    <w:rsid w:val="009F53D8"/>
    <w:rsid w:val="009F5414"/>
    <w:rsid w:val="009F5CF4"/>
    <w:rsid w:val="009F6574"/>
    <w:rsid w:val="009F751A"/>
    <w:rsid w:val="009F78FA"/>
    <w:rsid w:val="00A00431"/>
    <w:rsid w:val="00A01A40"/>
    <w:rsid w:val="00A01AE5"/>
    <w:rsid w:val="00A02F12"/>
    <w:rsid w:val="00A0389B"/>
    <w:rsid w:val="00A03BF6"/>
    <w:rsid w:val="00A05D73"/>
    <w:rsid w:val="00A062FF"/>
    <w:rsid w:val="00A0667E"/>
    <w:rsid w:val="00A0679C"/>
    <w:rsid w:val="00A06D66"/>
    <w:rsid w:val="00A07637"/>
    <w:rsid w:val="00A07B7B"/>
    <w:rsid w:val="00A07C9C"/>
    <w:rsid w:val="00A07DDE"/>
    <w:rsid w:val="00A10D82"/>
    <w:rsid w:val="00A11193"/>
    <w:rsid w:val="00A11EB0"/>
    <w:rsid w:val="00A12FB0"/>
    <w:rsid w:val="00A1360F"/>
    <w:rsid w:val="00A137F2"/>
    <w:rsid w:val="00A13B38"/>
    <w:rsid w:val="00A1468F"/>
    <w:rsid w:val="00A14DB7"/>
    <w:rsid w:val="00A14F27"/>
    <w:rsid w:val="00A14F4C"/>
    <w:rsid w:val="00A16066"/>
    <w:rsid w:val="00A16A76"/>
    <w:rsid w:val="00A172AC"/>
    <w:rsid w:val="00A20150"/>
    <w:rsid w:val="00A20565"/>
    <w:rsid w:val="00A206E7"/>
    <w:rsid w:val="00A209C6"/>
    <w:rsid w:val="00A21309"/>
    <w:rsid w:val="00A21790"/>
    <w:rsid w:val="00A2232F"/>
    <w:rsid w:val="00A23372"/>
    <w:rsid w:val="00A238DE"/>
    <w:rsid w:val="00A24BDB"/>
    <w:rsid w:val="00A25DAF"/>
    <w:rsid w:val="00A266E9"/>
    <w:rsid w:val="00A26D7F"/>
    <w:rsid w:val="00A2742F"/>
    <w:rsid w:val="00A27C47"/>
    <w:rsid w:val="00A27C80"/>
    <w:rsid w:val="00A27EA9"/>
    <w:rsid w:val="00A30737"/>
    <w:rsid w:val="00A30B04"/>
    <w:rsid w:val="00A316D6"/>
    <w:rsid w:val="00A31FB0"/>
    <w:rsid w:val="00A32F22"/>
    <w:rsid w:val="00A3427D"/>
    <w:rsid w:val="00A34B4F"/>
    <w:rsid w:val="00A34CB6"/>
    <w:rsid w:val="00A355FC"/>
    <w:rsid w:val="00A361D9"/>
    <w:rsid w:val="00A366B0"/>
    <w:rsid w:val="00A36EE9"/>
    <w:rsid w:val="00A370A4"/>
    <w:rsid w:val="00A37217"/>
    <w:rsid w:val="00A37BC3"/>
    <w:rsid w:val="00A40BC9"/>
    <w:rsid w:val="00A40C30"/>
    <w:rsid w:val="00A41057"/>
    <w:rsid w:val="00A41EA5"/>
    <w:rsid w:val="00A41F99"/>
    <w:rsid w:val="00A42DE4"/>
    <w:rsid w:val="00A4307A"/>
    <w:rsid w:val="00A4334B"/>
    <w:rsid w:val="00A433CD"/>
    <w:rsid w:val="00A43AD6"/>
    <w:rsid w:val="00A4401E"/>
    <w:rsid w:val="00A44C0C"/>
    <w:rsid w:val="00A451C5"/>
    <w:rsid w:val="00A4586E"/>
    <w:rsid w:val="00A46813"/>
    <w:rsid w:val="00A46B51"/>
    <w:rsid w:val="00A47BD2"/>
    <w:rsid w:val="00A5007F"/>
    <w:rsid w:val="00A50299"/>
    <w:rsid w:val="00A51B5F"/>
    <w:rsid w:val="00A51C76"/>
    <w:rsid w:val="00A51D16"/>
    <w:rsid w:val="00A527F1"/>
    <w:rsid w:val="00A52EC5"/>
    <w:rsid w:val="00A532B5"/>
    <w:rsid w:val="00A53CA9"/>
    <w:rsid w:val="00A54801"/>
    <w:rsid w:val="00A5497C"/>
    <w:rsid w:val="00A5534C"/>
    <w:rsid w:val="00A554F1"/>
    <w:rsid w:val="00A55F70"/>
    <w:rsid w:val="00A5639E"/>
    <w:rsid w:val="00A56518"/>
    <w:rsid w:val="00A57815"/>
    <w:rsid w:val="00A57A7C"/>
    <w:rsid w:val="00A57B28"/>
    <w:rsid w:val="00A6076A"/>
    <w:rsid w:val="00A6108C"/>
    <w:rsid w:val="00A6119F"/>
    <w:rsid w:val="00A61A43"/>
    <w:rsid w:val="00A61B1E"/>
    <w:rsid w:val="00A6201F"/>
    <w:rsid w:val="00A62240"/>
    <w:rsid w:val="00A62273"/>
    <w:rsid w:val="00A62508"/>
    <w:rsid w:val="00A63619"/>
    <w:rsid w:val="00A63A22"/>
    <w:rsid w:val="00A64731"/>
    <w:rsid w:val="00A64AB3"/>
    <w:rsid w:val="00A64FF3"/>
    <w:rsid w:val="00A666F9"/>
    <w:rsid w:val="00A66CD1"/>
    <w:rsid w:val="00A67611"/>
    <w:rsid w:val="00A67E39"/>
    <w:rsid w:val="00A703E6"/>
    <w:rsid w:val="00A70441"/>
    <w:rsid w:val="00A704A6"/>
    <w:rsid w:val="00A70F82"/>
    <w:rsid w:val="00A713CC"/>
    <w:rsid w:val="00A71CF4"/>
    <w:rsid w:val="00A71FAF"/>
    <w:rsid w:val="00A726A2"/>
    <w:rsid w:val="00A72C4B"/>
    <w:rsid w:val="00A72F1D"/>
    <w:rsid w:val="00A734C5"/>
    <w:rsid w:val="00A7372B"/>
    <w:rsid w:val="00A74B95"/>
    <w:rsid w:val="00A74C61"/>
    <w:rsid w:val="00A75414"/>
    <w:rsid w:val="00A75FDA"/>
    <w:rsid w:val="00A76F1E"/>
    <w:rsid w:val="00A77383"/>
    <w:rsid w:val="00A7743F"/>
    <w:rsid w:val="00A81272"/>
    <w:rsid w:val="00A817AA"/>
    <w:rsid w:val="00A817B3"/>
    <w:rsid w:val="00A81AFD"/>
    <w:rsid w:val="00A81F7D"/>
    <w:rsid w:val="00A82C0A"/>
    <w:rsid w:val="00A83182"/>
    <w:rsid w:val="00A835FA"/>
    <w:rsid w:val="00A8445C"/>
    <w:rsid w:val="00A84689"/>
    <w:rsid w:val="00A86009"/>
    <w:rsid w:val="00A86431"/>
    <w:rsid w:val="00A869B5"/>
    <w:rsid w:val="00A86CE7"/>
    <w:rsid w:val="00A875E1"/>
    <w:rsid w:val="00A87A25"/>
    <w:rsid w:val="00A87C6F"/>
    <w:rsid w:val="00A91375"/>
    <w:rsid w:val="00A91414"/>
    <w:rsid w:val="00A917CD"/>
    <w:rsid w:val="00A91E40"/>
    <w:rsid w:val="00A91EF3"/>
    <w:rsid w:val="00A91FF3"/>
    <w:rsid w:val="00A92020"/>
    <w:rsid w:val="00A92AA5"/>
    <w:rsid w:val="00A92AFF"/>
    <w:rsid w:val="00A931FB"/>
    <w:rsid w:val="00A932DA"/>
    <w:rsid w:val="00A9357E"/>
    <w:rsid w:val="00A93D13"/>
    <w:rsid w:val="00A93F1B"/>
    <w:rsid w:val="00A94475"/>
    <w:rsid w:val="00A944A3"/>
    <w:rsid w:val="00A946F2"/>
    <w:rsid w:val="00A95386"/>
    <w:rsid w:val="00A95814"/>
    <w:rsid w:val="00A95824"/>
    <w:rsid w:val="00A9594D"/>
    <w:rsid w:val="00A96469"/>
    <w:rsid w:val="00A966D8"/>
    <w:rsid w:val="00A96F04"/>
    <w:rsid w:val="00A97AE8"/>
    <w:rsid w:val="00A97C2B"/>
    <w:rsid w:val="00A97D85"/>
    <w:rsid w:val="00A97F4E"/>
    <w:rsid w:val="00AA0269"/>
    <w:rsid w:val="00AA029A"/>
    <w:rsid w:val="00AA180F"/>
    <w:rsid w:val="00AA1906"/>
    <w:rsid w:val="00AA1912"/>
    <w:rsid w:val="00AA1B04"/>
    <w:rsid w:val="00AA2608"/>
    <w:rsid w:val="00AA27A3"/>
    <w:rsid w:val="00AA2D7F"/>
    <w:rsid w:val="00AA3136"/>
    <w:rsid w:val="00AA318C"/>
    <w:rsid w:val="00AA3262"/>
    <w:rsid w:val="00AA609E"/>
    <w:rsid w:val="00AA6414"/>
    <w:rsid w:val="00AA6F0B"/>
    <w:rsid w:val="00AA7506"/>
    <w:rsid w:val="00AA75BA"/>
    <w:rsid w:val="00AA7AF1"/>
    <w:rsid w:val="00AB0548"/>
    <w:rsid w:val="00AB05A3"/>
    <w:rsid w:val="00AB08E3"/>
    <w:rsid w:val="00AB23A1"/>
    <w:rsid w:val="00AB25AA"/>
    <w:rsid w:val="00AB2820"/>
    <w:rsid w:val="00AB28D4"/>
    <w:rsid w:val="00AB38C7"/>
    <w:rsid w:val="00AB3A6E"/>
    <w:rsid w:val="00AB4375"/>
    <w:rsid w:val="00AB5A3F"/>
    <w:rsid w:val="00AB5BAB"/>
    <w:rsid w:val="00AB5BB5"/>
    <w:rsid w:val="00AB5D65"/>
    <w:rsid w:val="00AB5F71"/>
    <w:rsid w:val="00AB6667"/>
    <w:rsid w:val="00AB6B30"/>
    <w:rsid w:val="00AB7479"/>
    <w:rsid w:val="00AB7FB0"/>
    <w:rsid w:val="00AC011F"/>
    <w:rsid w:val="00AC06DD"/>
    <w:rsid w:val="00AC09D6"/>
    <w:rsid w:val="00AC0C3B"/>
    <w:rsid w:val="00AC1C81"/>
    <w:rsid w:val="00AC20EE"/>
    <w:rsid w:val="00AC2528"/>
    <w:rsid w:val="00AC28A1"/>
    <w:rsid w:val="00AC2E0B"/>
    <w:rsid w:val="00AC2F0F"/>
    <w:rsid w:val="00AC3B49"/>
    <w:rsid w:val="00AC3BCF"/>
    <w:rsid w:val="00AC5848"/>
    <w:rsid w:val="00AC65EA"/>
    <w:rsid w:val="00AC696C"/>
    <w:rsid w:val="00AC6BE9"/>
    <w:rsid w:val="00AC6ECB"/>
    <w:rsid w:val="00AC7662"/>
    <w:rsid w:val="00AC7F48"/>
    <w:rsid w:val="00AD03CF"/>
    <w:rsid w:val="00AD0E75"/>
    <w:rsid w:val="00AD1066"/>
    <w:rsid w:val="00AD1BEE"/>
    <w:rsid w:val="00AD229F"/>
    <w:rsid w:val="00AD2BFA"/>
    <w:rsid w:val="00AD2CE3"/>
    <w:rsid w:val="00AD2F83"/>
    <w:rsid w:val="00AD3263"/>
    <w:rsid w:val="00AD4AF5"/>
    <w:rsid w:val="00AD51E3"/>
    <w:rsid w:val="00AD5599"/>
    <w:rsid w:val="00AD73AF"/>
    <w:rsid w:val="00AE2020"/>
    <w:rsid w:val="00AE2326"/>
    <w:rsid w:val="00AE2FCE"/>
    <w:rsid w:val="00AE323A"/>
    <w:rsid w:val="00AE40C7"/>
    <w:rsid w:val="00AE43D1"/>
    <w:rsid w:val="00AE4A0A"/>
    <w:rsid w:val="00AE57DE"/>
    <w:rsid w:val="00AE5BAB"/>
    <w:rsid w:val="00AE604E"/>
    <w:rsid w:val="00AE69BB"/>
    <w:rsid w:val="00AE6BEE"/>
    <w:rsid w:val="00AE6D54"/>
    <w:rsid w:val="00AE6E39"/>
    <w:rsid w:val="00AE72C9"/>
    <w:rsid w:val="00AE7927"/>
    <w:rsid w:val="00AE7FB6"/>
    <w:rsid w:val="00AF073F"/>
    <w:rsid w:val="00AF09F0"/>
    <w:rsid w:val="00AF197C"/>
    <w:rsid w:val="00AF1B19"/>
    <w:rsid w:val="00AF2AA1"/>
    <w:rsid w:val="00AF2BAE"/>
    <w:rsid w:val="00AF41AC"/>
    <w:rsid w:val="00AF4D91"/>
    <w:rsid w:val="00AF4F5C"/>
    <w:rsid w:val="00AF51C3"/>
    <w:rsid w:val="00AF5614"/>
    <w:rsid w:val="00AF5624"/>
    <w:rsid w:val="00AF6AEC"/>
    <w:rsid w:val="00B005E5"/>
    <w:rsid w:val="00B01254"/>
    <w:rsid w:val="00B015D5"/>
    <w:rsid w:val="00B01714"/>
    <w:rsid w:val="00B01AD4"/>
    <w:rsid w:val="00B02356"/>
    <w:rsid w:val="00B027A0"/>
    <w:rsid w:val="00B02E8F"/>
    <w:rsid w:val="00B02F36"/>
    <w:rsid w:val="00B03050"/>
    <w:rsid w:val="00B035CF"/>
    <w:rsid w:val="00B03782"/>
    <w:rsid w:val="00B0378A"/>
    <w:rsid w:val="00B03A04"/>
    <w:rsid w:val="00B04431"/>
    <w:rsid w:val="00B04965"/>
    <w:rsid w:val="00B04FEA"/>
    <w:rsid w:val="00B06E89"/>
    <w:rsid w:val="00B06F59"/>
    <w:rsid w:val="00B07BA0"/>
    <w:rsid w:val="00B106AA"/>
    <w:rsid w:val="00B10BE7"/>
    <w:rsid w:val="00B10F52"/>
    <w:rsid w:val="00B1128D"/>
    <w:rsid w:val="00B11426"/>
    <w:rsid w:val="00B123C1"/>
    <w:rsid w:val="00B13322"/>
    <w:rsid w:val="00B1351C"/>
    <w:rsid w:val="00B13997"/>
    <w:rsid w:val="00B13D26"/>
    <w:rsid w:val="00B13F1A"/>
    <w:rsid w:val="00B1432A"/>
    <w:rsid w:val="00B147AC"/>
    <w:rsid w:val="00B14BAA"/>
    <w:rsid w:val="00B14DBE"/>
    <w:rsid w:val="00B14E2C"/>
    <w:rsid w:val="00B151EF"/>
    <w:rsid w:val="00B158D2"/>
    <w:rsid w:val="00B16BD4"/>
    <w:rsid w:val="00B1720B"/>
    <w:rsid w:val="00B172F4"/>
    <w:rsid w:val="00B20492"/>
    <w:rsid w:val="00B209AC"/>
    <w:rsid w:val="00B21D7B"/>
    <w:rsid w:val="00B21E84"/>
    <w:rsid w:val="00B23B26"/>
    <w:rsid w:val="00B24C50"/>
    <w:rsid w:val="00B24F8E"/>
    <w:rsid w:val="00B2516C"/>
    <w:rsid w:val="00B25987"/>
    <w:rsid w:val="00B2615C"/>
    <w:rsid w:val="00B26BAF"/>
    <w:rsid w:val="00B2773A"/>
    <w:rsid w:val="00B27CF5"/>
    <w:rsid w:val="00B27DB6"/>
    <w:rsid w:val="00B30CAF"/>
    <w:rsid w:val="00B314C6"/>
    <w:rsid w:val="00B31810"/>
    <w:rsid w:val="00B31957"/>
    <w:rsid w:val="00B32261"/>
    <w:rsid w:val="00B3287F"/>
    <w:rsid w:val="00B32B8C"/>
    <w:rsid w:val="00B32F16"/>
    <w:rsid w:val="00B33FCE"/>
    <w:rsid w:val="00B343AB"/>
    <w:rsid w:val="00B350CD"/>
    <w:rsid w:val="00B35342"/>
    <w:rsid w:val="00B3612A"/>
    <w:rsid w:val="00B36162"/>
    <w:rsid w:val="00B3647C"/>
    <w:rsid w:val="00B36FF3"/>
    <w:rsid w:val="00B37346"/>
    <w:rsid w:val="00B375F1"/>
    <w:rsid w:val="00B37CA3"/>
    <w:rsid w:val="00B415B2"/>
    <w:rsid w:val="00B42CC8"/>
    <w:rsid w:val="00B436A7"/>
    <w:rsid w:val="00B43A66"/>
    <w:rsid w:val="00B43CED"/>
    <w:rsid w:val="00B442DB"/>
    <w:rsid w:val="00B44584"/>
    <w:rsid w:val="00B446C4"/>
    <w:rsid w:val="00B44D72"/>
    <w:rsid w:val="00B46699"/>
    <w:rsid w:val="00B479AA"/>
    <w:rsid w:val="00B47BA9"/>
    <w:rsid w:val="00B50223"/>
    <w:rsid w:val="00B50876"/>
    <w:rsid w:val="00B50A13"/>
    <w:rsid w:val="00B50E15"/>
    <w:rsid w:val="00B51E1C"/>
    <w:rsid w:val="00B521DC"/>
    <w:rsid w:val="00B52A44"/>
    <w:rsid w:val="00B53AC3"/>
    <w:rsid w:val="00B53FBC"/>
    <w:rsid w:val="00B5583C"/>
    <w:rsid w:val="00B5597B"/>
    <w:rsid w:val="00B55B1D"/>
    <w:rsid w:val="00B55F91"/>
    <w:rsid w:val="00B56007"/>
    <w:rsid w:val="00B56357"/>
    <w:rsid w:val="00B565A4"/>
    <w:rsid w:val="00B5660B"/>
    <w:rsid w:val="00B5676A"/>
    <w:rsid w:val="00B5694E"/>
    <w:rsid w:val="00B56B34"/>
    <w:rsid w:val="00B57910"/>
    <w:rsid w:val="00B6017B"/>
    <w:rsid w:val="00B60557"/>
    <w:rsid w:val="00B60589"/>
    <w:rsid w:val="00B611DB"/>
    <w:rsid w:val="00B6124E"/>
    <w:rsid w:val="00B621B8"/>
    <w:rsid w:val="00B6288D"/>
    <w:rsid w:val="00B6405B"/>
    <w:rsid w:val="00B64748"/>
    <w:rsid w:val="00B64F71"/>
    <w:rsid w:val="00B66E19"/>
    <w:rsid w:val="00B67709"/>
    <w:rsid w:val="00B67CBD"/>
    <w:rsid w:val="00B704B9"/>
    <w:rsid w:val="00B70B66"/>
    <w:rsid w:val="00B70EE9"/>
    <w:rsid w:val="00B70F84"/>
    <w:rsid w:val="00B71A59"/>
    <w:rsid w:val="00B71F9E"/>
    <w:rsid w:val="00B7234C"/>
    <w:rsid w:val="00B72590"/>
    <w:rsid w:val="00B73660"/>
    <w:rsid w:val="00B73BF9"/>
    <w:rsid w:val="00B7444E"/>
    <w:rsid w:val="00B74F46"/>
    <w:rsid w:val="00B75292"/>
    <w:rsid w:val="00B752C1"/>
    <w:rsid w:val="00B75F8B"/>
    <w:rsid w:val="00B76738"/>
    <w:rsid w:val="00B77F0C"/>
    <w:rsid w:val="00B77F74"/>
    <w:rsid w:val="00B8040F"/>
    <w:rsid w:val="00B8099A"/>
    <w:rsid w:val="00B818B2"/>
    <w:rsid w:val="00B81D66"/>
    <w:rsid w:val="00B825FD"/>
    <w:rsid w:val="00B82667"/>
    <w:rsid w:val="00B830D5"/>
    <w:rsid w:val="00B832CB"/>
    <w:rsid w:val="00B836A1"/>
    <w:rsid w:val="00B83C26"/>
    <w:rsid w:val="00B83DA1"/>
    <w:rsid w:val="00B846B1"/>
    <w:rsid w:val="00B84876"/>
    <w:rsid w:val="00B85598"/>
    <w:rsid w:val="00B85621"/>
    <w:rsid w:val="00B859ED"/>
    <w:rsid w:val="00B85AC5"/>
    <w:rsid w:val="00B85D64"/>
    <w:rsid w:val="00B85DDE"/>
    <w:rsid w:val="00B85F68"/>
    <w:rsid w:val="00B861A7"/>
    <w:rsid w:val="00B87911"/>
    <w:rsid w:val="00B90223"/>
    <w:rsid w:val="00B90311"/>
    <w:rsid w:val="00B90C69"/>
    <w:rsid w:val="00B914AA"/>
    <w:rsid w:val="00B914CD"/>
    <w:rsid w:val="00B91945"/>
    <w:rsid w:val="00B92527"/>
    <w:rsid w:val="00B92639"/>
    <w:rsid w:val="00B92BFC"/>
    <w:rsid w:val="00B930D0"/>
    <w:rsid w:val="00B933D3"/>
    <w:rsid w:val="00B9356B"/>
    <w:rsid w:val="00B93828"/>
    <w:rsid w:val="00B93A58"/>
    <w:rsid w:val="00B965BB"/>
    <w:rsid w:val="00BA0A01"/>
    <w:rsid w:val="00BA0A62"/>
    <w:rsid w:val="00BA1145"/>
    <w:rsid w:val="00BA1399"/>
    <w:rsid w:val="00BA1E50"/>
    <w:rsid w:val="00BA1F61"/>
    <w:rsid w:val="00BA28C1"/>
    <w:rsid w:val="00BA390C"/>
    <w:rsid w:val="00BA3924"/>
    <w:rsid w:val="00BA4257"/>
    <w:rsid w:val="00BA4E33"/>
    <w:rsid w:val="00BA54A7"/>
    <w:rsid w:val="00BA60FA"/>
    <w:rsid w:val="00BA6161"/>
    <w:rsid w:val="00BA6A56"/>
    <w:rsid w:val="00BA72FD"/>
    <w:rsid w:val="00BA7419"/>
    <w:rsid w:val="00BA77FA"/>
    <w:rsid w:val="00BB0372"/>
    <w:rsid w:val="00BB091C"/>
    <w:rsid w:val="00BB19CF"/>
    <w:rsid w:val="00BB25D5"/>
    <w:rsid w:val="00BB2937"/>
    <w:rsid w:val="00BB3915"/>
    <w:rsid w:val="00BB395B"/>
    <w:rsid w:val="00BB4B41"/>
    <w:rsid w:val="00BB5CC8"/>
    <w:rsid w:val="00BB678C"/>
    <w:rsid w:val="00BB6F3E"/>
    <w:rsid w:val="00BB76FD"/>
    <w:rsid w:val="00BC0A3F"/>
    <w:rsid w:val="00BC0D9C"/>
    <w:rsid w:val="00BC18BD"/>
    <w:rsid w:val="00BC1948"/>
    <w:rsid w:val="00BC2A3C"/>
    <w:rsid w:val="00BC2A4B"/>
    <w:rsid w:val="00BC3949"/>
    <w:rsid w:val="00BC4211"/>
    <w:rsid w:val="00BC42FC"/>
    <w:rsid w:val="00BC436B"/>
    <w:rsid w:val="00BC45B0"/>
    <w:rsid w:val="00BC5B0D"/>
    <w:rsid w:val="00BC601C"/>
    <w:rsid w:val="00BC6052"/>
    <w:rsid w:val="00BC6430"/>
    <w:rsid w:val="00BC660B"/>
    <w:rsid w:val="00BC695E"/>
    <w:rsid w:val="00BC73A6"/>
    <w:rsid w:val="00BC78EA"/>
    <w:rsid w:val="00BC7A1C"/>
    <w:rsid w:val="00BD1E97"/>
    <w:rsid w:val="00BD20E6"/>
    <w:rsid w:val="00BD2780"/>
    <w:rsid w:val="00BD3377"/>
    <w:rsid w:val="00BD4764"/>
    <w:rsid w:val="00BD5531"/>
    <w:rsid w:val="00BD5E8F"/>
    <w:rsid w:val="00BD61EC"/>
    <w:rsid w:val="00BD6412"/>
    <w:rsid w:val="00BD6582"/>
    <w:rsid w:val="00BD6A13"/>
    <w:rsid w:val="00BD7628"/>
    <w:rsid w:val="00BE0043"/>
    <w:rsid w:val="00BE1024"/>
    <w:rsid w:val="00BE108B"/>
    <w:rsid w:val="00BE1B2F"/>
    <w:rsid w:val="00BE1B38"/>
    <w:rsid w:val="00BE26EF"/>
    <w:rsid w:val="00BE270B"/>
    <w:rsid w:val="00BE2756"/>
    <w:rsid w:val="00BE2C62"/>
    <w:rsid w:val="00BE2FEF"/>
    <w:rsid w:val="00BE47A9"/>
    <w:rsid w:val="00BE5805"/>
    <w:rsid w:val="00BE5B1B"/>
    <w:rsid w:val="00BE7A29"/>
    <w:rsid w:val="00BF077B"/>
    <w:rsid w:val="00BF08B7"/>
    <w:rsid w:val="00BF3864"/>
    <w:rsid w:val="00BF39D0"/>
    <w:rsid w:val="00BF53F4"/>
    <w:rsid w:val="00BF540E"/>
    <w:rsid w:val="00BF5F18"/>
    <w:rsid w:val="00BF6393"/>
    <w:rsid w:val="00BF714D"/>
    <w:rsid w:val="00BF71B3"/>
    <w:rsid w:val="00C000E9"/>
    <w:rsid w:val="00C00244"/>
    <w:rsid w:val="00C00556"/>
    <w:rsid w:val="00C010D9"/>
    <w:rsid w:val="00C0226F"/>
    <w:rsid w:val="00C0247A"/>
    <w:rsid w:val="00C03543"/>
    <w:rsid w:val="00C041E2"/>
    <w:rsid w:val="00C042E2"/>
    <w:rsid w:val="00C04670"/>
    <w:rsid w:val="00C048AE"/>
    <w:rsid w:val="00C057AE"/>
    <w:rsid w:val="00C05B93"/>
    <w:rsid w:val="00C06274"/>
    <w:rsid w:val="00C0653E"/>
    <w:rsid w:val="00C06B74"/>
    <w:rsid w:val="00C06DD4"/>
    <w:rsid w:val="00C10013"/>
    <w:rsid w:val="00C1009B"/>
    <w:rsid w:val="00C10E6B"/>
    <w:rsid w:val="00C1106E"/>
    <w:rsid w:val="00C1125B"/>
    <w:rsid w:val="00C11277"/>
    <w:rsid w:val="00C112BD"/>
    <w:rsid w:val="00C12345"/>
    <w:rsid w:val="00C12D4B"/>
    <w:rsid w:val="00C13963"/>
    <w:rsid w:val="00C13F85"/>
    <w:rsid w:val="00C14773"/>
    <w:rsid w:val="00C14D74"/>
    <w:rsid w:val="00C1536E"/>
    <w:rsid w:val="00C15A94"/>
    <w:rsid w:val="00C1616A"/>
    <w:rsid w:val="00C16AAA"/>
    <w:rsid w:val="00C17319"/>
    <w:rsid w:val="00C173E1"/>
    <w:rsid w:val="00C175F3"/>
    <w:rsid w:val="00C17F08"/>
    <w:rsid w:val="00C21B46"/>
    <w:rsid w:val="00C21BC0"/>
    <w:rsid w:val="00C21C7A"/>
    <w:rsid w:val="00C21D1D"/>
    <w:rsid w:val="00C21F2B"/>
    <w:rsid w:val="00C22CD1"/>
    <w:rsid w:val="00C2328A"/>
    <w:rsid w:val="00C2333E"/>
    <w:rsid w:val="00C23577"/>
    <w:rsid w:val="00C24A11"/>
    <w:rsid w:val="00C2574D"/>
    <w:rsid w:val="00C25A24"/>
    <w:rsid w:val="00C2605F"/>
    <w:rsid w:val="00C27448"/>
    <w:rsid w:val="00C27BD7"/>
    <w:rsid w:val="00C3019F"/>
    <w:rsid w:val="00C309FD"/>
    <w:rsid w:val="00C32D27"/>
    <w:rsid w:val="00C3326D"/>
    <w:rsid w:val="00C337D7"/>
    <w:rsid w:val="00C34490"/>
    <w:rsid w:val="00C345F7"/>
    <w:rsid w:val="00C34FD6"/>
    <w:rsid w:val="00C353D2"/>
    <w:rsid w:val="00C362A4"/>
    <w:rsid w:val="00C37A96"/>
    <w:rsid w:val="00C405DA"/>
    <w:rsid w:val="00C4160D"/>
    <w:rsid w:val="00C4189E"/>
    <w:rsid w:val="00C4193B"/>
    <w:rsid w:val="00C42386"/>
    <w:rsid w:val="00C4368C"/>
    <w:rsid w:val="00C43DA9"/>
    <w:rsid w:val="00C44214"/>
    <w:rsid w:val="00C44389"/>
    <w:rsid w:val="00C44DA2"/>
    <w:rsid w:val="00C462F1"/>
    <w:rsid w:val="00C465FF"/>
    <w:rsid w:val="00C47A9B"/>
    <w:rsid w:val="00C47CFA"/>
    <w:rsid w:val="00C47F3A"/>
    <w:rsid w:val="00C51035"/>
    <w:rsid w:val="00C514EB"/>
    <w:rsid w:val="00C5160A"/>
    <w:rsid w:val="00C5195E"/>
    <w:rsid w:val="00C52540"/>
    <w:rsid w:val="00C52DFB"/>
    <w:rsid w:val="00C53156"/>
    <w:rsid w:val="00C53A4F"/>
    <w:rsid w:val="00C54488"/>
    <w:rsid w:val="00C54F92"/>
    <w:rsid w:val="00C5559A"/>
    <w:rsid w:val="00C557F1"/>
    <w:rsid w:val="00C55F68"/>
    <w:rsid w:val="00C56460"/>
    <w:rsid w:val="00C575E3"/>
    <w:rsid w:val="00C5772E"/>
    <w:rsid w:val="00C600B2"/>
    <w:rsid w:val="00C60289"/>
    <w:rsid w:val="00C612C1"/>
    <w:rsid w:val="00C613B0"/>
    <w:rsid w:val="00C61CAC"/>
    <w:rsid w:val="00C629BD"/>
    <w:rsid w:val="00C629DC"/>
    <w:rsid w:val="00C63101"/>
    <w:rsid w:val="00C63445"/>
    <w:rsid w:val="00C63BA7"/>
    <w:rsid w:val="00C63E6B"/>
    <w:rsid w:val="00C645E1"/>
    <w:rsid w:val="00C645E5"/>
    <w:rsid w:val="00C64919"/>
    <w:rsid w:val="00C64C13"/>
    <w:rsid w:val="00C65EC9"/>
    <w:rsid w:val="00C65F99"/>
    <w:rsid w:val="00C66ECF"/>
    <w:rsid w:val="00C67348"/>
    <w:rsid w:val="00C679CB"/>
    <w:rsid w:val="00C70896"/>
    <w:rsid w:val="00C709B0"/>
    <w:rsid w:val="00C70FB9"/>
    <w:rsid w:val="00C718A0"/>
    <w:rsid w:val="00C71B0A"/>
    <w:rsid w:val="00C71F45"/>
    <w:rsid w:val="00C73C17"/>
    <w:rsid w:val="00C7406E"/>
    <w:rsid w:val="00C74BE2"/>
    <w:rsid w:val="00C752FA"/>
    <w:rsid w:val="00C75C33"/>
    <w:rsid w:val="00C76066"/>
    <w:rsid w:val="00C7635B"/>
    <w:rsid w:val="00C76876"/>
    <w:rsid w:val="00C76DFB"/>
    <w:rsid w:val="00C77B15"/>
    <w:rsid w:val="00C8025C"/>
    <w:rsid w:val="00C81262"/>
    <w:rsid w:val="00C82837"/>
    <w:rsid w:val="00C82BE7"/>
    <w:rsid w:val="00C8362D"/>
    <w:rsid w:val="00C83DEB"/>
    <w:rsid w:val="00C84E7F"/>
    <w:rsid w:val="00C84EA7"/>
    <w:rsid w:val="00C856CF"/>
    <w:rsid w:val="00C85CF5"/>
    <w:rsid w:val="00C86D2E"/>
    <w:rsid w:val="00C8750A"/>
    <w:rsid w:val="00C876EC"/>
    <w:rsid w:val="00C9055B"/>
    <w:rsid w:val="00C9074B"/>
    <w:rsid w:val="00C910F3"/>
    <w:rsid w:val="00C9118D"/>
    <w:rsid w:val="00C9174A"/>
    <w:rsid w:val="00C9181B"/>
    <w:rsid w:val="00C91DEB"/>
    <w:rsid w:val="00C922AA"/>
    <w:rsid w:val="00C9250D"/>
    <w:rsid w:val="00C928C3"/>
    <w:rsid w:val="00C93169"/>
    <w:rsid w:val="00C93F61"/>
    <w:rsid w:val="00C9454F"/>
    <w:rsid w:val="00C94971"/>
    <w:rsid w:val="00C94AA9"/>
    <w:rsid w:val="00C955C4"/>
    <w:rsid w:val="00C95D9D"/>
    <w:rsid w:val="00C95E61"/>
    <w:rsid w:val="00C965F0"/>
    <w:rsid w:val="00C96BE6"/>
    <w:rsid w:val="00C970C8"/>
    <w:rsid w:val="00C970E3"/>
    <w:rsid w:val="00C97DFE"/>
    <w:rsid w:val="00CA0211"/>
    <w:rsid w:val="00CA046A"/>
    <w:rsid w:val="00CA048C"/>
    <w:rsid w:val="00CA0CFD"/>
    <w:rsid w:val="00CA1782"/>
    <w:rsid w:val="00CA1809"/>
    <w:rsid w:val="00CA205D"/>
    <w:rsid w:val="00CA20C0"/>
    <w:rsid w:val="00CA226E"/>
    <w:rsid w:val="00CA22DE"/>
    <w:rsid w:val="00CA25E4"/>
    <w:rsid w:val="00CA34AF"/>
    <w:rsid w:val="00CA3999"/>
    <w:rsid w:val="00CA4953"/>
    <w:rsid w:val="00CA4A81"/>
    <w:rsid w:val="00CA5327"/>
    <w:rsid w:val="00CA7526"/>
    <w:rsid w:val="00CA75B4"/>
    <w:rsid w:val="00CB0EF8"/>
    <w:rsid w:val="00CB0FAA"/>
    <w:rsid w:val="00CB2118"/>
    <w:rsid w:val="00CB29FF"/>
    <w:rsid w:val="00CB2EB7"/>
    <w:rsid w:val="00CB3518"/>
    <w:rsid w:val="00CB3611"/>
    <w:rsid w:val="00CB4279"/>
    <w:rsid w:val="00CB648E"/>
    <w:rsid w:val="00CB6531"/>
    <w:rsid w:val="00CB68D5"/>
    <w:rsid w:val="00CB6A5B"/>
    <w:rsid w:val="00CB6B45"/>
    <w:rsid w:val="00CB6EB5"/>
    <w:rsid w:val="00CB725E"/>
    <w:rsid w:val="00CB7601"/>
    <w:rsid w:val="00CC05E8"/>
    <w:rsid w:val="00CC0C91"/>
    <w:rsid w:val="00CC0DA1"/>
    <w:rsid w:val="00CC10DD"/>
    <w:rsid w:val="00CC1C2C"/>
    <w:rsid w:val="00CC1CC6"/>
    <w:rsid w:val="00CC1DB8"/>
    <w:rsid w:val="00CC1F1D"/>
    <w:rsid w:val="00CC2A1F"/>
    <w:rsid w:val="00CC3437"/>
    <w:rsid w:val="00CC434F"/>
    <w:rsid w:val="00CC4618"/>
    <w:rsid w:val="00CC4809"/>
    <w:rsid w:val="00CC4B3B"/>
    <w:rsid w:val="00CC4C1A"/>
    <w:rsid w:val="00CC5CD3"/>
    <w:rsid w:val="00CC6856"/>
    <w:rsid w:val="00CC701E"/>
    <w:rsid w:val="00CC7B0A"/>
    <w:rsid w:val="00CD0CE2"/>
    <w:rsid w:val="00CD0D86"/>
    <w:rsid w:val="00CD0EFC"/>
    <w:rsid w:val="00CD0F1D"/>
    <w:rsid w:val="00CD22DB"/>
    <w:rsid w:val="00CD2754"/>
    <w:rsid w:val="00CD2889"/>
    <w:rsid w:val="00CD365C"/>
    <w:rsid w:val="00CD3A99"/>
    <w:rsid w:val="00CD3DD2"/>
    <w:rsid w:val="00CD44EC"/>
    <w:rsid w:val="00CD4D53"/>
    <w:rsid w:val="00CD4EF0"/>
    <w:rsid w:val="00CD528D"/>
    <w:rsid w:val="00CD65BC"/>
    <w:rsid w:val="00CD6C8A"/>
    <w:rsid w:val="00CD6E3D"/>
    <w:rsid w:val="00CD7023"/>
    <w:rsid w:val="00CD7332"/>
    <w:rsid w:val="00CD7517"/>
    <w:rsid w:val="00CD784A"/>
    <w:rsid w:val="00CD7C97"/>
    <w:rsid w:val="00CD7E90"/>
    <w:rsid w:val="00CE06B3"/>
    <w:rsid w:val="00CE0E4B"/>
    <w:rsid w:val="00CE1276"/>
    <w:rsid w:val="00CE18ED"/>
    <w:rsid w:val="00CE1A39"/>
    <w:rsid w:val="00CE1DAA"/>
    <w:rsid w:val="00CE2607"/>
    <w:rsid w:val="00CE2E73"/>
    <w:rsid w:val="00CE2F43"/>
    <w:rsid w:val="00CE3434"/>
    <w:rsid w:val="00CE3F0D"/>
    <w:rsid w:val="00CE4290"/>
    <w:rsid w:val="00CE4647"/>
    <w:rsid w:val="00CE5B40"/>
    <w:rsid w:val="00CE6FD5"/>
    <w:rsid w:val="00CE722B"/>
    <w:rsid w:val="00CE73B4"/>
    <w:rsid w:val="00CF04ED"/>
    <w:rsid w:val="00CF080B"/>
    <w:rsid w:val="00CF0944"/>
    <w:rsid w:val="00CF14AD"/>
    <w:rsid w:val="00CF1BEC"/>
    <w:rsid w:val="00CF1DF9"/>
    <w:rsid w:val="00CF36DA"/>
    <w:rsid w:val="00CF36E2"/>
    <w:rsid w:val="00CF4BE3"/>
    <w:rsid w:val="00CF5698"/>
    <w:rsid w:val="00CF58C0"/>
    <w:rsid w:val="00CF5F1B"/>
    <w:rsid w:val="00CF636D"/>
    <w:rsid w:val="00CF67F0"/>
    <w:rsid w:val="00CF6DB9"/>
    <w:rsid w:val="00CF6F54"/>
    <w:rsid w:val="00CF70F1"/>
    <w:rsid w:val="00CF7841"/>
    <w:rsid w:val="00CF79A0"/>
    <w:rsid w:val="00CF7CD4"/>
    <w:rsid w:val="00D003DC"/>
    <w:rsid w:val="00D01306"/>
    <w:rsid w:val="00D0145D"/>
    <w:rsid w:val="00D021AF"/>
    <w:rsid w:val="00D022A5"/>
    <w:rsid w:val="00D023B8"/>
    <w:rsid w:val="00D04407"/>
    <w:rsid w:val="00D0444F"/>
    <w:rsid w:val="00D045FE"/>
    <w:rsid w:val="00D04A33"/>
    <w:rsid w:val="00D04D92"/>
    <w:rsid w:val="00D05063"/>
    <w:rsid w:val="00D0563A"/>
    <w:rsid w:val="00D05C1C"/>
    <w:rsid w:val="00D0629A"/>
    <w:rsid w:val="00D077B2"/>
    <w:rsid w:val="00D07B91"/>
    <w:rsid w:val="00D07C1F"/>
    <w:rsid w:val="00D10664"/>
    <w:rsid w:val="00D1094E"/>
    <w:rsid w:val="00D10F17"/>
    <w:rsid w:val="00D11450"/>
    <w:rsid w:val="00D11544"/>
    <w:rsid w:val="00D11703"/>
    <w:rsid w:val="00D11879"/>
    <w:rsid w:val="00D11AE5"/>
    <w:rsid w:val="00D12054"/>
    <w:rsid w:val="00D13295"/>
    <w:rsid w:val="00D1371F"/>
    <w:rsid w:val="00D13C9F"/>
    <w:rsid w:val="00D13D3D"/>
    <w:rsid w:val="00D1453B"/>
    <w:rsid w:val="00D14CFD"/>
    <w:rsid w:val="00D1557D"/>
    <w:rsid w:val="00D15691"/>
    <w:rsid w:val="00D15A52"/>
    <w:rsid w:val="00D1619D"/>
    <w:rsid w:val="00D16790"/>
    <w:rsid w:val="00D1685B"/>
    <w:rsid w:val="00D16C88"/>
    <w:rsid w:val="00D17258"/>
    <w:rsid w:val="00D173D6"/>
    <w:rsid w:val="00D17E49"/>
    <w:rsid w:val="00D204F8"/>
    <w:rsid w:val="00D2076D"/>
    <w:rsid w:val="00D209A2"/>
    <w:rsid w:val="00D20CF7"/>
    <w:rsid w:val="00D21030"/>
    <w:rsid w:val="00D214C2"/>
    <w:rsid w:val="00D21661"/>
    <w:rsid w:val="00D21BCA"/>
    <w:rsid w:val="00D223D9"/>
    <w:rsid w:val="00D2276C"/>
    <w:rsid w:val="00D22FF3"/>
    <w:rsid w:val="00D232FB"/>
    <w:rsid w:val="00D23CD6"/>
    <w:rsid w:val="00D23FC6"/>
    <w:rsid w:val="00D24698"/>
    <w:rsid w:val="00D24AAD"/>
    <w:rsid w:val="00D24B71"/>
    <w:rsid w:val="00D25CBB"/>
    <w:rsid w:val="00D26C59"/>
    <w:rsid w:val="00D277AC"/>
    <w:rsid w:val="00D2790B"/>
    <w:rsid w:val="00D3013E"/>
    <w:rsid w:val="00D3039E"/>
    <w:rsid w:val="00D309B3"/>
    <w:rsid w:val="00D30F02"/>
    <w:rsid w:val="00D30F45"/>
    <w:rsid w:val="00D30FF2"/>
    <w:rsid w:val="00D312CA"/>
    <w:rsid w:val="00D3192F"/>
    <w:rsid w:val="00D3198A"/>
    <w:rsid w:val="00D31EA0"/>
    <w:rsid w:val="00D32568"/>
    <w:rsid w:val="00D3270F"/>
    <w:rsid w:val="00D32F1F"/>
    <w:rsid w:val="00D3335C"/>
    <w:rsid w:val="00D33878"/>
    <w:rsid w:val="00D33E68"/>
    <w:rsid w:val="00D34479"/>
    <w:rsid w:val="00D34BED"/>
    <w:rsid w:val="00D35102"/>
    <w:rsid w:val="00D35386"/>
    <w:rsid w:val="00D355FE"/>
    <w:rsid w:val="00D3574D"/>
    <w:rsid w:val="00D36164"/>
    <w:rsid w:val="00D3665E"/>
    <w:rsid w:val="00D3681A"/>
    <w:rsid w:val="00D368CA"/>
    <w:rsid w:val="00D36A6A"/>
    <w:rsid w:val="00D36ACA"/>
    <w:rsid w:val="00D40736"/>
    <w:rsid w:val="00D4093A"/>
    <w:rsid w:val="00D40E68"/>
    <w:rsid w:val="00D42AC7"/>
    <w:rsid w:val="00D4338F"/>
    <w:rsid w:val="00D434D5"/>
    <w:rsid w:val="00D43941"/>
    <w:rsid w:val="00D4469C"/>
    <w:rsid w:val="00D45568"/>
    <w:rsid w:val="00D457D4"/>
    <w:rsid w:val="00D47DC5"/>
    <w:rsid w:val="00D50BF8"/>
    <w:rsid w:val="00D52682"/>
    <w:rsid w:val="00D52783"/>
    <w:rsid w:val="00D52939"/>
    <w:rsid w:val="00D52F81"/>
    <w:rsid w:val="00D5309C"/>
    <w:rsid w:val="00D5369A"/>
    <w:rsid w:val="00D537D3"/>
    <w:rsid w:val="00D53F25"/>
    <w:rsid w:val="00D54446"/>
    <w:rsid w:val="00D545ED"/>
    <w:rsid w:val="00D55466"/>
    <w:rsid w:val="00D562C7"/>
    <w:rsid w:val="00D5679E"/>
    <w:rsid w:val="00D56906"/>
    <w:rsid w:val="00D574D2"/>
    <w:rsid w:val="00D57CC5"/>
    <w:rsid w:val="00D614F4"/>
    <w:rsid w:val="00D618AB"/>
    <w:rsid w:val="00D61A33"/>
    <w:rsid w:val="00D61A7F"/>
    <w:rsid w:val="00D61FCA"/>
    <w:rsid w:val="00D62C1D"/>
    <w:rsid w:val="00D63242"/>
    <w:rsid w:val="00D632DF"/>
    <w:rsid w:val="00D643AE"/>
    <w:rsid w:val="00D64E6C"/>
    <w:rsid w:val="00D64FEA"/>
    <w:rsid w:val="00D650FE"/>
    <w:rsid w:val="00D656CF"/>
    <w:rsid w:val="00D657F0"/>
    <w:rsid w:val="00D66572"/>
    <w:rsid w:val="00D66F41"/>
    <w:rsid w:val="00D67285"/>
    <w:rsid w:val="00D67DDD"/>
    <w:rsid w:val="00D70594"/>
    <w:rsid w:val="00D706F7"/>
    <w:rsid w:val="00D70EE1"/>
    <w:rsid w:val="00D711F4"/>
    <w:rsid w:val="00D7138E"/>
    <w:rsid w:val="00D713B3"/>
    <w:rsid w:val="00D7177F"/>
    <w:rsid w:val="00D7220D"/>
    <w:rsid w:val="00D72602"/>
    <w:rsid w:val="00D73841"/>
    <w:rsid w:val="00D73922"/>
    <w:rsid w:val="00D73BBB"/>
    <w:rsid w:val="00D741EF"/>
    <w:rsid w:val="00D745AA"/>
    <w:rsid w:val="00D7473B"/>
    <w:rsid w:val="00D75AA5"/>
    <w:rsid w:val="00D75DEE"/>
    <w:rsid w:val="00D76D25"/>
    <w:rsid w:val="00D80E8C"/>
    <w:rsid w:val="00D819FC"/>
    <w:rsid w:val="00D81AB8"/>
    <w:rsid w:val="00D82223"/>
    <w:rsid w:val="00D82444"/>
    <w:rsid w:val="00D83689"/>
    <w:rsid w:val="00D83A1E"/>
    <w:rsid w:val="00D84349"/>
    <w:rsid w:val="00D84532"/>
    <w:rsid w:val="00D85658"/>
    <w:rsid w:val="00D86038"/>
    <w:rsid w:val="00D86743"/>
    <w:rsid w:val="00D86DDE"/>
    <w:rsid w:val="00D87B72"/>
    <w:rsid w:val="00D9016F"/>
    <w:rsid w:val="00D90B1A"/>
    <w:rsid w:val="00D90DB9"/>
    <w:rsid w:val="00D90E9F"/>
    <w:rsid w:val="00D91219"/>
    <w:rsid w:val="00D92427"/>
    <w:rsid w:val="00D9344B"/>
    <w:rsid w:val="00D936E1"/>
    <w:rsid w:val="00D93ACD"/>
    <w:rsid w:val="00D93B30"/>
    <w:rsid w:val="00D94322"/>
    <w:rsid w:val="00D944FD"/>
    <w:rsid w:val="00D94AD6"/>
    <w:rsid w:val="00D9510C"/>
    <w:rsid w:val="00D9537E"/>
    <w:rsid w:val="00D966CD"/>
    <w:rsid w:val="00D967F3"/>
    <w:rsid w:val="00D96BDB"/>
    <w:rsid w:val="00D977F9"/>
    <w:rsid w:val="00D97C88"/>
    <w:rsid w:val="00DA00D8"/>
    <w:rsid w:val="00DA10DA"/>
    <w:rsid w:val="00DA21D3"/>
    <w:rsid w:val="00DA2312"/>
    <w:rsid w:val="00DA27DB"/>
    <w:rsid w:val="00DA32C0"/>
    <w:rsid w:val="00DA3B73"/>
    <w:rsid w:val="00DA401A"/>
    <w:rsid w:val="00DA462A"/>
    <w:rsid w:val="00DA52C2"/>
    <w:rsid w:val="00DA6CA6"/>
    <w:rsid w:val="00DA7E62"/>
    <w:rsid w:val="00DB00BB"/>
    <w:rsid w:val="00DB0805"/>
    <w:rsid w:val="00DB0B30"/>
    <w:rsid w:val="00DB0E2C"/>
    <w:rsid w:val="00DB1870"/>
    <w:rsid w:val="00DB18BE"/>
    <w:rsid w:val="00DB1E34"/>
    <w:rsid w:val="00DB1FF7"/>
    <w:rsid w:val="00DB30A6"/>
    <w:rsid w:val="00DB3493"/>
    <w:rsid w:val="00DB38BE"/>
    <w:rsid w:val="00DB3AB4"/>
    <w:rsid w:val="00DB3B19"/>
    <w:rsid w:val="00DB4AB3"/>
    <w:rsid w:val="00DB4B68"/>
    <w:rsid w:val="00DB4CC7"/>
    <w:rsid w:val="00DB4D75"/>
    <w:rsid w:val="00DB4EA9"/>
    <w:rsid w:val="00DB5240"/>
    <w:rsid w:val="00DB5976"/>
    <w:rsid w:val="00DB661B"/>
    <w:rsid w:val="00DB6E8C"/>
    <w:rsid w:val="00DB6FDB"/>
    <w:rsid w:val="00DB73A6"/>
    <w:rsid w:val="00DC0197"/>
    <w:rsid w:val="00DC0497"/>
    <w:rsid w:val="00DC0C1F"/>
    <w:rsid w:val="00DC1220"/>
    <w:rsid w:val="00DC29FD"/>
    <w:rsid w:val="00DC2F8D"/>
    <w:rsid w:val="00DC349A"/>
    <w:rsid w:val="00DC3870"/>
    <w:rsid w:val="00DC41FE"/>
    <w:rsid w:val="00DC47E0"/>
    <w:rsid w:val="00DC4A4E"/>
    <w:rsid w:val="00DC530A"/>
    <w:rsid w:val="00DC5923"/>
    <w:rsid w:val="00DC6EBB"/>
    <w:rsid w:val="00DC7398"/>
    <w:rsid w:val="00DC7F26"/>
    <w:rsid w:val="00DD1300"/>
    <w:rsid w:val="00DD1572"/>
    <w:rsid w:val="00DD179D"/>
    <w:rsid w:val="00DD255F"/>
    <w:rsid w:val="00DD2846"/>
    <w:rsid w:val="00DD2AE2"/>
    <w:rsid w:val="00DD2CD4"/>
    <w:rsid w:val="00DD2E75"/>
    <w:rsid w:val="00DD3030"/>
    <w:rsid w:val="00DD36D4"/>
    <w:rsid w:val="00DD374C"/>
    <w:rsid w:val="00DD3AA7"/>
    <w:rsid w:val="00DD4810"/>
    <w:rsid w:val="00DD48BC"/>
    <w:rsid w:val="00DD4907"/>
    <w:rsid w:val="00DD5326"/>
    <w:rsid w:val="00DD56BF"/>
    <w:rsid w:val="00DD5795"/>
    <w:rsid w:val="00DD596E"/>
    <w:rsid w:val="00DD5D3F"/>
    <w:rsid w:val="00DD5E0F"/>
    <w:rsid w:val="00DD64EE"/>
    <w:rsid w:val="00DD73F6"/>
    <w:rsid w:val="00DE0165"/>
    <w:rsid w:val="00DE0462"/>
    <w:rsid w:val="00DE0496"/>
    <w:rsid w:val="00DE0F36"/>
    <w:rsid w:val="00DE316C"/>
    <w:rsid w:val="00DE3B2C"/>
    <w:rsid w:val="00DE417A"/>
    <w:rsid w:val="00DE4916"/>
    <w:rsid w:val="00DE4BA3"/>
    <w:rsid w:val="00DE4F41"/>
    <w:rsid w:val="00DE5144"/>
    <w:rsid w:val="00DE5329"/>
    <w:rsid w:val="00DE5C92"/>
    <w:rsid w:val="00DE62C9"/>
    <w:rsid w:val="00DE6C59"/>
    <w:rsid w:val="00DE7B8A"/>
    <w:rsid w:val="00DF0453"/>
    <w:rsid w:val="00DF05F5"/>
    <w:rsid w:val="00DF08CD"/>
    <w:rsid w:val="00DF0A25"/>
    <w:rsid w:val="00DF1331"/>
    <w:rsid w:val="00DF2CA9"/>
    <w:rsid w:val="00DF2E41"/>
    <w:rsid w:val="00DF3567"/>
    <w:rsid w:val="00DF357B"/>
    <w:rsid w:val="00DF377E"/>
    <w:rsid w:val="00DF38B5"/>
    <w:rsid w:val="00DF396E"/>
    <w:rsid w:val="00DF400E"/>
    <w:rsid w:val="00DF4471"/>
    <w:rsid w:val="00DF46C0"/>
    <w:rsid w:val="00DF4D88"/>
    <w:rsid w:val="00DF4F34"/>
    <w:rsid w:val="00DF6439"/>
    <w:rsid w:val="00DF64D6"/>
    <w:rsid w:val="00DF696F"/>
    <w:rsid w:val="00DF7377"/>
    <w:rsid w:val="00E000F2"/>
    <w:rsid w:val="00E001E7"/>
    <w:rsid w:val="00E0046B"/>
    <w:rsid w:val="00E004B7"/>
    <w:rsid w:val="00E00980"/>
    <w:rsid w:val="00E016BB"/>
    <w:rsid w:val="00E0250C"/>
    <w:rsid w:val="00E02E4A"/>
    <w:rsid w:val="00E03706"/>
    <w:rsid w:val="00E03B35"/>
    <w:rsid w:val="00E03D79"/>
    <w:rsid w:val="00E046F6"/>
    <w:rsid w:val="00E04FCE"/>
    <w:rsid w:val="00E053A8"/>
    <w:rsid w:val="00E05DE1"/>
    <w:rsid w:val="00E06160"/>
    <w:rsid w:val="00E06749"/>
    <w:rsid w:val="00E067B8"/>
    <w:rsid w:val="00E0690D"/>
    <w:rsid w:val="00E06985"/>
    <w:rsid w:val="00E06BA5"/>
    <w:rsid w:val="00E10EBD"/>
    <w:rsid w:val="00E11C85"/>
    <w:rsid w:val="00E121E9"/>
    <w:rsid w:val="00E1279A"/>
    <w:rsid w:val="00E12854"/>
    <w:rsid w:val="00E12CC4"/>
    <w:rsid w:val="00E12E53"/>
    <w:rsid w:val="00E13F56"/>
    <w:rsid w:val="00E144D6"/>
    <w:rsid w:val="00E147C0"/>
    <w:rsid w:val="00E15142"/>
    <w:rsid w:val="00E154FA"/>
    <w:rsid w:val="00E157D6"/>
    <w:rsid w:val="00E15F07"/>
    <w:rsid w:val="00E16A7D"/>
    <w:rsid w:val="00E175BF"/>
    <w:rsid w:val="00E20205"/>
    <w:rsid w:val="00E202C7"/>
    <w:rsid w:val="00E209CD"/>
    <w:rsid w:val="00E20DC5"/>
    <w:rsid w:val="00E223A2"/>
    <w:rsid w:val="00E22967"/>
    <w:rsid w:val="00E229C3"/>
    <w:rsid w:val="00E22B4D"/>
    <w:rsid w:val="00E23398"/>
    <w:rsid w:val="00E246DE"/>
    <w:rsid w:val="00E248E6"/>
    <w:rsid w:val="00E24FEE"/>
    <w:rsid w:val="00E251E8"/>
    <w:rsid w:val="00E25809"/>
    <w:rsid w:val="00E26222"/>
    <w:rsid w:val="00E27D61"/>
    <w:rsid w:val="00E311FB"/>
    <w:rsid w:val="00E312EB"/>
    <w:rsid w:val="00E31926"/>
    <w:rsid w:val="00E31964"/>
    <w:rsid w:val="00E31BB5"/>
    <w:rsid w:val="00E31E25"/>
    <w:rsid w:val="00E32B52"/>
    <w:rsid w:val="00E3380F"/>
    <w:rsid w:val="00E338BF"/>
    <w:rsid w:val="00E346F2"/>
    <w:rsid w:val="00E34BFE"/>
    <w:rsid w:val="00E34D60"/>
    <w:rsid w:val="00E34DED"/>
    <w:rsid w:val="00E3506D"/>
    <w:rsid w:val="00E3601A"/>
    <w:rsid w:val="00E36156"/>
    <w:rsid w:val="00E36A56"/>
    <w:rsid w:val="00E378A9"/>
    <w:rsid w:val="00E412C8"/>
    <w:rsid w:val="00E4138C"/>
    <w:rsid w:val="00E41DB2"/>
    <w:rsid w:val="00E435B3"/>
    <w:rsid w:val="00E43EE6"/>
    <w:rsid w:val="00E45DA7"/>
    <w:rsid w:val="00E45E56"/>
    <w:rsid w:val="00E46822"/>
    <w:rsid w:val="00E46AF2"/>
    <w:rsid w:val="00E470C1"/>
    <w:rsid w:val="00E476BA"/>
    <w:rsid w:val="00E47A74"/>
    <w:rsid w:val="00E500C6"/>
    <w:rsid w:val="00E50869"/>
    <w:rsid w:val="00E508FC"/>
    <w:rsid w:val="00E509B4"/>
    <w:rsid w:val="00E514A1"/>
    <w:rsid w:val="00E52245"/>
    <w:rsid w:val="00E52311"/>
    <w:rsid w:val="00E52CAC"/>
    <w:rsid w:val="00E532DE"/>
    <w:rsid w:val="00E558A5"/>
    <w:rsid w:val="00E55954"/>
    <w:rsid w:val="00E5697C"/>
    <w:rsid w:val="00E569B7"/>
    <w:rsid w:val="00E56DC6"/>
    <w:rsid w:val="00E56E34"/>
    <w:rsid w:val="00E57043"/>
    <w:rsid w:val="00E5731D"/>
    <w:rsid w:val="00E574B0"/>
    <w:rsid w:val="00E57630"/>
    <w:rsid w:val="00E57A98"/>
    <w:rsid w:val="00E57F0A"/>
    <w:rsid w:val="00E6051B"/>
    <w:rsid w:val="00E60A2E"/>
    <w:rsid w:val="00E60F2D"/>
    <w:rsid w:val="00E61E23"/>
    <w:rsid w:val="00E631EB"/>
    <w:rsid w:val="00E6338E"/>
    <w:rsid w:val="00E63618"/>
    <w:rsid w:val="00E638AE"/>
    <w:rsid w:val="00E63A87"/>
    <w:rsid w:val="00E63FCE"/>
    <w:rsid w:val="00E647BD"/>
    <w:rsid w:val="00E649B6"/>
    <w:rsid w:val="00E65316"/>
    <w:rsid w:val="00E663DB"/>
    <w:rsid w:val="00E66DCA"/>
    <w:rsid w:val="00E67D52"/>
    <w:rsid w:val="00E706E5"/>
    <w:rsid w:val="00E71393"/>
    <w:rsid w:val="00E71B4E"/>
    <w:rsid w:val="00E72154"/>
    <w:rsid w:val="00E721B8"/>
    <w:rsid w:val="00E7313B"/>
    <w:rsid w:val="00E73F18"/>
    <w:rsid w:val="00E74248"/>
    <w:rsid w:val="00E74426"/>
    <w:rsid w:val="00E74D96"/>
    <w:rsid w:val="00E74E94"/>
    <w:rsid w:val="00E76007"/>
    <w:rsid w:val="00E760A1"/>
    <w:rsid w:val="00E7655A"/>
    <w:rsid w:val="00E76D91"/>
    <w:rsid w:val="00E81EBE"/>
    <w:rsid w:val="00E82103"/>
    <w:rsid w:val="00E8214B"/>
    <w:rsid w:val="00E8221E"/>
    <w:rsid w:val="00E82765"/>
    <w:rsid w:val="00E828E3"/>
    <w:rsid w:val="00E837EC"/>
    <w:rsid w:val="00E83F57"/>
    <w:rsid w:val="00E84626"/>
    <w:rsid w:val="00E849F4"/>
    <w:rsid w:val="00E84EA6"/>
    <w:rsid w:val="00E85273"/>
    <w:rsid w:val="00E85897"/>
    <w:rsid w:val="00E87B88"/>
    <w:rsid w:val="00E87C8B"/>
    <w:rsid w:val="00E9034C"/>
    <w:rsid w:val="00E90A5A"/>
    <w:rsid w:val="00E92440"/>
    <w:rsid w:val="00E93176"/>
    <w:rsid w:val="00E9396C"/>
    <w:rsid w:val="00E9421D"/>
    <w:rsid w:val="00E95134"/>
    <w:rsid w:val="00E95488"/>
    <w:rsid w:val="00E95576"/>
    <w:rsid w:val="00E961F6"/>
    <w:rsid w:val="00E96356"/>
    <w:rsid w:val="00E9642C"/>
    <w:rsid w:val="00E96E7F"/>
    <w:rsid w:val="00E97BCF"/>
    <w:rsid w:val="00EA0216"/>
    <w:rsid w:val="00EA042F"/>
    <w:rsid w:val="00EA1620"/>
    <w:rsid w:val="00EA4BD8"/>
    <w:rsid w:val="00EA5997"/>
    <w:rsid w:val="00EA5D2E"/>
    <w:rsid w:val="00EA6D84"/>
    <w:rsid w:val="00EA71F6"/>
    <w:rsid w:val="00EA736B"/>
    <w:rsid w:val="00EA7488"/>
    <w:rsid w:val="00EA75B7"/>
    <w:rsid w:val="00EB08C4"/>
    <w:rsid w:val="00EB12FA"/>
    <w:rsid w:val="00EB142F"/>
    <w:rsid w:val="00EB1681"/>
    <w:rsid w:val="00EB1D20"/>
    <w:rsid w:val="00EB2294"/>
    <w:rsid w:val="00EB2CD8"/>
    <w:rsid w:val="00EB3D5C"/>
    <w:rsid w:val="00EB4232"/>
    <w:rsid w:val="00EB4A32"/>
    <w:rsid w:val="00EB5535"/>
    <w:rsid w:val="00EB7BA4"/>
    <w:rsid w:val="00EB7D1A"/>
    <w:rsid w:val="00EC0682"/>
    <w:rsid w:val="00EC10A6"/>
    <w:rsid w:val="00EC149D"/>
    <w:rsid w:val="00EC195A"/>
    <w:rsid w:val="00EC1E09"/>
    <w:rsid w:val="00EC2B95"/>
    <w:rsid w:val="00EC2C71"/>
    <w:rsid w:val="00EC2EDA"/>
    <w:rsid w:val="00EC2F5A"/>
    <w:rsid w:val="00EC3809"/>
    <w:rsid w:val="00EC3A92"/>
    <w:rsid w:val="00EC3C52"/>
    <w:rsid w:val="00EC43B4"/>
    <w:rsid w:val="00EC4477"/>
    <w:rsid w:val="00EC49F8"/>
    <w:rsid w:val="00EC4C9D"/>
    <w:rsid w:val="00EC5342"/>
    <w:rsid w:val="00EC623A"/>
    <w:rsid w:val="00EC67BF"/>
    <w:rsid w:val="00EC752E"/>
    <w:rsid w:val="00EC7EF4"/>
    <w:rsid w:val="00ED0DEE"/>
    <w:rsid w:val="00ED11DE"/>
    <w:rsid w:val="00ED1364"/>
    <w:rsid w:val="00ED1976"/>
    <w:rsid w:val="00ED2202"/>
    <w:rsid w:val="00ED265E"/>
    <w:rsid w:val="00ED2916"/>
    <w:rsid w:val="00ED3239"/>
    <w:rsid w:val="00ED3B7D"/>
    <w:rsid w:val="00ED424D"/>
    <w:rsid w:val="00ED4D00"/>
    <w:rsid w:val="00ED4D25"/>
    <w:rsid w:val="00ED5423"/>
    <w:rsid w:val="00ED582D"/>
    <w:rsid w:val="00ED6B6B"/>
    <w:rsid w:val="00ED6C60"/>
    <w:rsid w:val="00ED765B"/>
    <w:rsid w:val="00ED7693"/>
    <w:rsid w:val="00EE0060"/>
    <w:rsid w:val="00EE0125"/>
    <w:rsid w:val="00EE097C"/>
    <w:rsid w:val="00EE0CDE"/>
    <w:rsid w:val="00EE15BD"/>
    <w:rsid w:val="00EE2DFB"/>
    <w:rsid w:val="00EE3019"/>
    <w:rsid w:val="00EE3618"/>
    <w:rsid w:val="00EE426C"/>
    <w:rsid w:val="00EE4F05"/>
    <w:rsid w:val="00EE545D"/>
    <w:rsid w:val="00EE582C"/>
    <w:rsid w:val="00EE5C64"/>
    <w:rsid w:val="00EE5D75"/>
    <w:rsid w:val="00EE6D1D"/>
    <w:rsid w:val="00EE7394"/>
    <w:rsid w:val="00EF08A3"/>
    <w:rsid w:val="00EF1578"/>
    <w:rsid w:val="00EF1D68"/>
    <w:rsid w:val="00EF1D8E"/>
    <w:rsid w:val="00EF1E33"/>
    <w:rsid w:val="00EF21CD"/>
    <w:rsid w:val="00EF2234"/>
    <w:rsid w:val="00EF223F"/>
    <w:rsid w:val="00EF32BA"/>
    <w:rsid w:val="00EF3592"/>
    <w:rsid w:val="00EF3BD2"/>
    <w:rsid w:val="00EF3C7A"/>
    <w:rsid w:val="00EF3CA4"/>
    <w:rsid w:val="00EF426A"/>
    <w:rsid w:val="00EF4E3F"/>
    <w:rsid w:val="00EF4E66"/>
    <w:rsid w:val="00EF54C2"/>
    <w:rsid w:val="00EF5662"/>
    <w:rsid w:val="00EF588D"/>
    <w:rsid w:val="00EF5CF3"/>
    <w:rsid w:val="00EF60FE"/>
    <w:rsid w:val="00EF643F"/>
    <w:rsid w:val="00EF6D38"/>
    <w:rsid w:val="00EF7542"/>
    <w:rsid w:val="00F0025D"/>
    <w:rsid w:val="00F00398"/>
    <w:rsid w:val="00F0085D"/>
    <w:rsid w:val="00F008CB"/>
    <w:rsid w:val="00F00D15"/>
    <w:rsid w:val="00F0174A"/>
    <w:rsid w:val="00F01AE3"/>
    <w:rsid w:val="00F01BCB"/>
    <w:rsid w:val="00F0208B"/>
    <w:rsid w:val="00F021BF"/>
    <w:rsid w:val="00F02D4F"/>
    <w:rsid w:val="00F02E0C"/>
    <w:rsid w:val="00F03306"/>
    <w:rsid w:val="00F038EF"/>
    <w:rsid w:val="00F04354"/>
    <w:rsid w:val="00F047B3"/>
    <w:rsid w:val="00F05621"/>
    <w:rsid w:val="00F05E04"/>
    <w:rsid w:val="00F06B0F"/>
    <w:rsid w:val="00F06FCE"/>
    <w:rsid w:val="00F0740B"/>
    <w:rsid w:val="00F0753A"/>
    <w:rsid w:val="00F07693"/>
    <w:rsid w:val="00F07E0F"/>
    <w:rsid w:val="00F109FA"/>
    <w:rsid w:val="00F10D3B"/>
    <w:rsid w:val="00F113DD"/>
    <w:rsid w:val="00F119E9"/>
    <w:rsid w:val="00F12003"/>
    <w:rsid w:val="00F1225B"/>
    <w:rsid w:val="00F12882"/>
    <w:rsid w:val="00F12966"/>
    <w:rsid w:val="00F12C0F"/>
    <w:rsid w:val="00F139FC"/>
    <w:rsid w:val="00F14277"/>
    <w:rsid w:val="00F142F6"/>
    <w:rsid w:val="00F15F00"/>
    <w:rsid w:val="00F1652D"/>
    <w:rsid w:val="00F170F7"/>
    <w:rsid w:val="00F17689"/>
    <w:rsid w:val="00F17A99"/>
    <w:rsid w:val="00F17CA8"/>
    <w:rsid w:val="00F2198C"/>
    <w:rsid w:val="00F22086"/>
    <w:rsid w:val="00F24175"/>
    <w:rsid w:val="00F24FCE"/>
    <w:rsid w:val="00F2564B"/>
    <w:rsid w:val="00F2585A"/>
    <w:rsid w:val="00F25A61"/>
    <w:rsid w:val="00F25E08"/>
    <w:rsid w:val="00F26D8E"/>
    <w:rsid w:val="00F271C5"/>
    <w:rsid w:val="00F27BE9"/>
    <w:rsid w:val="00F27D0F"/>
    <w:rsid w:val="00F306BE"/>
    <w:rsid w:val="00F3080A"/>
    <w:rsid w:val="00F3103E"/>
    <w:rsid w:val="00F31327"/>
    <w:rsid w:val="00F31C42"/>
    <w:rsid w:val="00F31D8F"/>
    <w:rsid w:val="00F32045"/>
    <w:rsid w:val="00F32C0B"/>
    <w:rsid w:val="00F332A5"/>
    <w:rsid w:val="00F33A7F"/>
    <w:rsid w:val="00F33B0C"/>
    <w:rsid w:val="00F34326"/>
    <w:rsid w:val="00F344AD"/>
    <w:rsid w:val="00F3451A"/>
    <w:rsid w:val="00F34B0D"/>
    <w:rsid w:val="00F34F62"/>
    <w:rsid w:val="00F351A0"/>
    <w:rsid w:val="00F3587D"/>
    <w:rsid w:val="00F35A02"/>
    <w:rsid w:val="00F35D36"/>
    <w:rsid w:val="00F35D67"/>
    <w:rsid w:val="00F371C7"/>
    <w:rsid w:val="00F374F3"/>
    <w:rsid w:val="00F4083E"/>
    <w:rsid w:val="00F40D2F"/>
    <w:rsid w:val="00F40FCE"/>
    <w:rsid w:val="00F412AB"/>
    <w:rsid w:val="00F41377"/>
    <w:rsid w:val="00F42E8B"/>
    <w:rsid w:val="00F4317F"/>
    <w:rsid w:val="00F43189"/>
    <w:rsid w:val="00F43C44"/>
    <w:rsid w:val="00F4480C"/>
    <w:rsid w:val="00F44943"/>
    <w:rsid w:val="00F44963"/>
    <w:rsid w:val="00F457B9"/>
    <w:rsid w:val="00F45A0E"/>
    <w:rsid w:val="00F4654B"/>
    <w:rsid w:val="00F469C8"/>
    <w:rsid w:val="00F477DD"/>
    <w:rsid w:val="00F47976"/>
    <w:rsid w:val="00F47ED2"/>
    <w:rsid w:val="00F500A5"/>
    <w:rsid w:val="00F50E4F"/>
    <w:rsid w:val="00F5141E"/>
    <w:rsid w:val="00F5148C"/>
    <w:rsid w:val="00F518BC"/>
    <w:rsid w:val="00F51F59"/>
    <w:rsid w:val="00F527AB"/>
    <w:rsid w:val="00F52D51"/>
    <w:rsid w:val="00F53AC6"/>
    <w:rsid w:val="00F54105"/>
    <w:rsid w:val="00F550D0"/>
    <w:rsid w:val="00F553C5"/>
    <w:rsid w:val="00F55512"/>
    <w:rsid w:val="00F55977"/>
    <w:rsid w:val="00F55EF1"/>
    <w:rsid w:val="00F56040"/>
    <w:rsid w:val="00F568D6"/>
    <w:rsid w:val="00F56954"/>
    <w:rsid w:val="00F5695F"/>
    <w:rsid w:val="00F576A4"/>
    <w:rsid w:val="00F57C84"/>
    <w:rsid w:val="00F602D9"/>
    <w:rsid w:val="00F61B7E"/>
    <w:rsid w:val="00F62DF4"/>
    <w:rsid w:val="00F62EA5"/>
    <w:rsid w:val="00F63172"/>
    <w:rsid w:val="00F6450D"/>
    <w:rsid w:val="00F64A84"/>
    <w:rsid w:val="00F65A33"/>
    <w:rsid w:val="00F65F3F"/>
    <w:rsid w:val="00F66213"/>
    <w:rsid w:val="00F66B83"/>
    <w:rsid w:val="00F67EFB"/>
    <w:rsid w:val="00F70C46"/>
    <w:rsid w:val="00F72BA6"/>
    <w:rsid w:val="00F73375"/>
    <w:rsid w:val="00F733B5"/>
    <w:rsid w:val="00F743D9"/>
    <w:rsid w:val="00F75937"/>
    <w:rsid w:val="00F76C07"/>
    <w:rsid w:val="00F77357"/>
    <w:rsid w:val="00F80717"/>
    <w:rsid w:val="00F807E9"/>
    <w:rsid w:val="00F81682"/>
    <w:rsid w:val="00F81A70"/>
    <w:rsid w:val="00F81F7F"/>
    <w:rsid w:val="00F82148"/>
    <w:rsid w:val="00F826A7"/>
    <w:rsid w:val="00F83890"/>
    <w:rsid w:val="00F8401B"/>
    <w:rsid w:val="00F85119"/>
    <w:rsid w:val="00F85148"/>
    <w:rsid w:val="00F8599E"/>
    <w:rsid w:val="00F85B8F"/>
    <w:rsid w:val="00F86669"/>
    <w:rsid w:val="00F8670A"/>
    <w:rsid w:val="00F90DB3"/>
    <w:rsid w:val="00F91CB5"/>
    <w:rsid w:val="00F9295E"/>
    <w:rsid w:val="00F93FAE"/>
    <w:rsid w:val="00F94837"/>
    <w:rsid w:val="00F9663D"/>
    <w:rsid w:val="00F967E9"/>
    <w:rsid w:val="00F96E2D"/>
    <w:rsid w:val="00F97438"/>
    <w:rsid w:val="00F97446"/>
    <w:rsid w:val="00F974A6"/>
    <w:rsid w:val="00F976CC"/>
    <w:rsid w:val="00F97BE8"/>
    <w:rsid w:val="00FA1244"/>
    <w:rsid w:val="00FA15B0"/>
    <w:rsid w:val="00FA16A0"/>
    <w:rsid w:val="00FA185C"/>
    <w:rsid w:val="00FA1D66"/>
    <w:rsid w:val="00FA2209"/>
    <w:rsid w:val="00FA22AC"/>
    <w:rsid w:val="00FA28FC"/>
    <w:rsid w:val="00FA2DE9"/>
    <w:rsid w:val="00FA3AF8"/>
    <w:rsid w:val="00FA4263"/>
    <w:rsid w:val="00FA44D1"/>
    <w:rsid w:val="00FA46DE"/>
    <w:rsid w:val="00FA53FA"/>
    <w:rsid w:val="00FA59A1"/>
    <w:rsid w:val="00FA63BC"/>
    <w:rsid w:val="00FA6512"/>
    <w:rsid w:val="00FA69B9"/>
    <w:rsid w:val="00FA6B4F"/>
    <w:rsid w:val="00FA6D31"/>
    <w:rsid w:val="00FA726A"/>
    <w:rsid w:val="00FA729A"/>
    <w:rsid w:val="00FA78AF"/>
    <w:rsid w:val="00FB0699"/>
    <w:rsid w:val="00FB1586"/>
    <w:rsid w:val="00FB2639"/>
    <w:rsid w:val="00FB391B"/>
    <w:rsid w:val="00FB39F6"/>
    <w:rsid w:val="00FB3E18"/>
    <w:rsid w:val="00FB406B"/>
    <w:rsid w:val="00FB4EC5"/>
    <w:rsid w:val="00FB5385"/>
    <w:rsid w:val="00FB538C"/>
    <w:rsid w:val="00FB54F2"/>
    <w:rsid w:val="00FB5898"/>
    <w:rsid w:val="00FB5EF9"/>
    <w:rsid w:val="00FB663F"/>
    <w:rsid w:val="00FB728A"/>
    <w:rsid w:val="00FC0E58"/>
    <w:rsid w:val="00FC1AF7"/>
    <w:rsid w:val="00FC1DC7"/>
    <w:rsid w:val="00FC26F0"/>
    <w:rsid w:val="00FC2DA6"/>
    <w:rsid w:val="00FC363B"/>
    <w:rsid w:val="00FC3993"/>
    <w:rsid w:val="00FC3B58"/>
    <w:rsid w:val="00FC4987"/>
    <w:rsid w:val="00FC4A60"/>
    <w:rsid w:val="00FC4B12"/>
    <w:rsid w:val="00FC5E33"/>
    <w:rsid w:val="00FC6542"/>
    <w:rsid w:val="00FC7F0D"/>
    <w:rsid w:val="00FC7FB6"/>
    <w:rsid w:val="00FD05CD"/>
    <w:rsid w:val="00FD0921"/>
    <w:rsid w:val="00FD12D7"/>
    <w:rsid w:val="00FD1544"/>
    <w:rsid w:val="00FD181E"/>
    <w:rsid w:val="00FD255F"/>
    <w:rsid w:val="00FD40E9"/>
    <w:rsid w:val="00FD4315"/>
    <w:rsid w:val="00FD447F"/>
    <w:rsid w:val="00FD5118"/>
    <w:rsid w:val="00FD5F46"/>
    <w:rsid w:val="00FD62E8"/>
    <w:rsid w:val="00FD6C8C"/>
    <w:rsid w:val="00FD6D53"/>
    <w:rsid w:val="00FD6DBD"/>
    <w:rsid w:val="00FD6EAD"/>
    <w:rsid w:val="00FD733B"/>
    <w:rsid w:val="00FD78D3"/>
    <w:rsid w:val="00FD7E77"/>
    <w:rsid w:val="00FE0FA3"/>
    <w:rsid w:val="00FE17E8"/>
    <w:rsid w:val="00FE1896"/>
    <w:rsid w:val="00FE30D9"/>
    <w:rsid w:val="00FE3BE6"/>
    <w:rsid w:val="00FE4030"/>
    <w:rsid w:val="00FE4F39"/>
    <w:rsid w:val="00FE6B16"/>
    <w:rsid w:val="00FE727C"/>
    <w:rsid w:val="00FE7581"/>
    <w:rsid w:val="00FE767D"/>
    <w:rsid w:val="00FE786C"/>
    <w:rsid w:val="00FE7F41"/>
    <w:rsid w:val="00FF01C7"/>
    <w:rsid w:val="00FF01E1"/>
    <w:rsid w:val="00FF0CD8"/>
    <w:rsid w:val="00FF160E"/>
    <w:rsid w:val="00FF1718"/>
    <w:rsid w:val="00FF17A7"/>
    <w:rsid w:val="00FF1822"/>
    <w:rsid w:val="00FF197C"/>
    <w:rsid w:val="00FF213F"/>
    <w:rsid w:val="00FF24FD"/>
    <w:rsid w:val="00FF3A48"/>
    <w:rsid w:val="00FF4944"/>
    <w:rsid w:val="00FF5947"/>
    <w:rsid w:val="00FF604A"/>
    <w:rsid w:val="00FF608D"/>
    <w:rsid w:val="00FF62E3"/>
    <w:rsid w:val="00FF6354"/>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0BF2B8AA-D99D-4DFB-B0D6-F725A2352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t-EE" w:eastAsia="ja-JP"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uiPriority="9"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sid w:val="00E74426"/>
    <w:rPr>
      <w:sz w:val="24"/>
      <w:szCs w:val="24"/>
      <w:lang w:eastAsia="et-EE"/>
    </w:rPr>
  </w:style>
  <w:style w:type="paragraph" w:styleId="Pealkiri1">
    <w:name w:val="heading 1"/>
    <w:basedOn w:val="Normaallaad"/>
    <w:link w:val="Pealkiri1Mrk"/>
    <w:uiPriority w:val="9"/>
    <w:qFormat/>
    <w:rsid w:val="00815E0C"/>
    <w:pPr>
      <w:spacing w:before="100" w:beforeAutospacing="1" w:after="100" w:afterAutospacing="1" w:line="264" w:lineRule="atLeast"/>
      <w:outlineLvl w:val="0"/>
    </w:pPr>
    <w:rPr>
      <w:b/>
      <w:bCs/>
      <w:kern w:val="36"/>
      <w:sz w:val="36"/>
      <w:szCs w:val="36"/>
    </w:rPr>
  </w:style>
  <w:style w:type="paragraph" w:styleId="Pealkiri3">
    <w:name w:val="heading 3"/>
    <w:basedOn w:val="Normaallaad"/>
    <w:link w:val="Pealkiri3Mrk"/>
    <w:uiPriority w:val="9"/>
    <w:qFormat/>
    <w:rsid w:val="00815E0C"/>
    <w:pPr>
      <w:spacing w:before="100" w:beforeAutospacing="1" w:after="100" w:afterAutospacing="1"/>
      <w:outlineLvl w:val="2"/>
    </w:pPr>
    <w:rPr>
      <w:b/>
      <w:bCs/>
      <w:sz w:val="34"/>
      <w:szCs w:val="34"/>
    </w:rPr>
  </w:style>
  <w:style w:type="paragraph" w:styleId="Pealkiri4">
    <w:name w:val="heading 4"/>
    <w:basedOn w:val="Normaallaad"/>
    <w:link w:val="Pealkiri4Mrk"/>
    <w:uiPriority w:val="9"/>
    <w:qFormat/>
    <w:rsid w:val="00815E0C"/>
    <w:pPr>
      <w:spacing w:before="100" w:beforeAutospacing="1" w:after="100" w:afterAutospacing="1"/>
      <w:outlineLvl w:val="3"/>
    </w:pPr>
    <w:rPr>
      <w:b/>
      <w:bCs/>
      <w:sz w:val="29"/>
      <w:szCs w:val="29"/>
    </w:rPr>
  </w:style>
  <w:style w:type="character" w:default="1" w:styleId="Liguvaikefont">
    <w:name w:val="Default Paragraph Font"/>
    <w:semiHidden/>
  </w:style>
  <w:style w:type="table" w:default="1" w:styleId="Normaaltabel">
    <w:name w:val="Normal Table"/>
    <w:semiHidden/>
    <w:tblPr>
      <w:tblInd w:w="0" w:type="dxa"/>
      <w:tblCellMar>
        <w:top w:w="0" w:type="dxa"/>
        <w:left w:w="108" w:type="dxa"/>
        <w:bottom w:w="0" w:type="dxa"/>
        <w:right w:w="108" w:type="dxa"/>
      </w:tblCellMar>
    </w:tblPr>
  </w:style>
  <w:style w:type="numbering" w:default="1" w:styleId="Loendita">
    <w:name w:val="No List"/>
    <w:semiHidden/>
  </w:style>
  <w:style w:type="character" w:customStyle="1" w:styleId="subabstractlabel">
    <w:name w:val="sub_abstract_label"/>
    <w:rsid w:val="00402CDE"/>
    <w:rPr>
      <w:b/>
      <w:bCs/>
      <w:sz w:val="24"/>
      <w:szCs w:val="24"/>
    </w:rPr>
  </w:style>
  <w:style w:type="table" w:styleId="Kontuurtabel">
    <w:name w:val="Table Grid"/>
    <w:basedOn w:val="Normaaltabel"/>
    <w:rsid w:val="00402C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arch-term-highlight1">
    <w:name w:val="search-term-highlight1"/>
    <w:rsid w:val="00196F4C"/>
    <w:rPr>
      <w:b/>
      <w:bCs/>
      <w:color w:val="CC0000"/>
    </w:rPr>
  </w:style>
  <w:style w:type="character" w:styleId="HTML-tsitaat">
    <w:name w:val="HTML Cite"/>
    <w:rsid w:val="00C337D7"/>
    <w:rPr>
      <w:i/>
      <w:iCs/>
    </w:rPr>
  </w:style>
  <w:style w:type="character" w:customStyle="1" w:styleId="cit-vol1">
    <w:name w:val="cit-vol1"/>
    <w:rsid w:val="00C337D7"/>
    <w:rPr>
      <w:b w:val="0"/>
      <w:bCs w:val="0"/>
    </w:rPr>
  </w:style>
  <w:style w:type="character" w:customStyle="1" w:styleId="cit-title1">
    <w:name w:val="cit-title1"/>
    <w:basedOn w:val="Liguvaikefont"/>
    <w:rsid w:val="00C337D7"/>
  </w:style>
  <w:style w:type="character" w:customStyle="1" w:styleId="cit-authcit-auth-type-author">
    <w:name w:val="cit-auth cit-auth-type-author"/>
    <w:basedOn w:val="Liguvaikefont"/>
    <w:rsid w:val="00C337D7"/>
  </w:style>
  <w:style w:type="character" w:customStyle="1" w:styleId="cit-sepcit-sep-separator">
    <w:name w:val="cit-sep cit-sep-separator"/>
    <w:basedOn w:val="Liguvaikefont"/>
    <w:rsid w:val="00C337D7"/>
  </w:style>
  <w:style w:type="character" w:customStyle="1" w:styleId="cit-print-date">
    <w:name w:val="cit-print-date"/>
    <w:basedOn w:val="Liguvaikefont"/>
    <w:rsid w:val="00C337D7"/>
  </w:style>
  <w:style w:type="character" w:customStyle="1" w:styleId="cit-sepcit-sep-after-article-print-date">
    <w:name w:val="cit-sep cit-sep-after-article-print-date"/>
    <w:basedOn w:val="Liguvaikefont"/>
    <w:rsid w:val="00C337D7"/>
  </w:style>
  <w:style w:type="character" w:customStyle="1" w:styleId="cit-sepcit-sep-after-article-vol">
    <w:name w:val="cit-sep cit-sep-after-article-vol"/>
    <w:basedOn w:val="Liguvaikefont"/>
    <w:rsid w:val="00C337D7"/>
  </w:style>
  <w:style w:type="character" w:customStyle="1" w:styleId="cit-first-page">
    <w:name w:val="cit-first-page"/>
    <w:basedOn w:val="Liguvaikefont"/>
    <w:rsid w:val="00C337D7"/>
  </w:style>
  <w:style w:type="character" w:styleId="Hperlink">
    <w:name w:val="Hyperlink"/>
    <w:uiPriority w:val="99"/>
    <w:rsid w:val="00BC6052"/>
    <w:rPr>
      <w:color w:val="0000FF"/>
      <w:u w:val="single"/>
    </w:rPr>
  </w:style>
  <w:style w:type="character" w:styleId="Rhutus">
    <w:name w:val="Emphasis"/>
    <w:qFormat/>
    <w:rsid w:val="00BC6052"/>
    <w:rPr>
      <w:i/>
      <w:iCs/>
    </w:rPr>
  </w:style>
  <w:style w:type="paragraph" w:styleId="Vrvilinevarjustusrhk3">
    <w:name w:val="Colorful Shading Accent 3"/>
    <w:basedOn w:val="Normaallaad"/>
    <w:uiPriority w:val="34"/>
    <w:qFormat/>
    <w:rsid w:val="001D47FB"/>
    <w:pPr>
      <w:ind w:left="720"/>
      <w:contextualSpacing/>
    </w:pPr>
    <w:rPr>
      <w:lang w:val="en-GB"/>
    </w:rPr>
  </w:style>
  <w:style w:type="character" w:customStyle="1" w:styleId="Pealkiri1Mrk">
    <w:name w:val="Pealkiri 1 Märk"/>
    <w:link w:val="Pealkiri1"/>
    <w:uiPriority w:val="9"/>
    <w:rsid w:val="00815E0C"/>
    <w:rPr>
      <w:b/>
      <w:bCs/>
      <w:kern w:val="36"/>
      <w:sz w:val="36"/>
      <w:szCs w:val="36"/>
    </w:rPr>
  </w:style>
  <w:style w:type="character" w:customStyle="1" w:styleId="Pealkiri3Mrk">
    <w:name w:val="Pealkiri 3 Märk"/>
    <w:link w:val="Pealkiri3"/>
    <w:uiPriority w:val="9"/>
    <w:rsid w:val="00815E0C"/>
    <w:rPr>
      <w:b/>
      <w:bCs/>
      <w:sz w:val="34"/>
      <w:szCs w:val="34"/>
    </w:rPr>
  </w:style>
  <w:style w:type="character" w:customStyle="1" w:styleId="Pealkiri4Mrk">
    <w:name w:val="Pealkiri 4 Märk"/>
    <w:link w:val="Pealkiri4"/>
    <w:uiPriority w:val="9"/>
    <w:rsid w:val="00815E0C"/>
    <w:rPr>
      <w:b/>
      <w:bCs/>
      <w:sz w:val="29"/>
      <w:szCs w:val="29"/>
    </w:rPr>
  </w:style>
  <w:style w:type="paragraph" w:styleId="Normaallaadveeb">
    <w:name w:val="Normal (Web)"/>
    <w:basedOn w:val="Normaallaad"/>
    <w:uiPriority w:val="99"/>
    <w:unhideWhenUsed/>
    <w:rsid w:val="00815E0C"/>
    <w:pPr>
      <w:spacing w:before="100" w:beforeAutospacing="1" w:after="100" w:afterAutospacing="1"/>
    </w:pPr>
  </w:style>
  <w:style w:type="paragraph" w:styleId="Pis">
    <w:name w:val="header"/>
    <w:basedOn w:val="Normaallaad"/>
    <w:link w:val="PisMrk"/>
    <w:uiPriority w:val="99"/>
    <w:rsid w:val="00042FF2"/>
    <w:pPr>
      <w:tabs>
        <w:tab w:val="center" w:pos="4536"/>
        <w:tab w:val="right" w:pos="9072"/>
      </w:tabs>
    </w:pPr>
  </w:style>
  <w:style w:type="character" w:customStyle="1" w:styleId="PisMrk">
    <w:name w:val="Päis Märk"/>
    <w:link w:val="Pis"/>
    <w:uiPriority w:val="99"/>
    <w:rsid w:val="00042FF2"/>
    <w:rPr>
      <w:sz w:val="24"/>
      <w:szCs w:val="24"/>
    </w:rPr>
  </w:style>
  <w:style w:type="paragraph" w:styleId="Jalus">
    <w:name w:val="footer"/>
    <w:basedOn w:val="Normaallaad"/>
    <w:link w:val="JalusMrk"/>
    <w:uiPriority w:val="99"/>
    <w:rsid w:val="00042FF2"/>
    <w:pPr>
      <w:tabs>
        <w:tab w:val="center" w:pos="4536"/>
        <w:tab w:val="right" w:pos="9072"/>
      </w:tabs>
    </w:pPr>
  </w:style>
  <w:style w:type="character" w:customStyle="1" w:styleId="JalusMrk">
    <w:name w:val="Jalus Märk"/>
    <w:link w:val="Jalus"/>
    <w:uiPriority w:val="99"/>
    <w:rsid w:val="00042FF2"/>
    <w:rPr>
      <w:sz w:val="24"/>
      <w:szCs w:val="24"/>
    </w:rPr>
  </w:style>
  <w:style w:type="paragraph" w:styleId="Jutumullitekst">
    <w:name w:val="Balloon Text"/>
    <w:basedOn w:val="Normaallaad"/>
    <w:link w:val="JutumullitekstMrk"/>
    <w:rsid w:val="00042FF2"/>
    <w:rPr>
      <w:rFonts w:ascii="Tahoma" w:hAnsi="Tahoma" w:cs="Tahoma"/>
      <w:sz w:val="16"/>
      <w:szCs w:val="16"/>
    </w:rPr>
  </w:style>
  <w:style w:type="character" w:customStyle="1" w:styleId="JutumullitekstMrk">
    <w:name w:val="Jutumullitekst Märk"/>
    <w:link w:val="Jutumullitekst"/>
    <w:rsid w:val="00042FF2"/>
    <w:rPr>
      <w:rFonts w:ascii="Tahoma" w:hAnsi="Tahoma" w:cs="Tahoma"/>
      <w:sz w:val="16"/>
      <w:szCs w:val="16"/>
    </w:rPr>
  </w:style>
  <w:style w:type="paragraph" w:styleId="Helekoordinaatvrkrhk3">
    <w:name w:val="Light Grid Accent 3"/>
    <w:basedOn w:val="Normaallaad"/>
    <w:uiPriority w:val="34"/>
    <w:qFormat/>
    <w:rsid w:val="001E261D"/>
    <w:pPr>
      <w:ind w:left="720"/>
      <w:contextualSpacing/>
    </w:pPr>
  </w:style>
  <w:style w:type="paragraph" w:styleId="Allmrkusetekst">
    <w:name w:val="footnote text"/>
    <w:basedOn w:val="Normaallaad"/>
    <w:link w:val="AllmrkusetekstMrk"/>
    <w:rsid w:val="00A87C6F"/>
    <w:rPr>
      <w:sz w:val="20"/>
      <w:szCs w:val="20"/>
    </w:rPr>
  </w:style>
  <w:style w:type="character" w:customStyle="1" w:styleId="AllmrkusetekstMrk">
    <w:name w:val="Allmärkuse tekst Märk"/>
    <w:basedOn w:val="Liguvaikefont"/>
    <w:link w:val="Allmrkusetekst"/>
    <w:rsid w:val="00A87C6F"/>
  </w:style>
  <w:style w:type="character" w:styleId="Allmrkuseviide">
    <w:name w:val="footnote reference"/>
    <w:rsid w:val="00A87C6F"/>
    <w:rPr>
      <w:vertAlign w:val="superscript"/>
    </w:rPr>
  </w:style>
  <w:style w:type="character" w:styleId="Kommentaariviide">
    <w:name w:val="annotation reference"/>
    <w:rsid w:val="00D3192F"/>
    <w:rPr>
      <w:sz w:val="18"/>
      <w:szCs w:val="18"/>
    </w:rPr>
  </w:style>
  <w:style w:type="paragraph" w:styleId="Kommentaaritekst">
    <w:name w:val="annotation text"/>
    <w:basedOn w:val="Normaallaad"/>
    <w:link w:val="KommentaaritekstMrk"/>
    <w:rsid w:val="00D3192F"/>
  </w:style>
  <w:style w:type="character" w:customStyle="1" w:styleId="KommentaaritekstMrk">
    <w:name w:val="Kommentaari tekst Märk"/>
    <w:link w:val="Kommentaaritekst"/>
    <w:rsid w:val="00D3192F"/>
    <w:rPr>
      <w:sz w:val="24"/>
      <w:szCs w:val="24"/>
      <w:lang w:val="et-EE" w:eastAsia="et-EE"/>
    </w:rPr>
  </w:style>
  <w:style w:type="paragraph" w:styleId="Kommentaariteema">
    <w:name w:val="annotation subject"/>
    <w:basedOn w:val="Kommentaaritekst"/>
    <w:next w:val="Kommentaaritekst"/>
    <w:link w:val="KommentaariteemaMrk"/>
    <w:rsid w:val="00D3192F"/>
    <w:rPr>
      <w:b/>
      <w:bCs/>
      <w:sz w:val="20"/>
      <w:szCs w:val="20"/>
    </w:rPr>
  </w:style>
  <w:style w:type="character" w:customStyle="1" w:styleId="KommentaariteemaMrk">
    <w:name w:val="Kommentaari teema Märk"/>
    <w:link w:val="Kommentaariteema"/>
    <w:rsid w:val="00D3192F"/>
    <w:rPr>
      <w:b/>
      <w:bCs/>
      <w:sz w:val="24"/>
      <w:szCs w:val="24"/>
      <w:lang w:val="et-EE" w:eastAsia="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910910">
      <w:bodyDiv w:val="1"/>
      <w:marLeft w:val="0"/>
      <w:marRight w:val="0"/>
      <w:marTop w:val="0"/>
      <w:marBottom w:val="0"/>
      <w:divBdr>
        <w:top w:val="none" w:sz="0" w:space="0" w:color="auto"/>
        <w:left w:val="none" w:sz="0" w:space="0" w:color="auto"/>
        <w:bottom w:val="none" w:sz="0" w:space="0" w:color="auto"/>
        <w:right w:val="none" w:sz="0" w:space="0" w:color="auto"/>
      </w:divBdr>
      <w:divsChild>
        <w:div w:id="1093890723">
          <w:marLeft w:val="0"/>
          <w:marRight w:val="0"/>
          <w:marTop w:val="0"/>
          <w:marBottom w:val="0"/>
          <w:divBdr>
            <w:top w:val="none" w:sz="0" w:space="0" w:color="auto"/>
            <w:left w:val="none" w:sz="0" w:space="0" w:color="auto"/>
            <w:bottom w:val="none" w:sz="0" w:space="0" w:color="auto"/>
            <w:right w:val="none" w:sz="0" w:space="0" w:color="auto"/>
          </w:divBdr>
          <w:divsChild>
            <w:div w:id="1347320559">
              <w:marLeft w:val="0"/>
              <w:marRight w:val="0"/>
              <w:marTop w:val="0"/>
              <w:marBottom w:val="0"/>
              <w:divBdr>
                <w:top w:val="single" w:sz="2" w:space="0" w:color="B8B6B6"/>
                <w:left w:val="single" w:sz="6" w:space="0" w:color="B8B6B6"/>
                <w:bottom w:val="single" w:sz="6" w:space="0" w:color="B8B6B6"/>
                <w:right w:val="single" w:sz="6" w:space="0" w:color="B8B6B6"/>
              </w:divBdr>
              <w:divsChild>
                <w:div w:id="1527138932">
                  <w:marLeft w:val="0"/>
                  <w:marRight w:val="0"/>
                  <w:marTop w:val="0"/>
                  <w:marBottom w:val="0"/>
                  <w:divBdr>
                    <w:top w:val="single" w:sz="6" w:space="0" w:color="CCCCCC"/>
                    <w:left w:val="none" w:sz="0" w:space="0" w:color="auto"/>
                    <w:bottom w:val="none" w:sz="0" w:space="0" w:color="auto"/>
                    <w:right w:val="none" w:sz="0" w:space="0" w:color="auto"/>
                  </w:divBdr>
                  <w:divsChild>
                    <w:div w:id="471291192">
                      <w:marLeft w:val="0"/>
                      <w:marRight w:val="0"/>
                      <w:marTop w:val="0"/>
                      <w:marBottom w:val="0"/>
                      <w:divBdr>
                        <w:top w:val="none" w:sz="0" w:space="0" w:color="auto"/>
                        <w:left w:val="none" w:sz="0" w:space="0" w:color="auto"/>
                        <w:bottom w:val="none" w:sz="0" w:space="0" w:color="auto"/>
                        <w:right w:val="none" w:sz="0" w:space="0" w:color="auto"/>
                      </w:divBdr>
                      <w:divsChild>
                        <w:div w:id="1238588029">
                          <w:marLeft w:val="150"/>
                          <w:marRight w:val="225"/>
                          <w:marTop w:val="0"/>
                          <w:marBottom w:val="150"/>
                          <w:divBdr>
                            <w:top w:val="none" w:sz="0" w:space="0" w:color="auto"/>
                            <w:left w:val="none" w:sz="0" w:space="0" w:color="auto"/>
                            <w:bottom w:val="none" w:sz="0" w:space="0" w:color="auto"/>
                            <w:right w:val="none" w:sz="0" w:space="0" w:color="auto"/>
                          </w:divBdr>
                          <w:divsChild>
                            <w:div w:id="1424956386">
                              <w:marLeft w:val="0"/>
                              <w:marRight w:val="0"/>
                              <w:marTop w:val="0"/>
                              <w:marBottom w:val="0"/>
                              <w:divBdr>
                                <w:top w:val="none" w:sz="0" w:space="0" w:color="auto"/>
                                <w:left w:val="none" w:sz="0" w:space="0" w:color="auto"/>
                                <w:bottom w:val="none" w:sz="0" w:space="0" w:color="auto"/>
                                <w:right w:val="none" w:sz="0" w:space="0" w:color="auto"/>
                              </w:divBdr>
                              <w:divsChild>
                                <w:div w:id="302123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2064135">
      <w:bodyDiv w:val="1"/>
      <w:marLeft w:val="0"/>
      <w:marRight w:val="0"/>
      <w:marTop w:val="0"/>
      <w:marBottom w:val="0"/>
      <w:divBdr>
        <w:top w:val="none" w:sz="0" w:space="0" w:color="auto"/>
        <w:left w:val="none" w:sz="0" w:space="0" w:color="auto"/>
        <w:bottom w:val="none" w:sz="0" w:space="0" w:color="auto"/>
        <w:right w:val="none" w:sz="0" w:space="0" w:color="auto"/>
      </w:divBdr>
      <w:divsChild>
        <w:div w:id="894967513">
          <w:marLeft w:val="0"/>
          <w:marRight w:val="0"/>
          <w:marTop w:val="0"/>
          <w:marBottom w:val="0"/>
          <w:divBdr>
            <w:top w:val="none" w:sz="0" w:space="0" w:color="auto"/>
            <w:left w:val="none" w:sz="0" w:space="0" w:color="auto"/>
            <w:bottom w:val="none" w:sz="0" w:space="0" w:color="auto"/>
            <w:right w:val="none" w:sz="0" w:space="0" w:color="auto"/>
          </w:divBdr>
          <w:divsChild>
            <w:div w:id="571085329">
              <w:marLeft w:val="0"/>
              <w:marRight w:val="0"/>
              <w:marTop w:val="0"/>
              <w:marBottom w:val="0"/>
              <w:divBdr>
                <w:top w:val="none" w:sz="0" w:space="0" w:color="auto"/>
                <w:left w:val="none" w:sz="0" w:space="0" w:color="auto"/>
                <w:bottom w:val="none" w:sz="0" w:space="0" w:color="auto"/>
                <w:right w:val="none" w:sz="0" w:space="0" w:color="auto"/>
              </w:divBdr>
              <w:divsChild>
                <w:div w:id="381444901">
                  <w:marLeft w:val="0"/>
                  <w:marRight w:val="0"/>
                  <w:marTop w:val="0"/>
                  <w:marBottom w:val="0"/>
                  <w:divBdr>
                    <w:top w:val="none" w:sz="0" w:space="0" w:color="auto"/>
                    <w:left w:val="none" w:sz="0" w:space="0" w:color="auto"/>
                    <w:bottom w:val="none" w:sz="0" w:space="0" w:color="auto"/>
                    <w:right w:val="none" w:sz="0" w:space="0" w:color="auto"/>
                  </w:divBdr>
                  <w:divsChild>
                    <w:div w:id="426854742">
                      <w:marLeft w:val="0"/>
                      <w:marRight w:val="0"/>
                      <w:marTop w:val="0"/>
                      <w:marBottom w:val="0"/>
                      <w:divBdr>
                        <w:top w:val="none" w:sz="0" w:space="0" w:color="auto"/>
                        <w:left w:val="none" w:sz="0" w:space="0" w:color="auto"/>
                        <w:bottom w:val="none" w:sz="0" w:space="0" w:color="auto"/>
                        <w:right w:val="none" w:sz="0" w:space="0" w:color="auto"/>
                      </w:divBdr>
                      <w:divsChild>
                        <w:div w:id="1092162195">
                          <w:marLeft w:val="0"/>
                          <w:marRight w:val="0"/>
                          <w:marTop w:val="0"/>
                          <w:marBottom w:val="0"/>
                          <w:divBdr>
                            <w:top w:val="none" w:sz="0" w:space="0" w:color="auto"/>
                            <w:left w:val="none" w:sz="0" w:space="0" w:color="auto"/>
                            <w:bottom w:val="none" w:sz="0" w:space="0" w:color="auto"/>
                            <w:right w:val="none" w:sz="0" w:space="0" w:color="auto"/>
                          </w:divBdr>
                          <w:divsChild>
                            <w:div w:id="2132507875">
                              <w:marLeft w:val="0"/>
                              <w:marRight w:val="0"/>
                              <w:marTop w:val="0"/>
                              <w:marBottom w:val="0"/>
                              <w:divBdr>
                                <w:top w:val="none" w:sz="0" w:space="0" w:color="auto"/>
                                <w:left w:val="none" w:sz="0" w:space="0" w:color="auto"/>
                                <w:bottom w:val="none" w:sz="0" w:space="0" w:color="auto"/>
                                <w:right w:val="none" w:sz="0" w:space="0" w:color="auto"/>
                              </w:divBdr>
                              <w:divsChild>
                                <w:div w:id="1297369073">
                                  <w:marLeft w:val="0"/>
                                  <w:marRight w:val="0"/>
                                  <w:marTop w:val="0"/>
                                  <w:marBottom w:val="0"/>
                                  <w:divBdr>
                                    <w:top w:val="none" w:sz="0" w:space="0" w:color="auto"/>
                                    <w:left w:val="none" w:sz="0" w:space="0" w:color="auto"/>
                                    <w:bottom w:val="none" w:sz="0" w:space="0" w:color="auto"/>
                                    <w:right w:val="none" w:sz="0" w:space="0" w:color="auto"/>
                                  </w:divBdr>
                                  <w:divsChild>
                                    <w:div w:id="142049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1256330">
      <w:bodyDiv w:val="1"/>
      <w:marLeft w:val="0"/>
      <w:marRight w:val="0"/>
      <w:marTop w:val="0"/>
      <w:marBottom w:val="0"/>
      <w:divBdr>
        <w:top w:val="none" w:sz="0" w:space="0" w:color="auto"/>
        <w:left w:val="none" w:sz="0" w:space="0" w:color="auto"/>
        <w:bottom w:val="none" w:sz="0" w:space="0" w:color="auto"/>
        <w:right w:val="none" w:sz="0" w:space="0" w:color="auto"/>
      </w:divBdr>
      <w:divsChild>
        <w:div w:id="1789615815">
          <w:marLeft w:val="0"/>
          <w:marRight w:val="0"/>
          <w:marTop w:val="0"/>
          <w:marBottom w:val="0"/>
          <w:divBdr>
            <w:top w:val="none" w:sz="0" w:space="0" w:color="auto"/>
            <w:left w:val="none" w:sz="0" w:space="0" w:color="auto"/>
            <w:bottom w:val="none" w:sz="0" w:space="0" w:color="auto"/>
            <w:right w:val="none" w:sz="0" w:space="0" w:color="auto"/>
          </w:divBdr>
          <w:divsChild>
            <w:div w:id="874731195">
              <w:marLeft w:val="0"/>
              <w:marRight w:val="0"/>
              <w:marTop w:val="0"/>
              <w:marBottom w:val="0"/>
              <w:divBdr>
                <w:top w:val="none" w:sz="0" w:space="0" w:color="auto"/>
                <w:left w:val="none" w:sz="0" w:space="0" w:color="auto"/>
                <w:bottom w:val="none" w:sz="0" w:space="0" w:color="auto"/>
                <w:right w:val="none" w:sz="0" w:space="0" w:color="auto"/>
              </w:divBdr>
              <w:divsChild>
                <w:div w:id="482622373">
                  <w:marLeft w:val="0"/>
                  <w:marRight w:val="-6084"/>
                  <w:marTop w:val="0"/>
                  <w:marBottom w:val="0"/>
                  <w:divBdr>
                    <w:top w:val="none" w:sz="0" w:space="0" w:color="auto"/>
                    <w:left w:val="none" w:sz="0" w:space="0" w:color="auto"/>
                    <w:bottom w:val="none" w:sz="0" w:space="0" w:color="auto"/>
                    <w:right w:val="none" w:sz="0" w:space="0" w:color="auto"/>
                  </w:divBdr>
                  <w:divsChild>
                    <w:div w:id="990713641">
                      <w:marLeft w:val="0"/>
                      <w:marRight w:val="5604"/>
                      <w:marTop w:val="0"/>
                      <w:marBottom w:val="0"/>
                      <w:divBdr>
                        <w:top w:val="none" w:sz="0" w:space="0" w:color="auto"/>
                        <w:left w:val="none" w:sz="0" w:space="0" w:color="auto"/>
                        <w:bottom w:val="none" w:sz="0" w:space="0" w:color="auto"/>
                        <w:right w:val="none" w:sz="0" w:space="0" w:color="auto"/>
                      </w:divBdr>
                      <w:divsChild>
                        <w:div w:id="202331353">
                          <w:marLeft w:val="0"/>
                          <w:marRight w:val="0"/>
                          <w:marTop w:val="0"/>
                          <w:marBottom w:val="0"/>
                          <w:divBdr>
                            <w:top w:val="none" w:sz="0" w:space="0" w:color="auto"/>
                            <w:left w:val="none" w:sz="0" w:space="0" w:color="auto"/>
                            <w:bottom w:val="none" w:sz="0" w:space="0" w:color="auto"/>
                            <w:right w:val="none" w:sz="0" w:space="0" w:color="auto"/>
                          </w:divBdr>
                          <w:divsChild>
                            <w:div w:id="143739466">
                              <w:marLeft w:val="0"/>
                              <w:marRight w:val="0"/>
                              <w:marTop w:val="0"/>
                              <w:marBottom w:val="0"/>
                              <w:divBdr>
                                <w:top w:val="none" w:sz="0" w:space="0" w:color="auto"/>
                                <w:left w:val="none" w:sz="0" w:space="0" w:color="auto"/>
                                <w:bottom w:val="none" w:sz="0" w:space="0" w:color="auto"/>
                                <w:right w:val="none" w:sz="0" w:space="0" w:color="auto"/>
                              </w:divBdr>
                              <w:divsChild>
                                <w:div w:id="212056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1341996">
      <w:bodyDiv w:val="1"/>
      <w:marLeft w:val="0"/>
      <w:marRight w:val="0"/>
      <w:marTop w:val="0"/>
      <w:marBottom w:val="0"/>
      <w:divBdr>
        <w:top w:val="none" w:sz="0" w:space="0" w:color="auto"/>
        <w:left w:val="none" w:sz="0" w:space="0" w:color="auto"/>
        <w:bottom w:val="none" w:sz="0" w:space="0" w:color="auto"/>
        <w:right w:val="none" w:sz="0" w:space="0" w:color="auto"/>
      </w:divBdr>
      <w:divsChild>
        <w:div w:id="1398629567">
          <w:marLeft w:val="0"/>
          <w:marRight w:val="0"/>
          <w:marTop w:val="0"/>
          <w:marBottom w:val="0"/>
          <w:divBdr>
            <w:top w:val="none" w:sz="0" w:space="0" w:color="auto"/>
            <w:left w:val="none" w:sz="0" w:space="0" w:color="auto"/>
            <w:bottom w:val="none" w:sz="0" w:space="0" w:color="auto"/>
            <w:right w:val="none" w:sz="0" w:space="0" w:color="auto"/>
          </w:divBdr>
          <w:divsChild>
            <w:div w:id="843279269">
              <w:marLeft w:val="0"/>
              <w:marRight w:val="0"/>
              <w:marTop w:val="0"/>
              <w:marBottom w:val="0"/>
              <w:divBdr>
                <w:top w:val="none" w:sz="0" w:space="0" w:color="auto"/>
                <w:left w:val="none" w:sz="0" w:space="0" w:color="auto"/>
                <w:bottom w:val="none" w:sz="0" w:space="0" w:color="auto"/>
                <w:right w:val="none" w:sz="0" w:space="0" w:color="auto"/>
              </w:divBdr>
              <w:divsChild>
                <w:div w:id="624387711">
                  <w:marLeft w:val="0"/>
                  <w:marRight w:val="-6084"/>
                  <w:marTop w:val="0"/>
                  <w:marBottom w:val="0"/>
                  <w:divBdr>
                    <w:top w:val="none" w:sz="0" w:space="0" w:color="auto"/>
                    <w:left w:val="none" w:sz="0" w:space="0" w:color="auto"/>
                    <w:bottom w:val="none" w:sz="0" w:space="0" w:color="auto"/>
                    <w:right w:val="none" w:sz="0" w:space="0" w:color="auto"/>
                  </w:divBdr>
                  <w:divsChild>
                    <w:div w:id="189101385">
                      <w:marLeft w:val="0"/>
                      <w:marRight w:val="5604"/>
                      <w:marTop w:val="0"/>
                      <w:marBottom w:val="0"/>
                      <w:divBdr>
                        <w:top w:val="none" w:sz="0" w:space="0" w:color="auto"/>
                        <w:left w:val="none" w:sz="0" w:space="0" w:color="auto"/>
                        <w:bottom w:val="none" w:sz="0" w:space="0" w:color="auto"/>
                        <w:right w:val="none" w:sz="0" w:space="0" w:color="auto"/>
                      </w:divBdr>
                      <w:divsChild>
                        <w:div w:id="1854412919">
                          <w:marLeft w:val="0"/>
                          <w:marRight w:val="0"/>
                          <w:marTop w:val="0"/>
                          <w:marBottom w:val="0"/>
                          <w:divBdr>
                            <w:top w:val="none" w:sz="0" w:space="0" w:color="auto"/>
                            <w:left w:val="none" w:sz="0" w:space="0" w:color="auto"/>
                            <w:bottom w:val="none" w:sz="0" w:space="0" w:color="auto"/>
                            <w:right w:val="none" w:sz="0" w:space="0" w:color="auto"/>
                          </w:divBdr>
                          <w:divsChild>
                            <w:div w:id="1896163457">
                              <w:marLeft w:val="0"/>
                              <w:marRight w:val="0"/>
                              <w:marTop w:val="120"/>
                              <w:marBottom w:val="360"/>
                              <w:divBdr>
                                <w:top w:val="none" w:sz="0" w:space="0" w:color="auto"/>
                                <w:left w:val="none" w:sz="0" w:space="0" w:color="auto"/>
                                <w:bottom w:val="none" w:sz="0" w:space="0" w:color="auto"/>
                                <w:right w:val="none" w:sz="0" w:space="0" w:color="auto"/>
                              </w:divBdr>
                              <w:divsChild>
                                <w:div w:id="347754309">
                                  <w:marLeft w:val="0"/>
                                  <w:marRight w:val="0"/>
                                  <w:marTop w:val="0"/>
                                  <w:marBottom w:val="0"/>
                                  <w:divBdr>
                                    <w:top w:val="none" w:sz="0" w:space="0" w:color="auto"/>
                                    <w:left w:val="none" w:sz="0" w:space="0" w:color="auto"/>
                                    <w:bottom w:val="none" w:sz="0" w:space="0" w:color="auto"/>
                                    <w:right w:val="none" w:sz="0" w:space="0" w:color="auto"/>
                                  </w:divBdr>
                                </w:div>
                                <w:div w:id="486240368">
                                  <w:marLeft w:val="0"/>
                                  <w:marRight w:val="0"/>
                                  <w:marTop w:val="0"/>
                                  <w:marBottom w:val="0"/>
                                  <w:divBdr>
                                    <w:top w:val="none" w:sz="0" w:space="0" w:color="auto"/>
                                    <w:left w:val="none" w:sz="0" w:space="0" w:color="auto"/>
                                    <w:bottom w:val="none" w:sz="0" w:space="0" w:color="auto"/>
                                    <w:right w:val="none" w:sz="0" w:space="0" w:color="auto"/>
                                  </w:divBdr>
                                </w:div>
                                <w:div w:id="743258099">
                                  <w:marLeft w:val="0"/>
                                  <w:marRight w:val="0"/>
                                  <w:marTop w:val="0"/>
                                  <w:marBottom w:val="0"/>
                                  <w:divBdr>
                                    <w:top w:val="none" w:sz="0" w:space="0" w:color="auto"/>
                                    <w:left w:val="none" w:sz="0" w:space="0" w:color="auto"/>
                                    <w:bottom w:val="none" w:sz="0" w:space="0" w:color="auto"/>
                                    <w:right w:val="none" w:sz="0" w:space="0" w:color="auto"/>
                                  </w:divBdr>
                                </w:div>
                                <w:div w:id="858197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510852">
                          <w:marLeft w:val="0"/>
                          <w:marRight w:val="0"/>
                          <w:marTop w:val="0"/>
                          <w:marBottom w:val="0"/>
                          <w:divBdr>
                            <w:top w:val="none" w:sz="0" w:space="0" w:color="auto"/>
                            <w:left w:val="none" w:sz="0" w:space="0" w:color="auto"/>
                            <w:bottom w:val="none" w:sz="0" w:space="0" w:color="auto"/>
                            <w:right w:val="none" w:sz="0" w:space="0" w:color="auto"/>
                          </w:divBdr>
                          <w:divsChild>
                            <w:div w:id="27973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6262673">
      <w:bodyDiv w:val="1"/>
      <w:marLeft w:val="0"/>
      <w:marRight w:val="0"/>
      <w:marTop w:val="0"/>
      <w:marBottom w:val="0"/>
      <w:divBdr>
        <w:top w:val="none" w:sz="0" w:space="0" w:color="auto"/>
        <w:left w:val="none" w:sz="0" w:space="0" w:color="auto"/>
        <w:bottom w:val="none" w:sz="0" w:space="0" w:color="auto"/>
        <w:right w:val="none" w:sz="0" w:space="0" w:color="auto"/>
      </w:divBdr>
      <w:divsChild>
        <w:div w:id="925503971">
          <w:marLeft w:val="0"/>
          <w:marRight w:val="0"/>
          <w:marTop w:val="0"/>
          <w:marBottom w:val="0"/>
          <w:divBdr>
            <w:top w:val="none" w:sz="0" w:space="0" w:color="auto"/>
            <w:left w:val="none" w:sz="0" w:space="0" w:color="auto"/>
            <w:bottom w:val="none" w:sz="0" w:space="0" w:color="auto"/>
            <w:right w:val="none" w:sz="0" w:space="0" w:color="auto"/>
          </w:divBdr>
          <w:divsChild>
            <w:div w:id="1452044517">
              <w:marLeft w:val="0"/>
              <w:marRight w:val="0"/>
              <w:marTop w:val="0"/>
              <w:marBottom w:val="0"/>
              <w:divBdr>
                <w:top w:val="none" w:sz="0" w:space="0" w:color="auto"/>
                <w:left w:val="none" w:sz="0" w:space="0" w:color="auto"/>
                <w:bottom w:val="none" w:sz="0" w:space="0" w:color="auto"/>
                <w:right w:val="none" w:sz="0" w:space="0" w:color="auto"/>
              </w:divBdr>
              <w:divsChild>
                <w:div w:id="620382666">
                  <w:marLeft w:val="0"/>
                  <w:marRight w:val="-6084"/>
                  <w:marTop w:val="0"/>
                  <w:marBottom w:val="0"/>
                  <w:divBdr>
                    <w:top w:val="none" w:sz="0" w:space="0" w:color="auto"/>
                    <w:left w:val="none" w:sz="0" w:space="0" w:color="auto"/>
                    <w:bottom w:val="none" w:sz="0" w:space="0" w:color="auto"/>
                    <w:right w:val="none" w:sz="0" w:space="0" w:color="auto"/>
                  </w:divBdr>
                  <w:divsChild>
                    <w:div w:id="1138693172">
                      <w:marLeft w:val="0"/>
                      <w:marRight w:val="5604"/>
                      <w:marTop w:val="0"/>
                      <w:marBottom w:val="0"/>
                      <w:divBdr>
                        <w:top w:val="none" w:sz="0" w:space="0" w:color="auto"/>
                        <w:left w:val="none" w:sz="0" w:space="0" w:color="auto"/>
                        <w:bottom w:val="none" w:sz="0" w:space="0" w:color="auto"/>
                        <w:right w:val="none" w:sz="0" w:space="0" w:color="auto"/>
                      </w:divBdr>
                      <w:divsChild>
                        <w:div w:id="1454591360">
                          <w:marLeft w:val="0"/>
                          <w:marRight w:val="0"/>
                          <w:marTop w:val="0"/>
                          <w:marBottom w:val="0"/>
                          <w:divBdr>
                            <w:top w:val="none" w:sz="0" w:space="0" w:color="auto"/>
                            <w:left w:val="none" w:sz="0" w:space="0" w:color="auto"/>
                            <w:bottom w:val="none" w:sz="0" w:space="0" w:color="auto"/>
                            <w:right w:val="none" w:sz="0" w:space="0" w:color="auto"/>
                          </w:divBdr>
                          <w:divsChild>
                            <w:div w:id="244191022">
                              <w:marLeft w:val="0"/>
                              <w:marRight w:val="0"/>
                              <w:marTop w:val="120"/>
                              <w:marBottom w:val="360"/>
                              <w:divBdr>
                                <w:top w:val="none" w:sz="0" w:space="0" w:color="auto"/>
                                <w:left w:val="none" w:sz="0" w:space="0" w:color="auto"/>
                                <w:bottom w:val="none" w:sz="0" w:space="0" w:color="auto"/>
                                <w:right w:val="none" w:sz="0" w:space="0" w:color="auto"/>
                              </w:divBdr>
                              <w:divsChild>
                                <w:div w:id="286392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5708659">
      <w:bodyDiv w:val="1"/>
      <w:marLeft w:val="0"/>
      <w:marRight w:val="0"/>
      <w:marTop w:val="0"/>
      <w:marBottom w:val="0"/>
      <w:divBdr>
        <w:top w:val="none" w:sz="0" w:space="0" w:color="auto"/>
        <w:left w:val="none" w:sz="0" w:space="0" w:color="auto"/>
        <w:bottom w:val="none" w:sz="0" w:space="0" w:color="auto"/>
        <w:right w:val="none" w:sz="0" w:space="0" w:color="auto"/>
      </w:divBdr>
      <w:divsChild>
        <w:div w:id="2075202439">
          <w:marLeft w:val="0"/>
          <w:marRight w:val="1"/>
          <w:marTop w:val="0"/>
          <w:marBottom w:val="0"/>
          <w:divBdr>
            <w:top w:val="none" w:sz="0" w:space="0" w:color="auto"/>
            <w:left w:val="none" w:sz="0" w:space="0" w:color="auto"/>
            <w:bottom w:val="none" w:sz="0" w:space="0" w:color="auto"/>
            <w:right w:val="none" w:sz="0" w:space="0" w:color="auto"/>
          </w:divBdr>
          <w:divsChild>
            <w:div w:id="1229413212">
              <w:marLeft w:val="0"/>
              <w:marRight w:val="0"/>
              <w:marTop w:val="0"/>
              <w:marBottom w:val="0"/>
              <w:divBdr>
                <w:top w:val="none" w:sz="0" w:space="0" w:color="auto"/>
                <w:left w:val="none" w:sz="0" w:space="0" w:color="auto"/>
                <w:bottom w:val="none" w:sz="0" w:space="0" w:color="auto"/>
                <w:right w:val="none" w:sz="0" w:space="0" w:color="auto"/>
              </w:divBdr>
              <w:divsChild>
                <w:div w:id="1310356517">
                  <w:marLeft w:val="0"/>
                  <w:marRight w:val="1"/>
                  <w:marTop w:val="0"/>
                  <w:marBottom w:val="0"/>
                  <w:divBdr>
                    <w:top w:val="none" w:sz="0" w:space="0" w:color="auto"/>
                    <w:left w:val="none" w:sz="0" w:space="0" w:color="auto"/>
                    <w:bottom w:val="none" w:sz="0" w:space="0" w:color="auto"/>
                    <w:right w:val="none" w:sz="0" w:space="0" w:color="auto"/>
                  </w:divBdr>
                  <w:divsChild>
                    <w:div w:id="755829172">
                      <w:marLeft w:val="0"/>
                      <w:marRight w:val="0"/>
                      <w:marTop w:val="0"/>
                      <w:marBottom w:val="0"/>
                      <w:divBdr>
                        <w:top w:val="none" w:sz="0" w:space="0" w:color="auto"/>
                        <w:left w:val="none" w:sz="0" w:space="0" w:color="auto"/>
                        <w:bottom w:val="none" w:sz="0" w:space="0" w:color="auto"/>
                        <w:right w:val="none" w:sz="0" w:space="0" w:color="auto"/>
                      </w:divBdr>
                      <w:divsChild>
                        <w:div w:id="573979713">
                          <w:marLeft w:val="0"/>
                          <w:marRight w:val="0"/>
                          <w:marTop w:val="0"/>
                          <w:marBottom w:val="0"/>
                          <w:divBdr>
                            <w:top w:val="none" w:sz="0" w:space="0" w:color="auto"/>
                            <w:left w:val="none" w:sz="0" w:space="0" w:color="auto"/>
                            <w:bottom w:val="none" w:sz="0" w:space="0" w:color="auto"/>
                            <w:right w:val="none" w:sz="0" w:space="0" w:color="auto"/>
                          </w:divBdr>
                          <w:divsChild>
                            <w:div w:id="500046604">
                              <w:marLeft w:val="0"/>
                              <w:marRight w:val="0"/>
                              <w:marTop w:val="120"/>
                              <w:marBottom w:val="360"/>
                              <w:divBdr>
                                <w:top w:val="none" w:sz="0" w:space="0" w:color="auto"/>
                                <w:left w:val="none" w:sz="0" w:space="0" w:color="auto"/>
                                <w:bottom w:val="none" w:sz="0" w:space="0" w:color="auto"/>
                                <w:right w:val="none" w:sz="0" w:space="0" w:color="auto"/>
                              </w:divBdr>
                              <w:divsChild>
                                <w:div w:id="1177382447">
                                  <w:marLeft w:val="0"/>
                                  <w:marRight w:val="0"/>
                                  <w:marTop w:val="0"/>
                                  <w:marBottom w:val="0"/>
                                  <w:divBdr>
                                    <w:top w:val="none" w:sz="0" w:space="0" w:color="auto"/>
                                    <w:left w:val="none" w:sz="0" w:space="0" w:color="auto"/>
                                    <w:bottom w:val="none" w:sz="0" w:space="0" w:color="auto"/>
                                    <w:right w:val="none" w:sz="0" w:space="0" w:color="auto"/>
                                  </w:divBdr>
                                </w:div>
                                <w:div w:id="1261641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4510244">
      <w:bodyDiv w:val="1"/>
      <w:marLeft w:val="0"/>
      <w:marRight w:val="0"/>
      <w:marTop w:val="0"/>
      <w:marBottom w:val="0"/>
      <w:divBdr>
        <w:top w:val="none" w:sz="0" w:space="0" w:color="auto"/>
        <w:left w:val="none" w:sz="0" w:space="0" w:color="auto"/>
        <w:bottom w:val="none" w:sz="0" w:space="0" w:color="auto"/>
        <w:right w:val="none" w:sz="0" w:space="0" w:color="auto"/>
      </w:divBdr>
      <w:divsChild>
        <w:div w:id="881140506">
          <w:marLeft w:val="300"/>
          <w:marRight w:val="300"/>
          <w:marTop w:val="0"/>
          <w:marBottom w:val="0"/>
          <w:divBdr>
            <w:top w:val="none" w:sz="0" w:space="0" w:color="auto"/>
            <w:left w:val="none" w:sz="0" w:space="0" w:color="auto"/>
            <w:bottom w:val="none" w:sz="0" w:space="0" w:color="auto"/>
            <w:right w:val="none" w:sz="0" w:space="0" w:color="auto"/>
          </w:divBdr>
          <w:divsChild>
            <w:div w:id="1246768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585426">
      <w:bodyDiv w:val="1"/>
      <w:marLeft w:val="0"/>
      <w:marRight w:val="0"/>
      <w:marTop w:val="0"/>
      <w:marBottom w:val="0"/>
      <w:divBdr>
        <w:top w:val="none" w:sz="0" w:space="0" w:color="auto"/>
        <w:left w:val="none" w:sz="0" w:space="0" w:color="auto"/>
        <w:bottom w:val="none" w:sz="0" w:space="0" w:color="auto"/>
        <w:right w:val="none" w:sz="0" w:space="0" w:color="auto"/>
      </w:divBdr>
      <w:divsChild>
        <w:div w:id="730428536">
          <w:marLeft w:val="0"/>
          <w:marRight w:val="0"/>
          <w:marTop w:val="0"/>
          <w:marBottom w:val="0"/>
          <w:divBdr>
            <w:top w:val="none" w:sz="0" w:space="0" w:color="auto"/>
            <w:left w:val="none" w:sz="0" w:space="0" w:color="auto"/>
            <w:bottom w:val="none" w:sz="0" w:space="0" w:color="auto"/>
            <w:right w:val="none" w:sz="0" w:space="0" w:color="auto"/>
          </w:divBdr>
          <w:divsChild>
            <w:div w:id="1977299442">
              <w:marLeft w:val="0"/>
              <w:marRight w:val="0"/>
              <w:marTop w:val="0"/>
              <w:marBottom w:val="0"/>
              <w:divBdr>
                <w:top w:val="none" w:sz="0" w:space="0" w:color="auto"/>
                <w:left w:val="none" w:sz="0" w:space="0" w:color="auto"/>
                <w:bottom w:val="none" w:sz="0" w:space="0" w:color="auto"/>
                <w:right w:val="none" w:sz="0" w:space="0" w:color="auto"/>
              </w:divBdr>
              <w:divsChild>
                <w:div w:id="805508904">
                  <w:marLeft w:val="0"/>
                  <w:marRight w:val="-6084"/>
                  <w:marTop w:val="0"/>
                  <w:marBottom w:val="0"/>
                  <w:divBdr>
                    <w:top w:val="none" w:sz="0" w:space="0" w:color="auto"/>
                    <w:left w:val="none" w:sz="0" w:space="0" w:color="auto"/>
                    <w:bottom w:val="none" w:sz="0" w:space="0" w:color="auto"/>
                    <w:right w:val="none" w:sz="0" w:space="0" w:color="auto"/>
                  </w:divBdr>
                  <w:divsChild>
                    <w:div w:id="549419675">
                      <w:marLeft w:val="0"/>
                      <w:marRight w:val="5604"/>
                      <w:marTop w:val="0"/>
                      <w:marBottom w:val="0"/>
                      <w:divBdr>
                        <w:top w:val="none" w:sz="0" w:space="0" w:color="auto"/>
                        <w:left w:val="none" w:sz="0" w:space="0" w:color="auto"/>
                        <w:bottom w:val="none" w:sz="0" w:space="0" w:color="auto"/>
                        <w:right w:val="none" w:sz="0" w:space="0" w:color="auto"/>
                      </w:divBdr>
                      <w:divsChild>
                        <w:div w:id="712388525">
                          <w:marLeft w:val="0"/>
                          <w:marRight w:val="0"/>
                          <w:marTop w:val="0"/>
                          <w:marBottom w:val="0"/>
                          <w:divBdr>
                            <w:top w:val="none" w:sz="0" w:space="0" w:color="auto"/>
                            <w:left w:val="none" w:sz="0" w:space="0" w:color="auto"/>
                            <w:bottom w:val="none" w:sz="0" w:space="0" w:color="auto"/>
                            <w:right w:val="none" w:sz="0" w:space="0" w:color="auto"/>
                          </w:divBdr>
                          <w:divsChild>
                            <w:div w:id="1063991971">
                              <w:marLeft w:val="0"/>
                              <w:marRight w:val="0"/>
                              <w:marTop w:val="0"/>
                              <w:marBottom w:val="0"/>
                              <w:divBdr>
                                <w:top w:val="none" w:sz="0" w:space="0" w:color="auto"/>
                                <w:left w:val="none" w:sz="0" w:space="0" w:color="auto"/>
                                <w:bottom w:val="none" w:sz="0" w:space="0" w:color="auto"/>
                                <w:right w:val="none" w:sz="0" w:space="0" w:color="auto"/>
                              </w:divBdr>
                              <w:divsChild>
                                <w:div w:id="41859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8492508">
      <w:bodyDiv w:val="1"/>
      <w:marLeft w:val="0"/>
      <w:marRight w:val="0"/>
      <w:marTop w:val="0"/>
      <w:marBottom w:val="0"/>
      <w:divBdr>
        <w:top w:val="none" w:sz="0" w:space="0" w:color="auto"/>
        <w:left w:val="none" w:sz="0" w:space="0" w:color="auto"/>
        <w:bottom w:val="none" w:sz="0" w:space="0" w:color="auto"/>
        <w:right w:val="none" w:sz="0" w:space="0" w:color="auto"/>
      </w:divBdr>
      <w:divsChild>
        <w:div w:id="1324351763">
          <w:marLeft w:val="300"/>
          <w:marRight w:val="300"/>
          <w:marTop w:val="0"/>
          <w:marBottom w:val="0"/>
          <w:divBdr>
            <w:top w:val="none" w:sz="0" w:space="0" w:color="auto"/>
            <w:left w:val="none" w:sz="0" w:space="0" w:color="auto"/>
            <w:bottom w:val="none" w:sz="0" w:space="0" w:color="auto"/>
            <w:right w:val="none" w:sz="0" w:space="0" w:color="auto"/>
          </w:divBdr>
          <w:divsChild>
            <w:div w:id="55188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709336">
      <w:bodyDiv w:val="1"/>
      <w:marLeft w:val="0"/>
      <w:marRight w:val="0"/>
      <w:marTop w:val="0"/>
      <w:marBottom w:val="0"/>
      <w:divBdr>
        <w:top w:val="none" w:sz="0" w:space="0" w:color="auto"/>
        <w:left w:val="none" w:sz="0" w:space="0" w:color="auto"/>
        <w:bottom w:val="none" w:sz="0" w:space="0" w:color="auto"/>
        <w:right w:val="none" w:sz="0" w:space="0" w:color="auto"/>
      </w:divBdr>
      <w:divsChild>
        <w:div w:id="1777366803">
          <w:marLeft w:val="0"/>
          <w:marRight w:val="0"/>
          <w:marTop w:val="0"/>
          <w:marBottom w:val="0"/>
          <w:divBdr>
            <w:top w:val="none" w:sz="0" w:space="0" w:color="auto"/>
            <w:left w:val="none" w:sz="0" w:space="0" w:color="auto"/>
            <w:bottom w:val="none" w:sz="0" w:space="0" w:color="auto"/>
            <w:right w:val="none" w:sz="0" w:space="0" w:color="auto"/>
          </w:divBdr>
          <w:divsChild>
            <w:div w:id="446774956">
              <w:marLeft w:val="0"/>
              <w:marRight w:val="0"/>
              <w:marTop w:val="0"/>
              <w:marBottom w:val="0"/>
              <w:divBdr>
                <w:top w:val="none" w:sz="0" w:space="0" w:color="auto"/>
                <w:left w:val="none" w:sz="0" w:space="0" w:color="auto"/>
                <w:bottom w:val="none" w:sz="0" w:space="0" w:color="auto"/>
                <w:right w:val="none" w:sz="0" w:space="0" w:color="auto"/>
              </w:divBdr>
              <w:divsChild>
                <w:div w:id="1967153930">
                  <w:marLeft w:val="0"/>
                  <w:marRight w:val="-6084"/>
                  <w:marTop w:val="0"/>
                  <w:marBottom w:val="0"/>
                  <w:divBdr>
                    <w:top w:val="none" w:sz="0" w:space="0" w:color="auto"/>
                    <w:left w:val="none" w:sz="0" w:space="0" w:color="auto"/>
                    <w:bottom w:val="none" w:sz="0" w:space="0" w:color="auto"/>
                    <w:right w:val="none" w:sz="0" w:space="0" w:color="auto"/>
                  </w:divBdr>
                  <w:divsChild>
                    <w:div w:id="699741955">
                      <w:marLeft w:val="0"/>
                      <w:marRight w:val="5604"/>
                      <w:marTop w:val="0"/>
                      <w:marBottom w:val="0"/>
                      <w:divBdr>
                        <w:top w:val="none" w:sz="0" w:space="0" w:color="auto"/>
                        <w:left w:val="none" w:sz="0" w:space="0" w:color="auto"/>
                        <w:bottom w:val="none" w:sz="0" w:space="0" w:color="auto"/>
                        <w:right w:val="none" w:sz="0" w:space="0" w:color="auto"/>
                      </w:divBdr>
                      <w:divsChild>
                        <w:div w:id="1860968438">
                          <w:marLeft w:val="0"/>
                          <w:marRight w:val="0"/>
                          <w:marTop w:val="0"/>
                          <w:marBottom w:val="0"/>
                          <w:divBdr>
                            <w:top w:val="none" w:sz="0" w:space="0" w:color="auto"/>
                            <w:left w:val="none" w:sz="0" w:space="0" w:color="auto"/>
                            <w:bottom w:val="none" w:sz="0" w:space="0" w:color="auto"/>
                            <w:right w:val="none" w:sz="0" w:space="0" w:color="auto"/>
                          </w:divBdr>
                          <w:divsChild>
                            <w:div w:id="867723491">
                              <w:marLeft w:val="0"/>
                              <w:marRight w:val="0"/>
                              <w:marTop w:val="120"/>
                              <w:marBottom w:val="360"/>
                              <w:divBdr>
                                <w:top w:val="none" w:sz="0" w:space="0" w:color="auto"/>
                                <w:left w:val="none" w:sz="0" w:space="0" w:color="auto"/>
                                <w:bottom w:val="none" w:sz="0" w:space="0" w:color="auto"/>
                                <w:right w:val="none" w:sz="0" w:space="0" w:color="auto"/>
                              </w:divBdr>
                              <w:divsChild>
                                <w:div w:id="545995742">
                                  <w:marLeft w:val="0"/>
                                  <w:marRight w:val="0"/>
                                  <w:marTop w:val="0"/>
                                  <w:marBottom w:val="0"/>
                                  <w:divBdr>
                                    <w:top w:val="none" w:sz="0" w:space="0" w:color="auto"/>
                                    <w:left w:val="none" w:sz="0" w:space="0" w:color="auto"/>
                                    <w:bottom w:val="none" w:sz="0" w:space="0" w:color="auto"/>
                                    <w:right w:val="none" w:sz="0" w:space="0" w:color="auto"/>
                                  </w:divBdr>
                                </w:div>
                                <w:div w:id="711341668">
                                  <w:marLeft w:val="0"/>
                                  <w:marRight w:val="0"/>
                                  <w:marTop w:val="0"/>
                                  <w:marBottom w:val="0"/>
                                  <w:divBdr>
                                    <w:top w:val="none" w:sz="0" w:space="0" w:color="auto"/>
                                    <w:left w:val="none" w:sz="0" w:space="0" w:color="auto"/>
                                    <w:bottom w:val="none" w:sz="0" w:space="0" w:color="auto"/>
                                    <w:right w:val="none" w:sz="0" w:space="0" w:color="auto"/>
                                  </w:divBdr>
                                </w:div>
                                <w:div w:id="978344134">
                                  <w:marLeft w:val="0"/>
                                  <w:marRight w:val="0"/>
                                  <w:marTop w:val="0"/>
                                  <w:marBottom w:val="0"/>
                                  <w:divBdr>
                                    <w:top w:val="none" w:sz="0" w:space="0" w:color="auto"/>
                                    <w:left w:val="none" w:sz="0" w:space="0" w:color="auto"/>
                                    <w:bottom w:val="none" w:sz="0" w:space="0" w:color="auto"/>
                                    <w:right w:val="none" w:sz="0" w:space="0" w:color="auto"/>
                                  </w:divBdr>
                                </w:div>
                                <w:div w:id="124934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0631263">
      <w:bodyDiv w:val="1"/>
      <w:marLeft w:val="0"/>
      <w:marRight w:val="0"/>
      <w:marTop w:val="0"/>
      <w:marBottom w:val="0"/>
      <w:divBdr>
        <w:top w:val="none" w:sz="0" w:space="0" w:color="auto"/>
        <w:left w:val="none" w:sz="0" w:space="0" w:color="auto"/>
        <w:bottom w:val="none" w:sz="0" w:space="0" w:color="auto"/>
        <w:right w:val="none" w:sz="0" w:space="0" w:color="auto"/>
      </w:divBdr>
      <w:divsChild>
        <w:div w:id="1911309098">
          <w:marLeft w:val="0"/>
          <w:marRight w:val="1"/>
          <w:marTop w:val="0"/>
          <w:marBottom w:val="0"/>
          <w:divBdr>
            <w:top w:val="none" w:sz="0" w:space="0" w:color="auto"/>
            <w:left w:val="none" w:sz="0" w:space="0" w:color="auto"/>
            <w:bottom w:val="none" w:sz="0" w:space="0" w:color="auto"/>
            <w:right w:val="none" w:sz="0" w:space="0" w:color="auto"/>
          </w:divBdr>
          <w:divsChild>
            <w:div w:id="1259488994">
              <w:marLeft w:val="0"/>
              <w:marRight w:val="0"/>
              <w:marTop w:val="0"/>
              <w:marBottom w:val="0"/>
              <w:divBdr>
                <w:top w:val="none" w:sz="0" w:space="0" w:color="auto"/>
                <w:left w:val="none" w:sz="0" w:space="0" w:color="auto"/>
                <w:bottom w:val="none" w:sz="0" w:space="0" w:color="auto"/>
                <w:right w:val="none" w:sz="0" w:space="0" w:color="auto"/>
              </w:divBdr>
              <w:divsChild>
                <w:div w:id="1172911770">
                  <w:marLeft w:val="0"/>
                  <w:marRight w:val="1"/>
                  <w:marTop w:val="0"/>
                  <w:marBottom w:val="0"/>
                  <w:divBdr>
                    <w:top w:val="none" w:sz="0" w:space="0" w:color="auto"/>
                    <w:left w:val="none" w:sz="0" w:space="0" w:color="auto"/>
                    <w:bottom w:val="none" w:sz="0" w:space="0" w:color="auto"/>
                    <w:right w:val="none" w:sz="0" w:space="0" w:color="auto"/>
                  </w:divBdr>
                  <w:divsChild>
                    <w:div w:id="1642884129">
                      <w:marLeft w:val="0"/>
                      <w:marRight w:val="0"/>
                      <w:marTop w:val="0"/>
                      <w:marBottom w:val="0"/>
                      <w:divBdr>
                        <w:top w:val="none" w:sz="0" w:space="0" w:color="auto"/>
                        <w:left w:val="none" w:sz="0" w:space="0" w:color="auto"/>
                        <w:bottom w:val="none" w:sz="0" w:space="0" w:color="auto"/>
                        <w:right w:val="none" w:sz="0" w:space="0" w:color="auto"/>
                      </w:divBdr>
                      <w:divsChild>
                        <w:div w:id="1546916254">
                          <w:marLeft w:val="0"/>
                          <w:marRight w:val="0"/>
                          <w:marTop w:val="0"/>
                          <w:marBottom w:val="0"/>
                          <w:divBdr>
                            <w:top w:val="none" w:sz="0" w:space="0" w:color="auto"/>
                            <w:left w:val="none" w:sz="0" w:space="0" w:color="auto"/>
                            <w:bottom w:val="none" w:sz="0" w:space="0" w:color="auto"/>
                            <w:right w:val="none" w:sz="0" w:space="0" w:color="auto"/>
                          </w:divBdr>
                          <w:divsChild>
                            <w:div w:id="87623503">
                              <w:marLeft w:val="0"/>
                              <w:marRight w:val="0"/>
                              <w:marTop w:val="120"/>
                              <w:marBottom w:val="360"/>
                              <w:divBdr>
                                <w:top w:val="none" w:sz="0" w:space="0" w:color="auto"/>
                                <w:left w:val="none" w:sz="0" w:space="0" w:color="auto"/>
                                <w:bottom w:val="none" w:sz="0" w:space="0" w:color="auto"/>
                                <w:right w:val="none" w:sz="0" w:space="0" w:color="auto"/>
                              </w:divBdr>
                              <w:divsChild>
                                <w:div w:id="1584992974">
                                  <w:marLeft w:val="0"/>
                                  <w:marRight w:val="0"/>
                                  <w:marTop w:val="0"/>
                                  <w:marBottom w:val="0"/>
                                  <w:divBdr>
                                    <w:top w:val="none" w:sz="0" w:space="0" w:color="auto"/>
                                    <w:left w:val="none" w:sz="0" w:space="0" w:color="auto"/>
                                    <w:bottom w:val="none" w:sz="0" w:space="0" w:color="auto"/>
                                    <w:right w:val="none" w:sz="0" w:space="0" w:color="auto"/>
                                  </w:divBdr>
                                </w:div>
                                <w:div w:id="2107074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8821217">
      <w:bodyDiv w:val="1"/>
      <w:marLeft w:val="0"/>
      <w:marRight w:val="0"/>
      <w:marTop w:val="0"/>
      <w:marBottom w:val="0"/>
      <w:divBdr>
        <w:top w:val="none" w:sz="0" w:space="0" w:color="auto"/>
        <w:left w:val="none" w:sz="0" w:space="0" w:color="auto"/>
        <w:bottom w:val="none" w:sz="0" w:space="0" w:color="auto"/>
        <w:right w:val="none" w:sz="0" w:space="0" w:color="auto"/>
      </w:divBdr>
    </w:div>
    <w:div w:id="1429422197">
      <w:bodyDiv w:val="1"/>
      <w:marLeft w:val="0"/>
      <w:marRight w:val="0"/>
      <w:marTop w:val="0"/>
      <w:marBottom w:val="0"/>
      <w:divBdr>
        <w:top w:val="none" w:sz="0" w:space="0" w:color="auto"/>
        <w:left w:val="none" w:sz="0" w:space="0" w:color="auto"/>
        <w:bottom w:val="none" w:sz="0" w:space="0" w:color="auto"/>
        <w:right w:val="none" w:sz="0" w:space="0" w:color="auto"/>
      </w:divBdr>
      <w:divsChild>
        <w:div w:id="1539276267">
          <w:marLeft w:val="0"/>
          <w:marRight w:val="0"/>
          <w:marTop w:val="0"/>
          <w:marBottom w:val="0"/>
          <w:divBdr>
            <w:top w:val="none" w:sz="0" w:space="0" w:color="auto"/>
            <w:left w:val="none" w:sz="0" w:space="0" w:color="auto"/>
            <w:bottom w:val="none" w:sz="0" w:space="0" w:color="auto"/>
            <w:right w:val="none" w:sz="0" w:space="0" w:color="auto"/>
          </w:divBdr>
          <w:divsChild>
            <w:div w:id="2107073615">
              <w:marLeft w:val="0"/>
              <w:marRight w:val="0"/>
              <w:marTop w:val="0"/>
              <w:marBottom w:val="0"/>
              <w:divBdr>
                <w:top w:val="none" w:sz="0" w:space="0" w:color="auto"/>
                <w:left w:val="none" w:sz="0" w:space="0" w:color="auto"/>
                <w:bottom w:val="none" w:sz="0" w:space="0" w:color="auto"/>
                <w:right w:val="none" w:sz="0" w:space="0" w:color="auto"/>
              </w:divBdr>
              <w:divsChild>
                <w:div w:id="2134862175">
                  <w:marLeft w:val="0"/>
                  <w:marRight w:val="-6084"/>
                  <w:marTop w:val="0"/>
                  <w:marBottom w:val="0"/>
                  <w:divBdr>
                    <w:top w:val="none" w:sz="0" w:space="0" w:color="auto"/>
                    <w:left w:val="none" w:sz="0" w:space="0" w:color="auto"/>
                    <w:bottom w:val="none" w:sz="0" w:space="0" w:color="auto"/>
                    <w:right w:val="none" w:sz="0" w:space="0" w:color="auto"/>
                  </w:divBdr>
                  <w:divsChild>
                    <w:div w:id="140540513">
                      <w:marLeft w:val="0"/>
                      <w:marRight w:val="5604"/>
                      <w:marTop w:val="0"/>
                      <w:marBottom w:val="0"/>
                      <w:divBdr>
                        <w:top w:val="none" w:sz="0" w:space="0" w:color="auto"/>
                        <w:left w:val="none" w:sz="0" w:space="0" w:color="auto"/>
                        <w:bottom w:val="none" w:sz="0" w:space="0" w:color="auto"/>
                        <w:right w:val="none" w:sz="0" w:space="0" w:color="auto"/>
                      </w:divBdr>
                      <w:divsChild>
                        <w:div w:id="1510824810">
                          <w:marLeft w:val="0"/>
                          <w:marRight w:val="0"/>
                          <w:marTop w:val="0"/>
                          <w:marBottom w:val="0"/>
                          <w:divBdr>
                            <w:top w:val="none" w:sz="0" w:space="0" w:color="auto"/>
                            <w:left w:val="none" w:sz="0" w:space="0" w:color="auto"/>
                            <w:bottom w:val="none" w:sz="0" w:space="0" w:color="auto"/>
                            <w:right w:val="none" w:sz="0" w:space="0" w:color="auto"/>
                          </w:divBdr>
                          <w:divsChild>
                            <w:div w:id="1826049579">
                              <w:marLeft w:val="0"/>
                              <w:marRight w:val="0"/>
                              <w:marTop w:val="120"/>
                              <w:marBottom w:val="360"/>
                              <w:divBdr>
                                <w:top w:val="none" w:sz="0" w:space="0" w:color="auto"/>
                                <w:left w:val="none" w:sz="0" w:space="0" w:color="auto"/>
                                <w:bottom w:val="none" w:sz="0" w:space="0" w:color="auto"/>
                                <w:right w:val="none" w:sz="0" w:space="0" w:color="auto"/>
                              </w:divBdr>
                              <w:divsChild>
                                <w:div w:id="25909255">
                                  <w:marLeft w:val="0"/>
                                  <w:marRight w:val="0"/>
                                  <w:marTop w:val="0"/>
                                  <w:marBottom w:val="0"/>
                                  <w:divBdr>
                                    <w:top w:val="none" w:sz="0" w:space="0" w:color="auto"/>
                                    <w:left w:val="none" w:sz="0" w:space="0" w:color="auto"/>
                                    <w:bottom w:val="none" w:sz="0" w:space="0" w:color="auto"/>
                                    <w:right w:val="none" w:sz="0" w:space="0" w:color="auto"/>
                                  </w:divBdr>
                                </w:div>
                                <w:div w:id="309990078">
                                  <w:marLeft w:val="0"/>
                                  <w:marRight w:val="0"/>
                                  <w:marTop w:val="0"/>
                                  <w:marBottom w:val="0"/>
                                  <w:divBdr>
                                    <w:top w:val="none" w:sz="0" w:space="0" w:color="auto"/>
                                    <w:left w:val="none" w:sz="0" w:space="0" w:color="auto"/>
                                    <w:bottom w:val="none" w:sz="0" w:space="0" w:color="auto"/>
                                    <w:right w:val="none" w:sz="0" w:space="0" w:color="auto"/>
                                  </w:divBdr>
                                </w:div>
                                <w:div w:id="781729321">
                                  <w:marLeft w:val="0"/>
                                  <w:marRight w:val="0"/>
                                  <w:marTop w:val="0"/>
                                  <w:marBottom w:val="0"/>
                                  <w:divBdr>
                                    <w:top w:val="none" w:sz="0" w:space="0" w:color="auto"/>
                                    <w:left w:val="none" w:sz="0" w:space="0" w:color="auto"/>
                                    <w:bottom w:val="none" w:sz="0" w:space="0" w:color="auto"/>
                                    <w:right w:val="none" w:sz="0" w:space="0" w:color="auto"/>
                                  </w:divBdr>
                                </w:div>
                                <w:div w:id="85553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4156171">
      <w:bodyDiv w:val="1"/>
      <w:marLeft w:val="0"/>
      <w:marRight w:val="0"/>
      <w:marTop w:val="0"/>
      <w:marBottom w:val="0"/>
      <w:divBdr>
        <w:top w:val="none" w:sz="0" w:space="0" w:color="auto"/>
        <w:left w:val="none" w:sz="0" w:space="0" w:color="auto"/>
        <w:bottom w:val="none" w:sz="0" w:space="0" w:color="auto"/>
        <w:right w:val="none" w:sz="0" w:space="0" w:color="auto"/>
      </w:divBdr>
      <w:divsChild>
        <w:div w:id="1697120301">
          <w:marLeft w:val="0"/>
          <w:marRight w:val="0"/>
          <w:marTop w:val="0"/>
          <w:marBottom w:val="0"/>
          <w:divBdr>
            <w:top w:val="none" w:sz="0" w:space="0" w:color="auto"/>
            <w:left w:val="none" w:sz="0" w:space="0" w:color="auto"/>
            <w:bottom w:val="none" w:sz="0" w:space="0" w:color="auto"/>
            <w:right w:val="none" w:sz="0" w:space="0" w:color="auto"/>
          </w:divBdr>
          <w:divsChild>
            <w:div w:id="83113453">
              <w:marLeft w:val="0"/>
              <w:marRight w:val="0"/>
              <w:marTop w:val="0"/>
              <w:marBottom w:val="0"/>
              <w:divBdr>
                <w:top w:val="none" w:sz="0" w:space="0" w:color="auto"/>
                <w:left w:val="none" w:sz="0" w:space="0" w:color="auto"/>
                <w:bottom w:val="none" w:sz="0" w:space="0" w:color="auto"/>
                <w:right w:val="none" w:sz="0" w:space="0" w:color="auto"/>
              </w:divBdr>
              <w:divsChild>
                <w:div w:id="1984119723">
                  <w:marLeft w:val="0"/>
                  <w:marRight w:val="-6084"/>
                  <w:marTop w:val="0"/>
                  <w:marBottom w:val="0"/>
                  <w:divBdr>
                    <w:top w:val="none" w:sz="0" w:space="0" w:color="auto"/>
                    <w:left w:val="none" w:sz="0" w:space="0" w:color="auto"/>
                    <w:bottom w:val="none" w:sz="0" w:space="0" w:color="auto"/>
                    <w:right w:val="none" w:sz="0" w:space="0" w:color="auto"/>
                  </w:divBdr>
                  <w:divsChild>
                    <w:div w:id="385497662">
                      <w:marLeft w:val="0"/>
                      <w:marRight w:val="5604"/>
                      <w:marTop w:val="0"/>
                      <w:marBottom w:val="0"/>
                      <w:divBdr>
                        <w:top w:val="none" w:sz="0" w:space="0" w:color="auto"/>
                        <w:left w:val="none" w:sz="0" w:space="0" w:color="auto"/>
                        <w:bottom w:val="none" w:sz="0" w:space="0" w:color="auto"/>
                        <w:right w:val="none" w:sz="0" w:space="0" w:color="auto"/>
                      </w:divBdr>
                      <w:divsChild>
                        <w:div w:id="847913777">
                          <w:marLeft w:val="0"/>
                          <w:marRight w:val="0"/>
                          <w:marTop w:val="0"/>
                          <w:marBottom w:val="0"/>
                          <w:divBdr>
                            <w:top w:val="none" w:sz="0" w:space="0" w:color="auto"/>
                            <w:left w:val="none" w:sz="0" w:space="0" w:color="auto"/>
                            <w:bottom w:val="none" w:sz="0" w:space="0" w:color="auto"/>
                            <w:right w:val="none" w:sz="0" w:space="0" w:color="auto"/>
                          </w:divBdr>
                          <w:divsChild>
                            <w:div w:id="1864705468">
                              <w:marLeft w:val="0"/>
                              <w:marRight w:val="0"/>
                              <w:marTop w:val="120"/>
                              <w:marBottom w:val="360"/>
                              <w:divBdr>
                                <w:top w:val="none" w:sz="0" w:space="0" w:color="auto"/>
                                <w:left w:val="none" w:sz="0" w:space="0" w:color="auto"/>
                                <w:bottom w:val="none" w:sz="0" w:space="0" w:color="auto"/>
                                <w:right w:val="none" w:sz="0" w:space="0" w:color="auto"/>
                              </w:divBdr>
                              <w:divsChild>
                                <w:div w:id="282345272">
                                  <w:marLeft w:val="0"/>
                                  <w:marRight w:val="0"/>
                                  <w:marTop w:val="0"/>
                                  <w:marBottom w:val="0"/>
                                  <w:divBdr>
                                    <w:top w:val="none" w:sz="0" w:space="0" w:color="auto"/>
                                    <w:left w:val="none" w:sz="0" w:space="0" w:color="auto"/>
                                    <w:bottom w:val="none" w:sz="0" w:space="0" w:color="auto"/>
                                    <w:right w:val="none" w:sz="0" w:space="0" w:color="auto"/>
                                  </w:divBdr>
                                </w:div>
                                <w:div w:id="456607968">
                                  <w:marLeft w:val="0"/>
                                  <w:marRight w:val="0"/>
                                  <w:marTop w:val="0"/>
                                  <w:marBottom w:val="0"/>
                                  <w:divBdr>
                                    <w:top w:val="none" w:sz="0" w:space="0" w:color="auto"/>
                                    <w:left w:val="none" w:sz="0" w:space="0" w:color="auto"/>
                                    <w:bottom w:val="none" w:sz="0" w:space="0" w:color="auto"/>
                                    <w:right w:val="none" w:sz="0" w:space="0" w:color="auto"/>
                                  </w:divBdr>
                                </w:div>
                                <w:div w:id="1469471754">
                                  <w:marLeft w:val="0"/>
                                  <w:marRight w:val="0"/>
                                  <w:marTop w:val="0"/>
                                  <w:marBottom w:val="0"/>
                                  <w:divBdr>
                                    <w:top w:val="none" w:sz="0" w:space="0" w:color="auto"/>
                                    <w:left w:val="none" w:sz="0" w:space="0" w:color="auto"/>
                                    <w:bottom w:val="none" w:sz="0" w:space="0" w:color="auto"/>
                                    <w:right w:val="none" w:sz="0" w:space="0" w:color="auto"/>
                                  </w:divBdr>
                                </w:div>
                                <w:div w:id="1772776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8405077">
      <w:bodyDiv w:val="1"/>
      <w:marLeft w:val="0"/>
      <w:marRight w:val="0"/>
      <w:marTop w:val="0"/>
      <w:marBottom w:val="0"/>
      <w:divBdr>
        <w:top w:val="none" w:sz="0" w:space="0" w:color="auto"/>
        <w:left w:val="none" w:sz="0" w:space="0" w:color="auto"/>
        <w:bottom w:val="none" w:sz="0" w:space="0" w:color="auto"/>
        <w:right w:val="none" w:sz="0" w:space="0" w:color="auto"/>
      </w:divBdr>
      <w:divsChild>
        <w:div w:id="353574907">
          <w:marLeft w:val="0"/>
          <w:marRight w:val="0"/>
          <w:marTop w:val="0"/>
          <w:marBottom w:val="0"/>
          <w:divBdr>
            <w:top w:val="none" w:sz="0" w:space="0" w:color="auto"/>
            <w:left w:val="none" w:sz="0" w:space="0" w:color="auto"/>
            <w:bottom w:val="none" w:sz="0" w:space="0" w:color="auto"/>
            <w:right w:val="none" w:sz="0" w:space="0" w:color="auto"/>
          </w:divBdr>
          <w:divsChild>
            <w:div w:id="920061346">
              <w:marLeft w:val="0"/>
              <w:marRight w:val="0"/>
              <w:marTop w:val="0"/>
              <w:marBottom w:val="0"/>
              <w:divBdr>
                <w:top w:val="none" w:sz="0" w:space="0" w:color="auto"/>
                <w:left w:val="none" w:sz="0" w:space="0" w:color="auto"/>
                <w:bottom w:val="none" w:sz="0" w:space="0" w:color="auto"/>
                <w:right w:val="none" w:sz="0" w:space="0" w:color="auto"/>
              </w:divBdr>
              <w:divsChild>
                <w:div w:id="1622496724">
                  <w:marLeft w:val="0"/>
                  <w:marRight w:val="-6084"/>
                  <w:marTop w:val="0"/>
                  <w:marBottom w:val="0"/>
                  <w:divBdr>
                    <w:top w:val="none" w:sz="0" w:space="0" w:color="auto"/>
                    <w:left w:val="none" w:sz="0" w:space="0" w:color="auto"/>
                    <w:bottom w:val="none" w:sz="0" w:space="0" w:color="auto"/>
                    <w:right w:val="none" w:sz="0" w:space="0" w:color="auto"/>
                  </w:divBdr>
                  <w:divsChild>
                    <w:div w:id="1677807497">
                      <w:marLeft w:val="0"/>
                      <w:marRight w:val="5604"/>
                      <w:marTop w:val="0"/>
                      <w:marBottom w:val="0"/>
                      <w:divBdr>
                        <w:top w:val="none" w:sz="0" w:space="0" w:color="auto"/>
                        <w:left w:val="none" w:sz="0" w:space="0" w:color="auto"/>
                        <w:bottom w:val="none" w:sz="0" w:space="0" w:color="auto"/>
                        <w:right w:val="none" w:sz="0" w:space="0" w:color="auto"/>
                      </w:divBdr>
                      <w:divsChild>
                        <w:div w:id="181936900">
                          <w:marLeft w:val="0"/>
                          <w:marRight w:val="0"/>
                          <w:marTop w:val="0"/>
                          <w:marBottom w:val="0"/>
                          <w:divBdr>
                            <w:top w:val="none" w:sz="0" w:space="0" w:color="auto"/>
                            <w:left w:val="none" w:sz="0" w:space="0" w:color="auto"/>
                            <w:bottom w:val="none" w:sz="0" w:space="0" w:color="auto"/>
                            <w:right w:val="none" w:sz="0" w:space="0" w:color="auto"/>
                          </w:divBdr>
                          <w:divsChild>
                            <w:div w:id="1276403872">
                              <w:marLeft w:val="0"/>
                              <w:marRight w:val="0"/>
                              <w:marTop w:val="120"/>
                              <w:marBottom w:val="360"/>
                              <w:divBdr>
                                <w:top w:val="none" w:sz="0" w:space="0" w:color="auto"/>
                                <w:left w:val="none" w:sz="0" w:space="0" w:color="auto"/>
                                <w:bottom w:val="none" w:sz="0" w:space="0" w:color="auto"/>
                                <w:right w:val="none" w:sz="0" w:space="0" w:color="auto"/>
                              </w:divBdr>
                              <w:divsChild>
                                <w:div w:id="39520771">
                                  <w:marLeft w:val="0"/>
                                  <w:marRight w:val="0"/>
                                  <w:marTop w:val="0"/>
                                  <w:marBottom w:val="0"/>
                                  <w:divBdr>
                                    <w:top w:val="none" w:sz="0" w:space="0" w:color="auto"/>
                                    <w:left w:val="none" w:sz="0" w:space="0" w:color="auto"/>
                                    <w:bottom w:val="none" w:sz="0" w:space="0" w:color="auto"/>
                                    <w:right w:val="none" w:sz="0" w:space="0" w:color="auto"/>
                                  </w:divBdr>
                                </w:div>
                                <w:div w:id="67923709">
                                  <w:marLeft w:val="0"/>
                                  <w:marRight w:val="0"/>
                                  <w:marTop w:val="0"/>
                                  <w:marBottom w:val="0"/>
                                  <w:divBdr>
                                    <w:top w:val="none" w:sz="0" w:space="0" w:color="auto"/>
                                    <w:left w:val="none" w:sz="0" w:space="0" w:color="auto"/>
                                    <w:bottom w:val="none" w:sz="0" w:space="0" w:color="auto"/>
                                    <w:right w:val="none" w:sz="0" w:space="0" w:color="auto"/>
                                  </w:divBdr>
                                </w:div>
                                <w:div w:id="484976585">
                                  <w:marLeft w:val="0"/>
                                  <w:marRight w:val="0"/>
                                  <w:marTop w:val="0"/>
                                  <w:marBottom w:val="0"/>
                                  <w:divBdr>
                                    <w:top w:val="none" w:sz="0" w:space="0" w:color="auto"/>
                                    <w:left w:val="none" w:sz="0" w:space="0" w:color="auto"/>
                                    <w:bottom w:val="none" w:sz="0" w:space="0" w:color="auto"/>
                                    <w:right w:val="none" w:sz="0" w:space="0" w:color="auto"/>
                                  </w:divBdr>
                                </w:div>
                                <w:div w:id="1763532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2159271">
      <w:bodyDiv w:val="1"/>
      <w:marLeft w:val="0"/>
      <w:marRight w:val="0"/>
      <w:marTop w:val="0"/>
      <w:marBottom w:val="0"/>
      <w:divBdr>
        <w:top w:val="none" w:sz="0" w:space="0" w:color="auto"/>
        <w:left w:val="none" w:sz="0" w:space="0" w:color="auto"/>
        <w:bottom w:val="none" w:sz="0" w:space="0" w:color="auto"/>
        <w:right w:val="none" w:sz="0" w:space="0" w:color="auto"/>
      </w:divBdr>
      <w:divsChild>
        <w:div w:id="1089352103">
          <w:marLeft w:val="0"/>
          <w:marRight w:val="1"/>
          <w:marTop w:val="0"/>
          <w:marBottom w:val="0"/>
          <w:divBdr>
            <w:top w:val="none" w:sz="0" w:space="0" w:color="auto"/>
            <w:left w:val="none" w:sz="0" w:space="0" w:color="auto"/>
            <w:bottom w:val="none" w:sz="0" w:space="0" w:color="auto"/>
            <w:right w:val="none" w:sz="0" w:space="0" w:color="auto"/>
          </w:divBdr>
          <w:divsChild>
            <w:div w:id="920330958">
              <w:marLeft w:val="0"/>
              <w:marRight w:val="0"/>
              <w:marTop w:val="0"/>
              <w:marBottom w:val="0"/>
              <w:divBdr>
                <w:top w:val="none" w:sz="0" w:space="0" w:color="auto"/>
                <w:left w:val="none" w:sz="0" w:space="0" w:color="auto"/>
                <w:bottom w:val="none" w:sz="0" w:space="0" w:color="auto"/>
                <w:right w:val="none" w:sz="0" w:space="0" w:color="auto"/>
              </w:divBdr>
              <w:divsChild>
                <w:div w:id="3173215">
                  <w:marLeft w:val="0"/>
                  <w:marRight w:val="1"/>
                  <w:marTop w:val="0"/>
                  <w:marBottom w:val="0"/>
                  <w:divBdr>
                    <w:top w:val="none" w:sz="0" w:space="0" w:color="auto"/>
                    <w:left w:val="none" w:sz="0" w:space="0" w:color="auto"/>
                    <w:bottom w:val="none" w:sz="0" w:space="0" w:color="auto"/>
                    <w:right w:val="none" w:sz="0" w:space="0" w:color="auto"/>
                  </w:divBdr>
                  <w:divsChild>
                    <w:div w:id="1063135725">
                      <w:marLeft w:val="0"/>
                      <w:marRight w:val="0"/>
                      <w:marTop w:val="0"/>
                      <w:marBottom w:val="0"/>
                      <w:divBdr>
                        <w:top w:val="none" w:sz="0" w:space="0" w:color="auto"/>
                        <w:left w:val="none" w:sz="0" w:space="0" w:color="auto"/>
                        <w:bottom w:val="none" w:sz="0" w:space="0" w:color="auto"/>
                        <w:right w:val="none" w:sz="0" w:space="0" w:color="auto"/>
                      </w:divBdr>
                      <w:divsChild>
                        <w:div w:id="682783654">
                          <w:marLeft w:val="0"/>
                          <w:marRight w:val="0"/>
                          <w:marTop w:val="0"/>
                          <w:marBottom w:val="0"/>
                          <w:divBdr>
                            <w:top w:val="none" w:sz="0" w:space="0" w:color="auto"/>
                            <w:left w:val="none" w:sz="0" w:space="0" w:color="auto"/>
                            <w:bottom w:val="none" w:sz="0" w:space="0" w:color="auto"/>
                            <w:right w:val="none" w:sz="0" w:space="0" w:color="auto"/>
                          </w:divBdr>
                          <w:divsChild>
                            <w:div w:id="343095781">
                              <w:marLeft w:val="0"/>
                              <w:marRight w:val="0"/>
                              <w:marTop w:val="120"/>
                              <w:marBottom w:val="360"/>
                              <w:divBdr>
                                <w:top w:val="none" w:sz="0" w:space="0" w:color="auto"/>
                                <w:left w:val="none" w:sz="0" w:space="0" w:color="auto"/>
                                <w:bottom w:val="none" w:sz="0" w:space="0" w:color="auto"/>
                                <w:right w:val="none" w:sz="0" w:space="0" w:color="auto"/>
                              </w:divBdr>
                              <w:divsChild>
                                <w:div w:id="19624084">
                                  <w:marLeft w:val="0"/>
                                  <w:marRight w:val="0"/>
                                  <w:marTop w:val="0"/>
                                  <w:marBottom w:val="0"/>
                                  <w:divBdr>
                                    <w:top w:val="none" w:sz="0" w:space="0" w:color="auto"/>
                                    <w:left w:val="none" w:sz="0" w:space="0" w:color="auto"/>
                                    <w:bottom w:val="none" w:sz="0" w:space="0" w:color="auto"/>
                                    <w:right w:val="none" w:sz="0" w:space="0" w:color="auto"/>
                                  </w:divBdr>
                                  <w:divsChild>
                                    <w:div w:id="104683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0244106">
      <w:bodyDiv w:val="1"/>
      <w:marLeft w:val="0"/>
      <w:marRight w:val="0"/>
      <w:marTop w:val="150"/>
      <w:marBottom w:val="0"/>
      <w:divBdr>
        <w:top w:val="none" w:sz="0" w:space="0" w:color="auto"/>
        <w:left w:val="none" w:sz="0" w:space="0" w:color="auto"/>
        <w:bottom w:val="none" w:sz="0" w:space="0" w:color="auto"/>
        <w:right w:val="none" w:sz="0" w:space="0" w:color="auto"/>
      </w:divBdr>
      <w:divsChild>
        <w:div w:id="1042292040">
          <w:marLeft w:val="0"/>
          <w:marRight w:val="0"/>
          <w:marTop w:val="0"/>
          <w:marBottom w:val="0"/>
          <w:divBdr>
            <w:top w:val="none" w:sz="0" w:space="0" w:color="auto"/>
            <w:left w:val="none" w:sz="0" w:space="0" w:color="auto"/>
            <w:bottom w:val="none" w:sz="0" w:space="0" w:color="auto"/>
            <w:right w:val="none" w:sz="0" w:space="0" w:color="auto"/>
          </w:divBdr>
          <w:divsChild>
            <w:div w:id="1009603518">
              <w:marLeft w:val="0"/>
              <w:marRight w:val="0"/>
              <w:marTop w:val="0"/>
              <w:marBottom w:val="0"/>
              <w:divBdr>
                <w:top w:val="none" w:sz="0" w:space="0" w:color="auto"/>
                <w:left w:val="none" w:sz="0" w:space="0" w:color="auto"/>
                <w:bottom w:val="none" w:sz="0" w:space="0" w:color="auto"/>
                <w:right w:val="none" w:sz="0" w:space="0" w:color="auto"/>
              </w:divBdr>
              <w:divsChild>
                <w:div w:id="1802530755">
                  <w:marLeft w:val="0"/>
                  <w:marRight w:val="0"/>
                  <w:marTop w:val="0"/>
                  <w:marBottom w:val="0"/>
                  <w:divBdr>
                    <w:top w:val="none" w:sz="0" w:space="0" w:color="auto"/>
                    <w:left w:val="none" w:sz="0" w:space="0" w:color="auto"/>
                    <w:bottom w:val="none" w:sz="0" w:space="0" w:color="auto"/>
                    <w:right w:val="none" w:sz="0" w:space="0" w:color="auto"/>
                  </w:divBdr>
                  <w:divsChild>
                    <w:div w:id="1931041387">
                      <w:marLeft w:val="0"/>
                      <w:marRight w:val="0"/>
                      <w:marTop w:val="0"/>
                      <w:marBottom w:val="0"/>
                      <w:divBdr>
                        <w:top w:val="none" w:sz="0" w:space="0" w:color="auto"/>
                        <w:left w:val="none" w:sz="0" w:space="0" w:color="auto"/>
                        <w:bottom w:val="none" w:sz="0" w:space="0" w:color="auto"/>
                        <w:right w:val="none" w:sz="0" w:space="0" w:color="auto"/>
                      </w:divBdr>
                      <w:divsChild>
                        <w:div w:id="1151869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3313514">
      <w:bodyDiv w:val="1"/>
      <w:marLeft w:val="0"/>
      <w:marRight w:val="0"/>
      <w:marTop w:val="0"/>
      <w:marBottom w:val="0"/>
      <w:divBdr>
        <w:top w:val="none" w:sz="0" w:space="0" w:color="auto"/>
        <w:left w:val="none" w:sz="0" w:space="0" w:color="auto"/>
        <w:bottom w:val="none" w:sz="0" w:space="0" w:color="auto"/>
        <w:right w:val="none" w:sz="0" w:space="0" w:color="auto"/>
      </w:divBdr>
      <w:divsChild>
        <w:div w:id="436798337">
          <w:marLeft w:val="0"/>
          <w:marRight w:val="1"/>
          <w:marTop w:val="0"/>
          <w:marBottom w:val="0"/>
          <w:divBdr>
            <w:top w:val="none" w:sz="0" w:space="0" w:color="auto"/>
            <w:left w:val="none" w:sz="0" w:space="0" w:color="auto"/>
            <w:bottom w:val="none" w:sz="0" w:space="0" w:color="auto"/>
            <w:right w:val="none" w:sz="0" w:space="0" w:color="auto"/>
          </w:divBdr>
          <w:divsChild>
            <w:div w:id="1285696606">
              <w:marLeft w:val="0"/>
              <w:marRight w:val="0"/>
              <w:marTop w:val="0"/>
              <w:marBottom w:val="0"/>
              <w:divBdr>
                <w:top w:val="none" w:sz="0" w:space="0" w:color="auto"/>
                <w:left w:val="none" w:sz="0" w:space="0" w:color="auto"/>
                <w:bottom w:val="none" w:sz="0" w:space="0" w:color="auto"/>
                <w:right w:val="none" w:sz="0" w:space="0" w:color="auto"/>
              </w:divBdr>
              <w:divsChild>
                <w:div w:id="1580095489">
                  <w:marLeft w:val="0"/>
                  <w:marRight w:val="1"/>
                  <w:marTop w:val="0"/>
                  <w:marBottom w:val="0"/>
                  <w:divBdr>
                    <w:top w:val="none" w:sz="0" w:space="0" w:color="auto"/>
                    <w:left w:val="none" w:sz="0" w:space="0" w:color="auto"/>
                    <w:bottom w:val="none" w:sz="0" w:space="0" w:color="auto"/>
                    <w:right w:val="none" w:sz="0" w:space="0" w:color="auto"/>
                  </w:divBdr>
                  <w:divsChild>
                    <w:div w:id="2000159440">
                      <w:marLeft w:val="0"/>
                      <w:marRight w:val="0"/>
                      <w:marTop w:val="0"/>
                      <w:marBottom w:val="0"/>
                      <w:divBdr>
                        <w:top w:val="none" w:sz="0" w:space="0" w:color="auto"/>
                        <w:left w:val="none" w:sz="0" w:space="0" w:color="auto"/>
                        <w:bottom w:val="none" w:sz="0" w:space="0" w:color="auto"/>
                        <w:right w:val="none" w:sz="0" w:space="0" w:color="auto"/>
                      </w:divBdr>
                      <w:divsChild>
                        <w:div w:id="709693010">
                          <w:marLeft w:val="0"/>
                          <w:marRight w:val="0"/>
                          <w:marTop w:val="0"/>
                          <w:marBottom w:val="0"/>
                          <w:divBdr>
                            <w:top w:val="none" w:sz="0" w:space="0" w:color="auto"/>
                            <w:left w:val="none" w:sz="0" w:space="0" w:color="auto"/>
                            <w:bottom w:val="none" w:sz="0" w:space="0" w:color="auto"/>
                            <w:right w:val="none" w:sz="0" w:space="0" w:color="auto"/>
                          </w:divBdr>
                          <w:divsChild>
                            <w:div w:id="847712585">
                              <w:marLeft w:val="0"/>
                              <w:marRight w:val="0"/>
                              <w:marTop w:val="120"/>
                              <w:marBottom w:val="360"/>
                              <w:divBdr>
                                <w:top w:val="none" w:sz="0" w:space="0" w:color="auto"/>
                                <w:left w:val="none" w:sz="0" w:space="0" w:color="auto"/>
                                <w:bottom w:val="none" w:sz="0" w:space="0" w:color="auto"/>
                                <w:right w:val="none" w:sz="0" w:space="0" w:color="auto"/>
                              </w:divBdr>
                              <w:divsChild>
                                <w:div w:id="1091392799">
                                  <w:marLeft w:val="0"/>
                                  <w:marRight w:val="0"/>
                                  <w:marTop w:val="0"/>
                                  <w:marBottom w:val="0"/>
                                  <w:divBdr>
                                    <w:top w:val="none" w:sz="0" w:space="0" w:color="auto"/>
                                    <w:left w:val="none" w:sz="0" w:space="0" w:color="auto"/>
                                    <w:bottom w:val="none" w:sz="0" w:space="0" w:color="auto"/>
                                    <w:right w:val="none" w:sz="0" w:space="0" w:color="auto"/>
                                  </w:divBdr>
                                </w:div>
                                <w:div w:id="1740249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9202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yperlink" Target="http://www.ncbi.nlm.nih.gov/pubmed/?term=Kuwabara%20T%5BAuthor%5D&amp;cauthor=true&amp;cauthor_uid=19335503" TargetMode="External"/><Relationship Id="rId26" Type="http://schemas.openxmlformats.org/officeDocument/2006/relationships/hyperlink" Target="http://www.ncbi.nlm.nih.gov/pubmed/?term=Huth%20MM%5BAuthor%5D&amp;cauthor=true&amp;cauthor_uid=12707866" TargetMode="External"/><Relationship Id="rId3" Type="http://schemas.openxmlformats.org/officeDocument/2006/relationships/styles" Target="styles.xml"/><Relationship Id="rId21" Type="http://schemas.openxmlformats.org/officeDocument/2006/relationships/hyperlink" Target="http://www.ncbi.nlm.nih.gov/pubmed/?term=Lammers%20C%5BAuthor%5D&amp;cauthor=true&amp;cauthor_uid=18757103"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www.ncbi.nlm.nih.gov/pubmed/?term=Kamagata%20S%5BAuthor%5D&amp;cauthor=true&amp;cauthor_uid=19335503" TargetMode="External"/><Relationship Id="rId25" Type="http://schemas.openxmlformats.org/officeDocument/2006/relationships/hyperlink" Target="http://www.ncbi.nlm.nih.gov/pubmed/18757103" TargetMode="External"/><Relationship Id="rId2" Type="http://schemas.openxmlformats.org/officeDocument/2006/relationships/numbering" Target="numbering.xml"/><Relationship Id="rId16" Type="http://schemas.openxmlformats.org/officeDocument/2006/relationships/hyperlink" Target="http://www.ncbi.nlm.nih.gov/pubmed/?term=Wakimizu%20R%5BAuthor%5D&amp;cauthor=true&amp;cauthor_uid=19335503" TargetMode="External"/><Relationship Id="rId20" Type="http://schemas.openxmlformats.org/officeDocument/2006/relationships/hyperlink" Target="http://www.ncbi.nlm.nih.gov/pubmed/?term=Crandall%20M%5BAuthor%5D&amp;cauthor=true&amp;cauthor_uid=18757103" TargetMode="External"/><Relationship Id="rId29" Type="http://schemas.openxmlformats.org/officeDocument/2006/relationships/hyperlink" Target="http://www.ncbi.nlm.nih.gov/pubmed/?term=Morgan%20SW%5BAuthor%5D&amp;cauthor=true&amp;cauthor_uid=1270786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www.ncbi.nlm.nih.gov/pubmed/?term=Savedra%20M%5BAuthor%5D&amp;cauthor=true&amp;cauthor_uid=18757103"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www.ncbi.nlm.nih.gov/pubmed/?term=Braun%20JV%5BAuthor%5D&amp;cauthor=true&amp;cauthor_uid=18757103" TargetMode="External"/><Relationship Id="rId28" Type="http://schemas.openxmlformats.org/officeDocument/2006/relationships/hyperlink" Target="http://www.ncbi.nlm.nih.gov/pubmed/?term=Mussatto%20KA%5BAuthor%5D&amp;cauthor=true&amp;cauthor_uid=12707866" TargetMode="External"/><Relationship Id="rId10" Type="http://schemas.openxmlformats.org/officeDocument/2006/relationships/header" Target="header1.xml"/><Relationship Id="rId19" Type="http://schemas.openxmlformats.org/officeDocument/2006/relationships/hyperlink" Target="http://www.ncbi.nlm.nih.gov/pubmed/?term=Kamibeppu%20K%5BAuthor%5D&amp;cauthor=true&amp;cauthor_uid=19335503"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 Id="rId22" Type="http://schemas.openxmlformats.org/officeDocument/2006/relationships/hyperlink" Target="http://www.ncbi.nlm.nih.gov/pubmed/?term=Senders%20C%5BAuthor%5D&amp;cauthor=true&amp;cauthor_uid=18757103" TargetMode="External"/><Relationship Id="rId27" Type="http://schemas.openxmlformats.org/officeDocument/2006/relationships/hyperlink" Target="http://www.ncbi.nlm.nih.gov/pubmed/?term=Broome%20ME%5BAuthor%5D&amp;cauthor=true&amp;cauthor_uid=12707866" TargetMode="External"/><Relationship Id="rId30" Type="http://schemas.openxmlformats.org/officeDocument/2006/relationships/hyperlink" Target="http://www.ncbi.nlm.nih.gov/pubmed/1270786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8EFD2D-FA0F-42DB-83E4-69ECD72B0F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1</Pages>
  <Words>3916</Words>
  <Characters>22719</Characters>
  <Application>Microsoft Office Word</Application>
  <DocSecurity>0</DocSecurity>
  <Lines>189</Lines>
  <Paragraphs>53</Paragraphs>
  <ScaleCrop>false</ScaleCrop>
  <HeadingPairs>
    <vt:vector size="4" baseType="variant">
      <vt:variant>
        <vt:lpstr>Tiitel</vt:lpstr>
      </vt:variant>
      <vt:variant>
        <vt:i4>1</vt:i4>
      </vt:variant>
      <vt:variant>
        <vt:lpstr>Title</vt:lpstr>
      </vt:variant>
      <vt:variant>
        <vt:i4>1</vt:i4>
      </vt:variant>
    </vt:vector>
  </HeadingPairs>
  <TitlesOfParts>
    <vt:vector size="2" baseType="lpstr">
      <vt:lpstr>Non-pharmacological treatment</vt:lpstr>
      <vt:lpstr>Non-pharmacological treatment</vt:lpstr>
    </vt:vector>
  </TitlesOfParts>
  <Company>Ravimiamet</Company>
  <LinksUpToDate>false</LinksUpToDate>
  <CharactersWithSpaces>26582</CharactersWithSpaces>
  <SharedDoc>false</SharedDoc>
  <HLinks>
    <vt:vector size="90" baseType="variant">
      <vt:variant>
        <vt:i4>3604524</vt:i4>
      </vt:variant>
      <vt:variant>
        <vt:i4>45</vt:i4>
      </vt:variant>
      <vt:variant>
        <vt:i4>0</vt:i4>
      </vt:variant>
      <vt:variant>
        <vt:i4>5</vt:i4>
      </vt:variant>
      <vt:variant>
        <vt:lpwstr>http://www.ncbi.nlm.nih.gov/pubmed/12707866</vt:lpwstr>
      </vt:variant>
      <vt:variant>
        <vt:lpwstr/>
      </vt:variant>
      <vt:variant>
        <vt:i4>4391035</vt:i4>
      </vt:variant>
      <vt:variant>
        <vt:i4>42</vt:i4>
      </vt:variant>
      <vt:variant>
        <vt:i4>0</vt:i4>
      </vt:variant>
      <vt:variant>
        <vt:i4>5</vt:i4>
      </vt:variant>
      <vt:variant>
        <vt:lpwstr>http://www.ncbi.nlm.nih.gov/pubmed/?term=Morgan%20SW%5BAuthor%5D&amp;cauthor=true&amp;cauthor_uid=12707866</vt:lpwstr>
      </vt:variant>
      <vt:variant>
        <vt:lpwstr/>
      </vt:variant>
      <vt:variant>
        <vt:i4>2097176</vt:i4>
      </vt:variant>
      <vt:variant>
        <vt:i4>39</vt:i4>
      </vt:variant>
      <vt:variant>
        <vt:i4>0</vt:i4>
      </vt:variant>
      <vt:variant>
        <vt:i4>5</vt:i4>
      </vt:variant>
      <vt:variant>
        <vt:lpwstr>http://www.ncbi.nlm.nih.gov/pubmed/?term=Mussatto%20KA%5BAuthor%5D&amp;cauthor=true&amp;cauthor_uid=12707866</vt:lpwstr>
      </vt:variant>
      <vt:variant>
        <vt:lpwstr/>
      </vt:variant>
      <vt:variant>
        <vt:i4>5177467</vt:i4>
      </vt:variant>
      <vt:variant>
        <vt:i4>36</vt:i4>
      </vt:variant>
      <vt:variant>
        <vt:i4>0</vt:i4>
      </vt:variant>
      <vt:variant>
        <vt:i4>5</vt:i4>
      </vt:variant>
      <vt:variant>
        <vt:lpwstr>http://www.ncbi.nlm.nih.gov/pubmed/?term=Broome%20ME%5BAuthor%5D&amp;cauthor=true&amp;cauthor_uid=12707866</vt:lpwstr>
      </vt:variant>
      <vt:variant>
        <vt:lpwstr/>
      </vt:variant>
      <vt:variant>
        <vt:i4>3866654</vt:i4>
      </vt:variant>
      <vt:variant>
        <vt:i4>33</vt:i4>
      </vt:variant>
      <vt:variant>
        <vt:i4>0</vt:i4>
      </vt:variant>
      <vt:variant>
        <vt:i4>5</vt:i4>
      </vt:variant>
      <vt:variant>
        <vt:lpwstr>http://www.ncbi.nlm.nih.gov/pubmed/?term=Huth%20MM%5BAuthor%5D&amp;cauthor=true&amp;cauthor_uid=12707866</vt:lpwstr>
      </vt:variant>
      <vt:variant>
        <vt:lpwstr/>
      </vt:variant>
      <vt:variant>
        <vt:i4>3211306</vt:i4>
      </vt:variant>
      <vt:variant>
        <vt:i4>30</vt:i4>
      </vt:variant>
      <vt:variant>
        <vt:i4>0</vt:i4>
      </vt:variant>
      <vt:variant>
        <vt:i4>5</vt:i4>
      </vt:variant>
      <vt:variant>
        <vt:lpwstr>http://www.ncbi.nlm.nih.gov/pubmed/18757103</vt:lpwstr>
      </vt:variant>
      <vt:variant>
        <vt:lpwstr/>
      </vt:variant>
      <vt:variant>
        <vt:i4>196665</vt:i4>
      </vt:variant>
      <vt:variant>
        <vt:i4>27</vt:i4>
      </vt:variant>
      <vt:variant>
        <vt:i4>0</vt:i4>
      </vt:variant>
      <vt:variant>
        <vt:i4>5</vt:i4>
      </vt:variant>
      <vt:variant>
        <vt:lpwstr>http://www.ncbi.nlm.nih.gov/pubmed/?term=Savedra%20M%5BAuthor%5D&amp;cauthor=true&amp;cauthor_uid=18757103</vt:lpwstr>
      </vt:variant>
      <vt:variant>
        <vt:lpwstr/>
      </vt:variant>
      <vt:variant>
        <vt:i4>4522017</vt:i4>
      </vt:variant>
      <vt:variant>
        <vt:i4>24</vt:i4>
      </vt:variant>
      <vt:variant>
        <vt:i4>0</vt:i4>
      </vt:variant>
      <vt:variant>
        <vt:i4>5</vt:i4>
      </vt:variant>
      <vt:variant>
        <vt:lpwstr>http://www.ncbi.nlm.nih.gov/pubmed/?term=Braun%20JV%5BAuthor%5D&amp;cauthor=true&amp;cauthor_uid=18757103</vt:lpwstr>
      </vt:variant>
      <vt:variant>
        <vt:lpwstr/>
      </vt:variant>
      <vt:variant>
        <vt:i4>393276</vt:i4>
      </vt:variant>
      <vt:variant>
        <vt:i4>21</vt:i4>
      </vt:variant>
      <vt:variant>
        <vt:i4>0</vt:i4>
      </vt:variant>
      <vt:variant>
        <vt:i4>5</vt:i4>
      </vt:variant>
      <vt:variant>
        <vt:lpwstr>http://www.ncbi.nlm.nih.gov/pubmed/?term=Senders%20C%5BAuthor%5D&amp;cauthor=true&amp;cauthor_uid=18757103</vt:lpwstr>
      </vt:variant>
      <vt:variant>
        <vt:lpwstr/>
      </vt:variant>
      <vt:variant>
        <vt:i4>1703985</vt:i4>
      </vt:variant>
      <vt:variant>
        <vt:i4>18</vt:i4>
      </vt:variant>
      <vt:variant>
        <vt:i4>0</vt:i4>
      </vt:variant>
      <vt:variant>
        <vt:i4>5</vt:i4>
      </vt:variant>
      <vt:variant>
        <vt:lpwstr>http://www.ncbi.nlm.nih.gov/pubmed/?term=Lammers%20C%5BAuthor%5D&amp;cauthor=true&amp;cauthor_uid=18757103</vt:lpwstr>
      </vt:variant>
      <vt:variant>
        <vt:lpwstr/>
      </vt:variant>
      <vt:variant>
        <vt:i4>7274507</vt:i4>
      </vt:variant>
      <vt:variant>
        <vt:i4>15</vt:i4>
      </vt:variant>
      <vt:variant>
        <vt:i4>0</vt:i4>
      </vt:variant>
      <vt:variant>
        <vt:i4>5</vt:i4>
      </vt:variant>
      <vt:variant>
        <vt:lpwstr>http://www.ncbi.nlm.nih.gov/pubmed/?term=Crandall%20M%5BAuthor%5D&amp;cauthor=true&amp;cauthor_uid=18757103</vt:lpwstr>
      </vt:variant>
      <vt:variant>
        <vt:lpwstr/>
      </vt:variant>
      <vt:variant>
        <vt:i4>6750292</vt:i4>
      </vt:variant>
      <vt:variant>
        <vt:i4>12</vt:i4>
      </vt:variant>
      <vt:variant>
        <vt:i4>0</vt:i4>
      </vt:variant>
      <vt:variant>
        <vt:i4>5</vt:i4>
      </vt:variant>
      <vt:variant>
        <vt:lpwstr>http://www.ncbi.nlm.nih.gov/pubmed/?term=Kamibeppu%20K%5BAuthor%5D&amp;cauthor=true&amp;cauthor_uid=19335503</vt:lpwstr>
      </vt:variant>
      <vt:variant>
        <vt:lpwstr/>
      </vt:variant>
      <vt:variant>
        <vt:i4>7274516</vt:i4>
      </vt:variant>
      <vt:variant>
        <vt:i4>9</vt:i4>
      </vt:variant>
      <vt:variant>
        <vt:i4>0</vt:i4>
      </vt:variant>
      <vt:variant>
        <vt:i4>5</vt:i4>
      </vt:variant>
      <vt:variant>
        <vt:lpwstr>http://www.ncbi.nlm.nih.gov/pubmed/?term=Kuwabara%20T%5BAuthor%5D&amp;cauthor=true&amp;cauthor_uid=19335503</vt:lpwstr>
      </vt:variant>
      <vt:variant>
        <vt:lpwstr/>
      </vt:variant>
      <vt:variant>
        <vt:i4>7733255</vt:i4>
      </vt:variant>
      <vt:variant>
        <vt:i4>6</vt:i4>
      </vt:variant>
      <vt:variant>
        <vt:i4>0</vt:i4>
      </vt:variant>
      <vt:variant>
        <vt:i4>5</vt:i4>
      </vt:variant>
      <vt:variant>
        <vt:lpwstr>http://www.ncbi.nlm.nih.gov/pubmed/?term=Kamagata%20S%5BAuthor%5D&amp;cauthor=true&amp;cauthor_uid=19335503</vt:lpwstr>
      </vt:variant>
      <vt:variant>
        <vt:lpwstr/>
      </vt:variant>
      <vt:variant>
        <vt:i4>6815762</vt:i4>
      </vt:variant>
      <vt:variant>
        <vt:i4>3</vt:i4>
      </vt:variant>
      <vt:variant>
        <vt:i4>0</vt:i4>
      </vt:variant>
      <vt:variant>
        <vt:i4>5</vt:i4>
      </vt:variant>
      <vt:variant>
        <vt:lpwstr>http://www.ncbi.nlm.nih.gov/pubmed/?term=Wakimizu%20R%5BAuthor%5D&amp;cauthor=true&amp;cauthor_uid=19335503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Non-pharmacological treatment</dc:title>
  <dc:subject/>
  <dc:creator>Kasutaja</dc:creator>
  <cp:keywords/>
  <cp:lastModifiedBy>Windows User</cp:lastModifiedBy>
  <cp:revision>8</cp:revision>
  <cp:lastPrinted>2014-04-25T09:18:00Z</cp:lastPrinted>
  <dcterms:created xsi:type="dcterms:W3CDTF">2015-03-22T10:42:00Z</dcterms:created>
  <dcterms:modified xsi:type="dcterms:W3CDTF">2015-03-22T10:42:00Z</dcterms:modified>
</cp:coreProperties>
</file>