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body>
    <w:p xmlns:wp14="http://schemas.microsoft.com/office/word/2010/wordml" w:rsidRPr="00B65A34" w:rsidR="003735FC" w:rsidP="003B0510" w:rsidRDefault="003735FC" w14:paraId="2295C65A" wp14:textId="77777777">
      <w:pPr>
        <w:rPr>
          <w:rFonts w:ascii="Verdana" w:hAnsi="Verdana"/>
          <w:bCs/>
          <w:color w:val="000080"/>
          <w:sz w:val="18"/>
          <w:szCs w:val="18"/>
        </w:rPr>
      </w:pPr>
    </w:p>
    <w:p xmlns:wp14="http://schemas.microsoft.com/office/word/2010/wordml" w:rsidRPr="00B65A34" w:rsidR="00251F86" w:rsidP="003B0510" w:rsidRDefault="00251F86" w14:paraId="3A6D6F6A" wp14:textId="77777777">
      <w:pPr>
        <w:rPr>
          <w:rFonts w:ascii="Verdana" w:hAnsi="Verdana"/>
          <w:bCs/>
          <w:color w:val="000080"/>
          <w:sz w:val="18"/>
          <w:szCs w:val="18"/>
        </w:rPr>
      </w:pPr>
    </w:p>
    <w:p xmlns:wp14="http://schemas.microsoft.com/office/word/2010/wordml" w:rsidRPr="00B65A34" w:rsidR="00304F79" w:rsidP="003B0510" w:rsidRDefault="00042FF2" w14:paraId="138A7EE9" wp14:textId="77777777">
      <w:pPr>
        <w:rPr>
          <w:rFonts w:ascii="Verdana" w:hAnsi="Verdana"/>
          <w:b/>
          <w:color w:val="000080"/>
          <w:sz w:val="18"/>
          <w:szCs w:val="18"/>
        </w:rPr>
      </w:pPr>
      <w:r w:rsidRPr="00B65A34">
        <w:rPr>
          <w:rFonts w:ascii="Verdana" w:hAnsi="Verdana"/>
          <w:b/>
          <w:bCs/>
          <w:color w:val="000080"/>
          <w:sz w:val="18"/>
          <w:szCs w:val="18"/>
        </w:rPr>
        <w:t>Kliiniline küsimus</w:t>
      </w:r>
      <w:r w:rsidRPr="00B65A34" w:rsidR="008E6ADE">
        <w:rPr>
          <w:rFonts w:ascii="Verdana" w:hAnsi="Verdana"/>
          <w:b/>
          <w:bCs/>
          <w:color w:val="000080"/>
          <w:sz w:val="18"/>
          <w:szCs w:val="18"/>
        </w:rPr>
        <w:t xml:space="preserve"> </w:t>
      </w:r>
      <w:r w:rsidRPr="00B65A34">
        <w:rPr>
          <w:rFonts w:ascii="Verdana" w:hAnsi="Verdana"/>
          <w:b/>
          <w:bCs/>
          <w:color w:val="000080"/>
          <w:sz w:val="18"/>
          <w:szCs w:val="18"/>
        </w:rPr>
        <w:t>nr</w:t>
      </w:r>
      <w:r w:rsidR="00D630B3">
        <w:rPr>
          <w:rFonts w:ascii="Verdana" w:hAnsi="Verdana"/>
          <w:b/>
          <w:bCs/>
          <w:color w:val="000080"/>
          <w:sz w:val="18"/>
          <w:szCs w:val="18"/>
        </w:rPr>
        <w:t xml:space="preserve"> 3</w:t>
      </w:r>
    </w:p>
    <w:p xmlns:wp14="http://schemas.microsoft.com/office/word/2010/wordml" w:rsidR="00D630B3" w:rsidP="008E71CB" w:rsidRDefault="00D630B3" w14:paraId="6B0362EC" wp14:textId="77777777">
      <w:pPr>
        <w:spacing w:line="276" w:lineRule="auto"/>
        <w:rPr>
          <w:rFonts w:ascii="Verdana" w:hAnsi="Verdana"/>
          <w:i/>
          <w:color w:val="000080"/>
          <w:sz w:val="18"/>
          <w:szCs w:val="18"/>
        </w:rPr>
      </w:pPr>
    </w:p>
    <w:p xmlns:wp14="http://schemas.microsoft.com/office/word/2010/wordml" w:rsidRPr="00B46348" w:rsidR="00D630B3" w:rsidP="00D630B3" w:rsidRDefault="00D630B3" w14:paraId="74D41F20" wp14:textId="77777777">
      <w:pPr>
        <w:jc w:val="both"/>
        <w:rPr>
          <w:rFonts w:ascii="Verdana" w:hAnsi="Verdana"/>
          <w:color w:val="000080"/>
          <w:sz w:val="18"/>
          <w:szCs w:val="18"/>
        </w:rPr>
      </w:pPr>
      <w:r w:rsidRPr="00B46348">
        <w:rPr>
          <w:rFonts w:ascii="Verdana" w:hAnsi="Verdana"/>
          <w:color w:val="000080"/>
          <w:sz w:val="18"/>
          <w:szCs w:val="18"/>
        </w:rPr>
        <w:t xml:space="preserve">Kas patsiendi valu regulaarne hindamine ja dokumenteerimine vs mittehindamine alates preoperatiivsest perioodist parandab perioperatiivse ägeda valu ravi tulemust? </w:t>
      </w:r>
    </w:p>
    <w:p xmlns:wp14="http://schemas.microsoft.com/office/word/2010/wordml" w:rsidR="00D630B3" w:rsidP="006A0262" w:rsidRDefault="00B46348" w14:paraId="69BBCE0A" wp14:textId="77777777">
      <w:pPr>
        <w:jc w:val="both"/>
        <w:rPr>
          <w:rFonts w:ascii="Verdana" w:hAnsi="Verdana"/>
          <w:i/>
          <w:color w:val="000080"/>
          <w:sz w:val="18"/>
          <w:szCs w:val="18"/>
        </w:rPr>
      </w:pPr>
      <w:r w:rsidRPr="00B46348">
        <w:rPr>
          <w:rFonts w:ascii="Verdana" w:hAnsi="Verdana"/>
          <w:color w:val="000080"/>
          <w:sz w:val="18"/>
          <w:szCs w:val="18"/>
        </w:rPr>
        <w:t xml:space="preserve">Tulemusnäitajad: </w:t>
      </w:r>
      <w:r w:rsidRPr="00B46348">
        <w:rPr>
          <w:rFonts w:ascii="Verdana" w:hAnsi="Verdana"/>
          <w:i/>
          <w:color w:val="000080"/>
          <w:sz w:val="18"/>
          <w:szCs w:val="18"/>
        </w:rPr>
        <w:t>valu tugevus, valu vähenemine, lisavaluvaigisti vajadus, patsiendi (eestkostja) rahulolu valuraviga</w:t>
      </w:r>
    </w:p>
    <w:p xmlns:wp14="http://schemas.microsoft.com/office/word/2010/wordml" w:rsidR="00E1595E" w:rsidP="00B46348" w:rsidRDefault="00E1595E" w14:paraId="5F6A5F90" wp14:textId="77777777">
      <w:pPr>
        <w:jc w:val="both"/>
        <w:rPr>
          <w:rFonts w:ascii="Verdana" w:hAnsi="Verdana"/>
          <w:b/>
          <w:color w:val="000080"/>
          <w:sz w:val="18"/>
          <w:szCs w:val="18"/>
        </w:rPr>
      </w:pPr>
    </w:p>
    <w:p xmlns:wp14="http://schemas.microsoft.com/office/word/2010/wordml" w:rsidRPr="006A0262" w:rsidR="00FB0242" w:rsidP="006A0262" w:rsidRDefault="006A0262" w14:paraId="1520CDCF" wp14:textId="77777777">
      <w:pPr>
        <w:jc w:val="both"/>
        <w:rPr>
          <w:rFonts w:ascii="Arial" w:hAnsi="Arial"/>
          <w:b/>
          <w:color w:val="000080"/>
          <w:szCs w:val="18"/>
        </w:rPr>
      </w:pPr>
      <w:r w:rsidRPr="006A0262">
        <w:rPr>
          <w:rFonts w:ascii="Arial" w:hAnsi="Arial"/>
          <w:b/>
          <w:color w:val="000080"/>
          <w:szCs w:val="18"/>
        </w:rPr>
        <w:t>1.</w:t>
      </w:r>
      <w:r>
        <w:rPr>
          <w:rFonts w:ascii="Arial" w:hAnsi="Arial"/>
          <w:b/>
          <w:color w:val="000080"/>
          <w:szCs w:val="18"/>
        </w:rPr>
        <w:t xml:space="preserve"> </w:t>
      </w:r>
      <w:r w:rsidRPr="006A0262">
        <w:rPr>
          <w:rFonts w:ascii="Arial" w:hAnsi="Arial"/>
          <w:b/>
          <w:color w:val="000080"/>
          <w:szCs w:val="18"/>
        </w:rPr>
        <w:t>Valu hindamine ja dokumenteerimine</w:t>
      </w:r>
    </w:p>
    <w:p xmlns:wp14="http://schemas.microsoft.com/office/word/2010/wordml" w:rsidR="006A0262" w:rsidP="00FB0242" w:rsidRDefault="006A0262" w14:paraId="5D6D5A5D" wp14:textId="77777777">
      <w:pPr>
        <w:jc w:val="both"/>
        <w:rPr>
          <w:rFonts w:ascii="Arial" w:hAnsi="Arial"/>
          <w:b/>
          <w:color w:val="000080"/>
          <w:szCs w:val="18"/>
        </w:rPr>
      </w:pPr>
    </w:p>
    <w:p xmlns:wp14="http://schemas.microsoft.com/office/word/2010/wordml" w:rsidRPr="006A0262" w:rsidR="00FB0242" w:rsidP="00FB0242" w:rsidRDefault="006A0262" w14:paraId="1D9236E1" wp14:textId="77777777">
      <w:pPr>
        <w:jc w:val="both"/>
        <w:rPr>
          <w:rFonts w:ascii="Arial" w:hAnsi="Arial"/>
          <w:b/>
          <w:color w:val="000080"/>
          <w:szCs w:val="18"/>
        </w:rPr>
      </w:pPr>
      <w:r>
        <w:rPr>
          <w:rFonts w:ascii="Arial" w:hAnsi="Arial"/>
          <w:b/>
          <w:color w:val="000080"/>
          <w:szCs w:val="18"/>
        </w:rPr>
        <w:t xml:space="preserve">    </w:t>
      </w:r>
      <w:r w:rsidRPr="006A0262" w:rsidR="00FB0242">
        <w:rPr>
          <w:rFonts w:ascii="Arial" w:hAnsi="Arial"/>
          <w:b/>
          <w:color w:val="000080"/>
          <w:szCs w:val="18"/>
        </w:rPr>
        <w:t>Ravijuhendid</w:t>
      </w:r>
    </w:p>
    <w:p xmlns:wp14="http://schemas.microsoft.com/office/word/2010/wordml" w:rsidR="00FB0242" w:rsidP="00B46348" w:rsidRDefault="00FB0242" w14:paraId="4CCD16F4" wp14:textId="77777777">
      <w:pPr>
        <w:jc w:val="both"/>
        <w:rPr>
          <w:rFonts w:ascii="Verdana" w:hAnsi="Verdana"/>
          <w:b/>
          <w:color w:val="004A82"/>
          <w:sz w:val="18"/>
          <w:szCs w:val="18"/>
        </w:rPr>
      </w:pPr>
    </w:p>
    <w:p xmlns:wp14="http://schemas.microsoft.com/office/word/2010/wordml" w:rsidRPr="0027667A" w:rsidR="00FB0242" w:rsidP="00FB0242" w:rsidRDefault="00FB0242" w14:paraId="0028D168" wp14:textId="77777777">
      <w:pPr>
        <w:pBdr>
          <w:top w:val="single" w:color="000080" w:sz="4" w:space="1"/>
          <w:left w:val="single" w:color="000080" w:sz="4" w:space="4"/>
          <w:bottom w:val="single" w:color="000080" w:sz="4" w:space="1"/>
          <w:right w:val="single" w:color="000080" w:sz="4" w:space="4"/>
        </w:pBdr>
        <w:shd w:val="clear" w:color="auto" w:fill="FFFFFF"/>
        <w:ind w:right="240"/>
        <w:jc w:val="both"/>
        <w:rPr>
          <w:rFonts w:ascii="Verdana" w:hAnsi="Verdana" w:cs="ArialMT"/>
          <w:b/>
          <w:color w:val="000080"/>
          <w:sz w:val="18"/>
          <w:szCs w:val="18"/>
          <w:lang w:eastAsia="en-US"/>
        </w:rPr>
      </w:pPr>
      <w:r>
        <w:rPr>
          <w:rFonts w:ascii="Verdana" w:hAnsi="Verdana" w:cs="ArialMT"/>
          <w:b/>
          <w:color w:val="000080"/>
          <w:sz w:val="18"/>
          <w:szCs w:val="18"/>
          <w:lang w:eastAsia="en-US"/>
        </w:rPr>
        <w:t>Kokkuvõte ravijuhendites leiduvast.</w:t>
      </w:r>
    </w:p>
    <w:p xmlns:wp14="http://schemas.microsoft.com/office/word/2010/wordml" w:rsidR="00FB0242" w:rsidP="00FB0242" w:rsidRDefault="00FB0242" w14:paraId="665739BC" wp14:textId="77777777">
      <w:pPr>
        <w:pBdr>
          <w:top w:val="single" w:color="000080" w:sz="4" w:space="1"/>
          <w:left w:val="single" w:color="000080" w:sz="4" w:space="4"/>
          <w:bottom w:val="single" w:color="000080" w:sz="4" w:space="1"/>
          <w:right w:val="single" w:color="000080" w:sz="4" w:space="4"/>
        </w:pBdr>
        <w:shd w:val="clear" w:color="auto" w:fill="FFFFFF"/>
        <w:ind w:right="240"/>
        <w:jc w:val="both"/>
        <w:rPr>
          <w:rFonts w:ascii="Verdana" w:hAnsi="Verdana" w:cs="ArialMT"/>
          <w:color w:val="000080"/>
          <w:sz w:val="18"/>
          <w:szCs w:val="18"/>
          <w:lang w:eastAsia="en-US"/>
        </w:rPr>
      </w:pPr>
    </w:p>
    <w:p xmlns:wp14="http://schemas.microsoft.com/office/word/2010/wordml" w:rsidRPr="0026698A" w:rsidR="00FB0242" w:rsidP="00FB0242" w:rsidRDefault="00FB0242" w14:paraId="6CB9E2AC" wp14:textId="77777777">
      <w:pPr>
        <w:pBdr>
          <w:top w:val="single" w:color="000080" w:sz="4" w:space="1"/>
          <w:left w:val="single" w:color="000080" w:sz="4" w:space="4"/>
          <w:bottom w:val="single" w:color="000080" w:sz="4" w:space="1"/>
          <w:right w:val="single" w:color="000080" w:sz="4" w:space="4"/>
        </w:pBdr>
        <w:shd w:val="clear" w:color="auto" w:fill="FFFFFF"/>
        <w:ind w:right="240"/>
        <w:jc w:val="both"/>
        <w:rPr>
          <w:rFonts w:ascii="Verdana" w:hAnsi="Verdana" w:cs="ArialMT"/>
          <w:color w:val="000080"/>
          <w:sz w:val="18"/>
          <w:szCs w:val="18"/>
          <w:lang w:eastAsia="en-US"/>
        </w:rPr>
      </w:pPr>
      <w:r w:rsidRPr="0026698A">
        <w:rPr>
          <w:rFonts w:ascii="Verdana" w:hAnsi="Verdana" w:cs="ArialMT"/>
          <w:color w:val="000080"/>
          <w:sz w:val="18"/>
          <w:szCs w:val="18"/>
          <w:lang w:eastAsia="en-US"/>
        </w:rPr>
        <w:t>1. Acute Pain Management: Scientific Evidence 2010 ( AU-10)</w:t>
      </w:r>
    </w:p>
    <w:p xmlns:wp14="http://schemas.microsoft.com/office/word/2010/wordml" w:rsidR="00FB0242" w:rsidP="00FB0242" w:rsidRDefault="00FB0242" w14:paraId="182A1B57" wp14:textId="77777777">
      <w:pPr>
        <w:pBdr>
          <w:top w:val="single" w:color="000080" w:sz="4" w:space="1"/>
          <w:left w:val="single" w:color="000080" w:sz="4" w:space="4"/>
          <w:bottom w:val="single" w:color="000080" w:sz="4" w:space="1"/>
          <w:right w:val="single" w:color="000080" w:sz="4" w:space="4"/>
        </w:pBdr>
        <w:shd w:val="clear" w:color="auto" w:fill="FFFFFF"/>
        <w:ind w:right="240"/>
        <w:jc w:val="both"/>
        <w:rPr>
          <w:rFonts w:ascii="Verdana" w:hAnsi="Verdana" w:cs="ArialMT"/>
          <w:color w:val="000080"/>
          <w:sz w:val="18"/>
          <w:szCs w:val="18"/>
          <w:lang w:eastAsia="en-US"/>
        </w:rPr>
      </w:pPr>
      <w:r>
        <w:rPr>
          <w:rFonts w:ascii="Verdana" w:hAnsi="Verdana" w:cs="ArialMT"/>
          <w:color w:val="000080"/>
          <w:sz w:val="18"/>
          <w:szCs w:val="18"/>
          <w:lang w:eastAsia="en-US"/>
        </w:rPr>
        <w:t>2</w:t>
      </w:r>
      <w:r w:rsidRPr="0026698A">
        <w:rPr>
          <w:rFonts w:ascii="Verdana" w:hAnsi="Verdana" w:cs="ArialMT"/>
          <w:color w:val="000080"/>
          <w:sz w:val="18"/>
          <w:szCs w:val="18"/>
          <w:lang w:eastAsia="en-US"/>
        </w:rPr>
        <w:t>. ” Behandlung acuter perioperativer und posttraumatischer Schmertzen ” 2009” ( DE-09)</w:t>
      </w:r>
    </w:p>
    <w:p xmlns:wp14="http://schemas.microsoft.com/office/word/2010/wordml" w:rsidR="00FB0242" w:rsidP="00FB0242" w:rsidRDefault="00FB0242" w14:paraId="653557BD" wp14:textId="77777777">
      <w:pPr>
        <w:pBdr>
          <w:top w:val="single" w:color="000080" w:sz="4" w:space="1"/>
          <w:left w:val="single" w:color="000080" w:sz="4" w:space="4"/>
          <w:bottom w:val="single" w:color="000080" w:sz="4" w:space="1"/>
          <w:right w:val="single" w:color="000080" w:sz="4" w:space="4"/>
        </w:pBdr>
        <w:shd w:val="clear" w:color="auto" w:fill="FFFFFF"/>
        <w:ind w:right="240"/>
        <w:jc w:val="both"/>
        <w:rPr>
          <w:rFonts w:ascii="Verdana" w:hAnsi="Verdana" w:cs="ArialMT"/>
          <w:color w:val="000080"/>
          <w:sz w:val="18"/>
          <w:szCs w:val="18"/>
          <w:lang w:eastAsia="en-US"/>
        </w:rPr>
      </w:pPr>
      <w:r>
        <w:rPr>
          <w:rFonts w:ascii="Verdana" w:hAnsi="Verdana" w:cs="ArialMT"/>
          <w:color w:val="000080"/>
          <w:sz w:val="18"/>
          <w:szCs w:val="18"/>
          <w:lang w:eastAsia="en-US"/>
        </w:rPr>
        <w:t>3. Good practice in Postoperative and Procedural Pain Management (PEDI 12)</w:t>
      </w:r>
    </w:p>
    <w:p xmlns:wp14="http://schemas.microsoft.com/office/word/2010/wordml" w:rsidR="00FB0242" w:rsidP="00FB0242" w:rsidRDefault="00FB0242" w14:paraId="57753AAE" wp14:textId="77777777">
      <w:pPr>
        <w:pBdr>
          <w:top w:val="single" w:color="000080" w:sz="4" w:space="1"/>
          <w:left w:val="single" w:color="000080" w:sz="4" w:space="4"/>
          <w:bottom w:val="single" w:color="000080" w:sz="4" w:space="1"/>
          <w:right w:val="single" w:color="000080" w:sz="4" w:space="4"/>
        </w:pBdr>
        <w:shd w:val="clear" w:color="auto" w:fill="FFFFFF"/>
        <w:ind w:right="240"/>
        <w:jc w:val="both"/>
        <w:rPr>
          <w:rFonts w:ascii="Verdana" w:hAnsi="Verdana" w:cs="ArialMT"/>
          <w:color w:val="000080"/>
          <w:sz w:val="18"/>
          <w:szCs w:val="18"/>
          <w:lang w:eastAsia="en-US"/>
        </w:rPr>
      </w:pPr>
    </w:p>
    <w:p xmlns:wp14="http://schemas.microsoft.com/office/word/2010/wordml" w:rsidR="00FB0242" w:rsidP="00FB0242" w:rsidRDefault="00FB0242" w14:paraId="65039C1F" wp14:textId="77777777">
      <w:pPr>
        <w:pBdr>
          <w:top w:val="single" w:color="000080" w:sz="4" w:space="1"/>
          <w:left w:val="single" w:color="000080" w:sz="4" w:space="4"/>
          <w:bottom w:val="single" w:color="000080" w:sz="4" w:space="1"/>
          <w:right w:val="single" w:color="000080" w:sz="4" w:space="4"/>
        </w:pBdr>
        <w:shd w:val="clear" w:color="auto" w:fill="FFFFFF"/>
        <w:ind w:right="240"/>
        <w:jc w:val="both"/>
        <w:rPr>
          <w:rFonts w:ascii="Verdana" w:hAnsi="Verdana" w:cs="ArialMT"/>
          <w:color w:val="000080"/>
          <w:sz w:val="18"/>
          <w:szCs w:val="18"/>
          <w:lang w:eastAsia="en-US"/>
        </w:rPr>
      </w:pPr>
      <w:r>
        <w:rPr>
          <w:rFonts w:ascii="Verdana" w:hAnsi="Verdana" w:cs="ArialMT"/>
          <w:color w:val="000080"/>
          <w:sz w:val="18"/>
          <w:szCs w:val="18"/>
          <w:lang w:eastAsia="en-US"/>
        </w:rPr>
        <w:t xml:space="preserve">Ravijuhendites ei ole võrreldud valu hindamise alustamist vs mittealustamist preoperatiivses perioodis ja selle mõju postoperatiivsele valule lastel.  PEDI-12 ravijuhendis rõhutatakse, et laste valu tuleb hinnata, sest efektiivne valu hindamine aitab ennetada postoperatiivset ägedat valu.   Kõigis ravijuhendites on rõhutatud, et postoperatiivset ja protseduuri valu saab hinnata igas vanuses lastel, hindamine peab olema regulaarne ning valu hindamiseks tuleb kasutada erinevas vanuses lastele sobivaid valuskaalasid. Samuti on lisatud, et valu tugevus peab olema dokumenteeritud kui „viies eluline näitaja“. </w:t>
      </w:r>
      <w:r w:rsidRPr="00411245">
        <w:rPr>
          <w:rFonts w:ascii="Verdana" w:hAnsi="Verdana" w:cs="ArialMT"/>
          <w:color w:val="000080"/>
          <w:sz w:val="18"/>
          <w:szCs w:val="18"/>
          <w:lang w:eastAsia="en-US"/>
        </w:rPr>
        <w:t>Ainult järjekindel dokumenteerimine tagab multiprofessionaalse meeskonna kõikide liikmete piisava informeerituse ja võimaldab seeläbi valuravi juhtida</w:t>
      </w:r>
      <w:r>
        <w:rPr>
          <w:rFonts w:ascii="Verdana" w:hAnsi="Verdana" w:cs="ArialMT"/>
          <w:color w:val="000080"/>
          <w:sz w:val="18"/>
          <w:szCs w:val="18"/>
          <w:lang w:eastAsia="en-US"/>
        </w:rPr>
        <w:t xml:space="preserve">. Eeltoodud ravijuhenidites tõdetakse, et laste postoperatiivne valu hindamine on tihti ebaregulaarne.  </w:t>
      </w:r>
    </w:p>
    <w:p xmlns:wp14="http://schemas.microsoft.com/office/word/2010/wordml" w:rsidR="00FB0242" w:rsidP="00FB0242" w:rsidRDefault="00FB0242" w14:paraId="00870B14" wp14:textId="77777777">
      <w:pPr>
        <w:pBdr>
          <w:top w:val="single" w:color="000080" w:sz="4" w:space="1"/>
          <w:left w:val="single" w:color="000080" w:sz="4" w:space="4"/>
          <w:bottom w:val="single" w:color="000080" w:sz="4" w:space="1"/>
          <w:right w:val="single" w:color="000080" w:sz="4" w:space="4"/>
        </w:pBdr>
        <w:shd w:val="clear" w:color="auto" w:fill="FFFFFF"/>
        <w:ind w:right="240"/>
        <w:jc w:val="both"/>
        <w:rPr>
          <w:rFonts w:ascii="Verdana" w:hAnsi="Verdana" w:cs="ArialMT"/>
          <w:color w:val="000080"/>
          <w:sz w:val="18"/>
          <w:szCs w:val="18"/>
          <w:lang w:eastAsia="en-US"/>
        </w:rPr>
      </w:pPr>
    </w:p>
    <w:p xmlns:wp14="http://schemas.microsoft.com/office/word/2010/wordml" w:rsidRPr="00A65669" w:rsidR="00FB0242" w:rsidP="00B46348" w:rsidRDefault="00FB0242" w14:paraId="1A3F7EC0" wp14:textId="77777777">
      <w:pPr>
        <w:jc w:val="both"/>
        <w:rPr>
          <w:rFonts w:ascii="Verdana" w:hAnsi="Verdana"/>
          <w:b/>
          <w:sz w:val="18"/>
          <w:szCs w:val="18"/>
        </w:rPr>
      </w:pPr>
    </w:p>
    <w:p xmlns:wp14="http://schemas.microsoft.com/office/word/2010/wordml" w:rsidRPr="005B6DD0" w:rsidR="00E1595E" w:rsidP="00B46348" w:rsidRDefault="00864212" w14:paraId="72DE4217" wp14:textId="77777777">
      <w:pPr>
        <w:jc w:val="both"/>
        <w:rPr>
          <w:rFonts w:ascii="Verdana" w:hAnsi="Verdana"/>
          <w:b/>
          <w:color w:val="000080"/>
          <w:sz w:val="18"/>
          <w:szCs w:val="18"/>
        </w:rPr>
      </w:pPr>
      <w:r w:rsidRPr="005B6DD0">
        <w:rPr>
          <w:rFonts w:ascii="Verdana" w:hAnsi="Verdana"/>
          <w:b/>
          <w:color w:val="000080"/>
          <w:sz w:val="18"/>
          <w:szCs w:val="18"/>
        </w:rPr>
        <w:t>PEDI 12</w:t>
      </w:r>
    </w:p>
    <w:p xmlns:wp14="http://schemas.microsoft.com/office/word/2010/wordml" w:rsidRPr="00A65669" w:rsidR="00E1595E" w:rsidP="00A65669" w:rsidRDefault="00E1595E" w14:paraId="1205E711" wp14:textId="77777777">
      <w:pPr>
        <w:ind w:firstLine="708"/>
        <w:jc w:val="both"/>
        <w:rPr>
          <w:rFonts w:ascii="Verdana" w:hAnsi="Verdana"/>
          <w:b/>
          <w:sz w:val="18"/>
          <w:szCs w:val="18"/>
        </w:rPr>
      </w:pPr>
    </w:p>
    <w:p xmlns:wp14="http://schemas.microsoft.com/office/word/2010/wordml" w:rsidR="00510B0B" w:rsidP="005B6DD0" w:rsidRDefault="00E1595E" w14:paraId="5D3923C7" wp14:textId="77777777">
      <w:pPr>
        <w:jc w:val="both"/>
        <w:rPr>
          <w:rFonts w:ascii="Verdana" w:hAnsi="Verdana"/>
          <w:color w:val="000080"/>
          <w:sz w:val="18"/>
          <w:szCs w:val="18"/>
        </w:rPr>
      </w:pPr>
      <w:r w:rsidRPr="005B6DD0">
        <w:rPr>
          <w:rFonts w:ascii="Verdana" w:hAnsi="Verdana"/>
          <w:color w:val="000080"/>
          <w:sz w:val="18"/>
          <w:szCs w:val="18"/>
        </w:rPr>
        <w:t>Children’s pain should be assessed. Effective pain</w:t>
      </w:r>
      <w:r w:rsidRPr="005B6DD0" w:rsidR="005A777A">
        <w:rPr>
          <w:rFonts w:ascii="Verdana" w:hAnsi="Verdana"/>
          <w:color w:val="000080"/>
          <w:sz w:val="18"/>
          <w:szCs w:val="18"/>
        </w:rPr>
        <w:t xml:space="preserve"> </w:t>
      </w:r>
      <w:r w:rsidRPr="005B6DD0">
        <w:rPr>
          <w:rFonts w:ascii="Verdana" w:hAnsi="Verdana"/>
          <w:color w:val="000080"/>
          <w:sz w:val="18"/>
          <w:szCs w:val="18"/>
        </w:rPr>
        <w:t>assessment is essential both in terms of its contribution to</w:t>
      </w:r>
      <w:r w:rsidRPr="005B6DD0" w:rsidR="005A777A">
        <w:rPr>
          <w:rFonts w:ascii="Verdana" w:hAnsi="Verdana"/>
          <w:color w:val="000080"/>
          <w:sz w:val="18"/>
          <w:szCs w:val="18"/>
        </w:rPr>
        <w:t xml:space="preserve"> </w:t>
      </w:r>
      <w:r w:rsidRPr="005B6DD0">
        <w:rPr>
          <w:rFonts w:ascii="Verdana" w:hAnsi="Verdana"/>
          <w:color w:val="000080"/>
          <w:sz w:val="18"/>
          <w:szCs w:val="18"/>
        </w:rPr>
        <w:t>the prevention and relief of a child’s pain and also</w:t>
      </w:r>
      <w:r w:rsidRPr="005B6DD0" w:rsidR="009C3DEE">
        <w:rPr>
          <w:rFonts w:ascii="Verdana" w:hAnsi="Verdana"/>
          <w:color w:val="000080"/>
          <w:sz w:val="18"/>
          <w:szCs w:val="18"/>
        </w:rPr>
        <w:t xml:space="preserve"> </w:t>
      </w:r>
      <w:r w:rsidRPr="005B6DD0">
        <w:rPr>
          <w:rFonts w:ascii="Verdana" w:hAnsi="Verdana"/>
          <w:color w:val="000080"/>
          <w:sz w:val="18"/>
          <w:szCs w:val="18"/>
        </w:rPr>
        <w:t>in its role as a diagnostic aid. The centrality of pain</w:t>
      </w:r>
      <w:r w:rsidRPr="005B6DD0" w:rsidR="009C3DEE">
        <w:rPr>
          <w:rFonts w:ascii="Verdana" w:hAnsi="Verdana"/>
          <w:color w:val="000080"/>
          <w:sz w:val="18"/>
          <w:szCs w:val="18"/>
        </w:rPr>
        <w:t xml:space="preserve"> </w:t>
      </w:r>
      <w:r w:rsidRPr="005B6DD0">
        <w:rPr>
          <w:rFonts w:ascii="Verdana" w:hAnsi="Verdana"/>
          <w:color w:val="000080"/>
          <w:sz w:val="18"/>
          <w:szCs w:val="18"/>
        </w:rPr>
        <w:t>assessment to high-quality pain management is enshrined</w:t>
      </w:r>
      <w:r w:rsidRPr="005B6DD0" w:rsidR="009C3DEE">
        <w:rPr>
          <w:rFonts w:ascii="Verdana" w:hAnsi="Verdana"/>
          <w:color w:val="000080"/>
          <w:sz w:val="18"/>
          <w:szCs w:val="18"/>
        </w:rPr>
        <w:t xml:space="preserve"> </w:t>
      </w:r>
      <w:r w:rsidRPr="005B6DD0">
        <w:rPr>
          <w:rFonts w:ascii="Verdana" w:hAnsi="Verdana"/>
          <w:color w:val="000080"/>
          <w:sz w:val="18"/>
          <w:szCs w:val="18"/>
        </w:rPr>
        <w:t>in many current pain management recommendations,</w:t>
      </w:r>
      <w:r w:rsidRPr="005B6DD0" w:rsidR="009C3DEE">
        <w:rPr>
          <w:rFonts w:ascii="Verdana" w:hAnsi="Verdana"/>
          <w:color w:val="000080"/>
          <w:sz w:val="18"/>
          <w:szCs w:val="18"/>
        </w:rPr>
        <w:t xml:space="preserve"> </w:t>
      </w:r>
      <w:r w:rsidRPr="005B6DD0">
        <w:rPr>
          <w:rFonts w:ascii="Verdana" w:hAnsi="Verdana"/>
          <w:color w:val="000080"/>
          <w:sz w:val="18"/>
          <w:szCs w:val="18"/>
        </w:rPr>
        <w:t xml:space="preserve">position statements, reports, and guidelines </w:t>
      </w:r>
      <w:r w:rsidRPr="005B6DD0" w:rsidR="00510B0B">
        <w:rPr>
          <w:rFonts w:ascii="Verdana" w:hAnsi="Verdana"/>
          <w:color w:val="000080"/>
          <w:sz w:val="18"/>
          <w:szCs w:val="18"/>
        </w:rPr>
        <w:t xml:space="preserve"> </w:t>
      </w:r>
      <w:r w:rsidRPr="005B6DD0" w:rsidR="00CD6DAB">
        <w:rPr>
          <w:rFonts w:ascii="Verdana" w:hAnsi="Verdana"/>
          <w:color w:val="000080"/>
          <w:sz w:val="18"/>
          <w:szCs w:val="18"/>
        </w:rPr>
        <w:t xml:space="preserve"> </w:t>
      </w:r>
      <w:r w:rsidRPr="005B6DD0" w:rsidR="00510B0B">
        <w:rPr>
          <w:rFonts w:ascii="Verdana" w:hAnsi="Verdana"/>
          <w:color w:val="000080"/>
          <w:sz w:val="18"/>
          <w:szCs w:val="18"/>
        </w:rPr>
        <w:t>Good pain assessment contributes to the preventionand/or early recognition of pain as well as the effective</w:t>
      </w:r>
      <w:r w:rsidRPr="005B6DD0" w:rsidR="00CD6DAB">
        <w:rPr>
          <w:rFonts w:ascii="Verdana" w:hAnsi="Verdana"/>
          <w:color w:val="000080"/>
          <w:sz w:val="18"/>
          <w:szCs w:val="18"/>
        </w:rPr>
        <w:t xml:space="preserve"> </w:t>
      </w:r>
      <w:r w:rsidRPr="005B6DD0" w:rsidR="005B6DD0">
        <w:rPr>
          <w:rFonts w:ascii="Verdana" w:hAnsi="Verdana"/>
          <w:color w:val="000080"/>
          <w:sz w:val="18"/>
          <w:szCs w:val="18"/>
        </w:rPr>
        <w:t>management of pain.</w:t>
      </w:r>
    </w:p>
    <w:p xmlns:wp14="http://schemas.microsoft.com/office/word/2010/wordml" w:rsidR="006A0262" w:rsidP="005B6DD0" w:rsidRDefault="006A0262" w14:paraId="238078A7" wp14:textId="77777777">
      <w:pPr>
        <w:jc w:val="both"/>
        <w:rPr>
          <w:rFonts w:ascii="Verdana" w:hAnsi="Verdana"/>
          <w:color w:val="000080"/>
          <w:sz w:val="18"/>
          <w:szCs w:val="18"/>
        </w:rPr>
      </w:pPr>
    </w:p>
    <w:p xmlns:wp14="http://schemas.microsoft.com/office/word/2010/wordml" w:rsidRPr="005B6DD0" w:rsidR="006A0262" w:rsidP="005B6DD0" w:rsidRDefault="006A0262" w14:paraId="625D5B54" wp14:textId="77777777">
      <w:pPr>
        <w:jc w:val="both"/>
        <w:rPr>
          <w:rFonts w:ascii="Verdana" w:hAnsi="Verdana"/>
          <w:color w:val="000080"/>
          <w:sz w:val="18"/>
          <w:szCs w:val="18"/>
        </w:rPr>
      </w:pPr>
    </w:p>
    <w:p xmlns:wp14="http://schemas.microsoft.com/office/word/2010/wordml" w:rsidRPr="006A0262" w:rsidR="006A0262" w:rsidP="006A0262" w:rsidRDefault="006A0262" w14:paraId="5106AC1F" wp14:textId="77777777">
      <w:pPr>
        <w:jc w:val="both"/>
        <w:rPr>
          <w:rFonts w:cs="Arial"/>
          <w:b/>
          <w:color w:val="000080"/>
          <w:szCs w:val="18"/>
        </w:rPr>
      </w:pPr>
      <w:r w:rsidRPr="006A0262">
        <w:rPr>
          <w:rFonts w:ascii="Arial" w:hAnsi="Arial" w:cs="Arial"/>
          <w:b/>
          <w:color w:val="000080"/>
          <w:szCs w:val="18"/>
        </w:rPr>
        <w:t>Süstemaatilised ülevaated ja muud uuringud</w:t>
      </w:r>
    </w:p>
    <w:p xmlns:wp14="http://schemas.microsoft.com/office/word/2010/wordml" w:rsidRPr="006A0262" w:rsidR="006A0262" w:rsidP="006A0262" w:rsidRDefault="006A0262" w14:paraId="2257A4B7" wp14:textId="77777777">
      <w:pPr>
        <w:pBdr>
          <w:top w:val="single" w:color="auto" w:sz="4" w:space="1"/>
          <w:left w:val="single" w:color="auto" w:sz="4" w:space="4"/>
          <w:bottom w:val="single" w:color="auto" w:sz="4" w:space="1"/>
          <w:right w:val="single" w:color="auto" w:sz="4" w:space="30"/>
        </w:pBdr>
        <w:shd w:val="clear" w:color="auto" w:fill="FFFFFF"/>
        <w:spacing w:after="120"/>
        <w:ind w:right="240"/>
        <w:jc w:val="both"/>
        <w:rPr>
          <w:rFonts w:ascii="Arial" w:hAnsi="Arial"/>
          <w:b/>
          <w:color w:val="000080"/>
          <w:sz w:val="20"/>
          <w:szCs w:val="18"/>
        </w:rPr>
      </w:pPr>
      <w:r w:rsidRPr="006A0262">
        <w:rPr>
          <w:rFonts w:ascii="Arial" w:hAnsi="Arial"/>
          <w:b/>
          <w:color w:val="000080"/>
          <w:sz w:val="20"/>
          <w:szCs w:val="18"/>
        </w:rPr>
        <w:t>Kokkuvõte</w:t>
      </w:r>
    </w:p>
    <w:p xmlns:wp14="http://schemas.microsoft.com/office/word/2010/wordml" w:rsidRPr="006A0262" w:rsidR="006A0262" w:rsidP="006A0262" w:rsidRDefault="006A0262" w14:paraId="56CEDFA5" wp14:textId="77777777">
      <w:pPr>
        <w:pBdr>
          <w:top w:val="single" w:color="auto" w:sz="4" w:space="1"/>
          <w:left w:val="single" w:color="auto" w:sz="4" w:space="4"/>
          <w:bottom w:val="single" w:color="auto" w:sz="4" w:space="1"/>
          <w:right w:val="single" w:color="auto" w:sz="4" w:space="30"/>
        </w:pBdr>
        <w:shd w:val="clear" w:color="auto" w:fill="FFFFFF"/>
        <w:spacing w:after="120"/>
        <w:ind w:right="240"/>
        <w:jc w:val="both"/>
        <w:rPr>
          <w:rFonts w:ascii="Arial" w:hAnsi="Arial"/>
          <w:b/>
          <w:color w:val="000080"/>
          <w:sz w:val="20"/>
          <w:szCs w:val="18"/>
        </w:rPr>
      </w:pPr>
      <w:r w:rsidRPr="006A0262">
        <w:t xml:space="preserve">Vaatamata erinevatele otsingusõnadele  </w:t>
      </w:r>
      <w:r w:rsidRPr="006A0262">
        <w:rPr>
          <w:i/>
        </w:rPr>
        <w:t xml:space="preserve">(regular perioperative pain assessment/ pain evaluation, perioperative pain measurement, pain scoring, pain measurement, perioperative pain, postoperative pain measurement, postoperative complications, perioperative  pain measurement/assessment and documentation, perioperative pain management </w:t>
      </w:r>
      <w:r w:rsidRPr="006A0262">
        <w:t>otsingusõnadele lisati laste filter</w:t>
      </w:r>
      <w:r w:rsidRPr="006A0262">
        <w:rPr>
          <w:i/>
        </w:rPr>
        <w:t xml:space="preserve"> neonate, infant, children, adolescent</w:t>
      </w:r>
      <w:r w:rsidRPr="006A0262">
        <w:t xml:space="preserve">) ja nende kombineerimisele ei leitud täpselt kolmandale kliinilisele küsimusele vastavaid teemakohaseid süstemaatilisi ülevaateid.  Leidus üks süstemaatiline ülevaade, mille tulemustest </w:t>
      </w:r>
      <w:r w:rsidR="00B51CB5">
        <w:t>selgus, et suurel osal lastest</w:t>
      </w:r>
      <w:r w:rsidRPr="006A0262">
        <w:t xml:space="preserve"> ei mõõdetud 24 tunni jooksul postoperatiivset valu. Samuti tõdeti, et õdede poolne valu hindamine ja juhtimine ei ole kooskõlas avaldatud juhenditega. (Twycross, A., et al. (2015). Lisaks on </w:t>
      </w:r>
      <w:r w:rsidRPr="006A0262">
        <w:rPr>
          <w:bCs/>
        </w:rPr>
        <w:t>mitmetes õdedele mõeldud uurimistöödes jõutud järeldusele, et valu hindamine ja dokumenteerimine lastel on ebaregulaarne.</w:t>
      </w:r>
      <w:r w:rsidRPr="006A0262">
        <w:rPr>
          <w:rFonts w:ascii="Verdana" w:hAnsi="Verdana"/>
          <w:bCs/>
          <w:sz w:val="18"/>
          <w:szCs w:val="18"/>
        </w:rPr>
        <w:t xml:space="preserve"> (</w:t>
      </w:r>
      <w:r w:rsidRPr="006A0262">
        <w:t xml:space="preserve">Shrestha-Ranjit jt. (2010), </w:t>
      </w:r>
      <w:r w:rsidR="004976D0">
        <w:fldChar w:fldCharType="begin"/>
      </w:r>
      <w:r w:rsidR="004976D0">
        <w:instrText xml:space="preserve"> HYPERLINK "http://www.ncbi.nlm.nih.gov/pubmed/?term=Taylor%20EM%5BAuthor%5D&amp;cauthor=true&amp;cauth</w:instrText>
      </w:r>
      <w:r w:rsidR="004976D0">
        <w:instrText xml:space="preserve">or_uid=18301813" </w:instrText>
      </w:r>
      <w:r w:rsidR="004976D0">
        <w:fldChar w:fldCharType="separate"/>
      </w:r>
      <w:r w:rsidRPr="006A0262">
        <w:rPr>
          <w:color w:val="0000FF"/>
          <w:u w:val="single"/>
        </w:rPr>
        <w:t xml:space="preserve">Taylor jt. </w:t>
      </w:r>
      <w:r w:rsidR="004976D0">
        <w:rPr>
          <w:color w:val="0000FF"/>
          <w:u w:val="single"/>
        </w:rPr>
        <w:fldChar w:fldCharType="end"/>
      </w:r>
      <w:r w:rsidRPr="006A0262">
        <w:t>(2008), Twycross, A. (2007</w:t>
      </w:r>
      <w:r w:rsidRPr="006A0262">
        <w:rPr>
          <w:rFonts w:ascii="Verdana" w:hAnsi="Verdana"/>
          <w:bCs/>
          <w:sz w:val="18"/>
          <w:szCs w:val="18"/>
        </w:rPr>
        <w:t xml:space="preserve">). </w:t>
      </w:r>
      <w:r w:rsidRPr="006A0262">
        <w:t xml:space="preserve">Regulaarne valu hindamine ja mõõtmine võib parandada valu juhtimist ja tõsta patsiendi, lapsevanemate ja personali rahulolu. Valuravimite valik otsustakse peale esmast valu </w:t>
      </w:r>
      <w:r w:rsidRPr="006A0262">
        <w:lastRenderedPageBreak/>
        <w:t>hindamist. Peale valuvaigistite manustamist tuleks teha ümberhindamine, et kontrollida sekkumise efektiivsust</w:t>
      </w:r>
    </w:p>
    <w:p xmlns:wp14="http://schemas.microsoft.com/office/word/2010/wordml" w:rsidRPr="006A0262" w:rsidR="006A0262" w:rsidP="006A0262" w:rsidRDefault="006A0262" w14:paraId="450C5EB1" wp14:textId="77777777">
      <w:pPr>
        <w:pBdr>
          <w:top w:val="single" w:color="auto" w:sz="4" w:space="1"/>
          <w:left w:val="single" w:color="auto" w:sz="4" w:space="4"/>
          <w:bottom w:val="single" w:color="auto" w:sz="4" w:space="1"/>
          <w:right w:val="single" w:color="auto" w:sz="4" w:space="30"/>
        </w:pBdr>
        <w:shd w:val="clear" w:color="auto" w:fill="FFFFFF"/>
        <w:spacing w:after="120"/>
        <w:ind w:right="240"/>
        <w:jc w:val="both"/>
        <w:rPr>
          <w:rFonts w:ascii="Arial" w:hAnsi="Arial"/>
          <w:b/>
          <w:color w:val="000080"/>
          <w:sz w:val="20"/>
          <w:szCs w:val="18"/>
        </w:rPr>
      </w:pPr>
    </w:p>
    <w:p xmlns:wp14="http://schemas.microsoft.com/office/word/2010/wordml" w:rsidRPr="006A0262" w:rsidR="006A0262" w:rsidP="006A0262" w:rsidRDefault="006A0262" w14:paraId="562C671E" wp14:textId="77777777">
      <w:pPr>
        <w:jc w:val="both"/>
        <w:rPr>
          <w:bCs/>
          <w:color w:val="000080"/>
        </w:rPr>
      </w:pPr>
    </w:p>
    <w:p xmlns:wp14="http://schemas.microsoft.com/office/word/2010/wordml" w:rsidRPr="006A0262" w:rsidR="006A0262" w:rsidP="006A0262" w:rsidRDefault="006A0262" w14:paraId="7C991AF3" wp14:textId="77777777">
      <w:pPr>
        <w:jc w:val="both"/>
        <w:rPr>
          <w:b/>
        </w:rPr>
      </w:pPr>
    </w:p>
    <w:p xmlns:wp14="http://schemas.microsoft.com/office/word/2010/wordml" w:rsidRPr="006A0262" w:rsidR="006A0262" w:rsidP="006A0262" w:rsidRDefault="006A0262" w14:paraId="19DDD689" wp14:textId="77777777">
      <w:pPr>
        <w:jc w:val="both"/>
        <w:rPr>
          <w:rFonts w:ascii="Verdana" w:hAnsi="Verdana" w:cs="Arial"/>
          <w:b/>
          <w:color w:val="0000FF"/>
          <w:sz w:val="18"/>
          <w:szCs w:val="18"/>
        </w:rPr>
      </w:pPr>
      <w:r w:rsidRPr="006A0262">
        <w:rPr>
          <w:rFonts w:ascii="Verdana" w:hAnsi="Verdana" w:cs="Arial"/>
          <w:b/>
          <w:color w:val="0000FF"/>
          <w:sz w:val="18"/>
          <w:szCs w:val="18"/>
        </w:rPr>
        <w:t>Süstemaatiline ülevaade</w:t>
      </w:r>
    </w:p>
    <w:p xmlns:wp14="http://schemas.microsoft.com/office/word/2010/wordml" w:rsidRPr="006A0262" w:rsidR="006A0262" w:rsidP="006A0262" w:rsidRDefault="006A0262" w14:paraId="051E3056" wp14:textId="77777777">
      <w:pPr>
        <w:jc w:val="both"/>
        <w:rPr>
          <w:rFonts w:ascii="Verdana" w:hAnsi="Verdana" w:cs="Arial"/>
          <w:b/>
          <w:color w:val="0000FF"/>
          <w:sz w:val="18"/>
          <w:szCs w:val="18"/>
        </w:rPr>
      </w:pPr>
    </w:p>
    <w:p xmlns:wp14="http://schemas.microsoft.com/office/word/2010/wordml" w:rsidRPr="006A0262" w:rsidR="006A0262" w:rsidP="006A0262" w:rsidRDefault="006A0262" w14:paraId="10994EAD" wp14:textId="77777777">
      <w:pPr>
        <w:autoSpaceDE w:val="0"/>
        <w:autoSpaceDN w:val="0"/>
        <w:adjustRightInd w:val="0"/>
        <w:jc w:val="both"/>
        <w:rPr>
          <w:color w:val="000000"/>
        </w:rPr>
      </w:pPr>
    </w:p>
    <w:p xmlns:wp14="http://schemas.microsoft.com/office/word/2010/wordml" w:rsidRPr="006A0262" w:rsidR="006A0262" w:rsidP="006A0262" w:rsidRDefault="006A0262" w14:paraId="0CFD0305" wp14:textId="77777777">
      <w:pPr>
        <w:numPr>
          <w:ilvl w:val="0"/>
          <w:numId w:val="26"/>
        </w:numPr>
        <w:autoSpaceDE w:val="0"/>
        <w:autoSpaceDN w:val="0"/>
        <w:adjustRightInd w:val="0"/>
        <w:jc w:val="both"/>
      </w:pPr>
      <w:r w:rsidRPr="006A0262">
        <w:rPr>
          <w:color w:val="0000FF"/>
        </w:rPr>
        <w:t>Twycross, A., et al. (2015)</w:t>
      </w:r>
      <w:r w:rsidRPr="006A0262">
        <w:t xml:space="preserve">  „Paediatric nurses’ postoperative pain management practices in hospital based non-critical care settings: A narrative review“ International Journal of Nursing Studies 52 (2015) 836–863</w:t>
      </w:r>
    </w:p>
    <w:p xmlns:wp14="http://schemas.microsoft.com/office/word/2010/wordml" w:rsidRPr="006A0262" w:rsidR="006A0262" w:rsidP="006A0262" w:rsidRDefault="006A0262" w14:paraId="151C7DC7" wp14:textId="77777777">
      <w:pPr>
        <w:autoSpaceDE w:val="0"/>
        <w:autoSpaceDN w:val="0"/>
        <w:adjustRightInd w:val="0"/>
        <w:jc w:val="both"/>
      </w:pPr>
    </w:p>
    <w:p xmlns:wp14="http://schemas.microsoft.com/office/word/2010/wordml" w:rsidRPr="006A0262" w:rsidR="006A0262" w:rsidP="006A0262" w:rsidRDefault="006A0262" w14:paraId="782C1AA1" wp14:textId="77777777">
      <w:pPr>
        <w:autoSpaceDE w:val="0"/>
        <w:autoSpaceDN w:val="0"/>
        <w:adjustRightInd w:val="0"/>
        <w:jc w:val="both"/>
        <w:rPr>
          <w:i/>
          <w:iCs/>
        </w:rPr>
      </w:pPr>
      <w:r w:rsidRPr="006A0262">
        <w:t xml:space="preserve">Objectives: To investigate paediatric nurses’ postoperative pain management practices with the aim of identifying the factors associated with undermanaged paediatric postoperative pain. Design: Systematic search and review. Data sources: PsychInfo, CINAHL, PubMed, EMBASE and hand searching. Review methods: English peer-reviewed quantitative, qualitative, or mixed methods </w:t>
      </w:r>
      <w:r w:rsidRPr="006A0262">
        <w:rPr>
          <w:color w:val="0000FF"/>
        </w:rPr>
        <w:t xml:space="preserve">research articles published between 1990 and 2012 </w:t>
      </w:r>
      <w:r w:rsidRPr="006A0262">
        <w:t xml:space="preserve">exploring registered nurses’ paediatric postoperative pain management practices were included. Articles with a primary focus on nurses’ pain management practices in the neonatal or paediatric intensive care units, recovery room, and/or focused on children with cognitive impairment were excluded. The search terms used were: postoperative pain; nurs*; paediatrics; pediatrics; children; pain assessment; non-pharm*; analges*. Titles and abstracts were used for initial screening. Two researchers conducted data extraction and assessment of rigour for each paper. Results: </w:t>
      </w:r>
      <w:r w:rsidRPr="006A0262">
        <w:rPr>
          <w:color w:val="0000FF"/>
        </w:rPr>
        <w:t>From the initial 248 citations, 27 studies were included.</w:t>
      </w:r>
      <w:r w:rsidRPr="006A0262">
        <w:t xml:space="preserve"> Most studies were descriptive and examined relationships between personal factors and nurses’ pain management practices. Observational data from four papers added insights beyond that provided in self-report studies. Two articles used experimental designs with vignettes. Data were categorised into four topics: pain assessment; pharmacological practices; non-pharmacological practices; and factors affecting practices. Despite improvements in analgesic administration over the past 20 years, practices remain suboptimal. Children’s behaviour appears to influence nurses’ pain assessment more than validated measures. </w:t>
      </w:r>
      <w:r w:rsidRPr="006A0262">
        <w:rPr>
          <w:color w:val="0000FF"/>
        </w:rPr>
        <w:t>A significant proportion of children did not have pain scores recorded in the first 24-h postoperatively. Children receive more analgesia when ordered around the clock compared to as required.</w:t>
      </w:r>
      <w:r w:rsidRPr="006A0262">
        <w:t xml:space="preserve"> However, around the clock analgesia prescription did not guarantee administration. Nurses reported using several non-pharmacological strategies routinely but some are not evidence based. Conclusions: </w:t>
      </w:r>
      <w:r w:rsidRPr="006A0262">
        <w:rPr>
          <w:color w:val="0000FF"/>
        </w:rPr>
        <w:t>The results of this review indicate nurses’ assessment and management of children’s pain is not consistent with published guidelines. Results of studies exploring nurse and child related factors are inconclusive. Research needs to examine the impact of organisational factors on nurses’ pain care practices.</w:t>
      </w:r>
      <w:r w:rsidRPr="006A0262">
        <w:t xml:space="preserve"> Intervention studies are needed to determine the most effective strategies to support and improve nurses’ pain care for children.</w:t>
      </w:r>
    </w:p>
    <w:p xmlns:wp14="http://schemas.microsoft.com/office/word/2010/wordml" w:rsidRPr="006A0262" w:rsidR="006A0262" w:rsidP="006A0262" w:rsidRDefault="006A0262" w14:paraId="11022ECF" wp14:textId="77777777">
      <w:pPr>
        <w:autoSpaceDE w:val="0"/>
        <w:autoSpaceDN w:val="0"/>
        <w:adjustRightInd w:val="0"/>
        <w:jc w:val="both"/>
        <w:rPr>
          <w:bCs/>
          <w:color w:val="003399"/>
        </w:rPr>
      </w:pPr>
    </w:p>
    <w:p xmlns:wp14="http://schemas.microsoft.com/office/word/2010/wordml" w:rsidRPr="006A0262" w:rsidR="006A0262" w:rsidP="006A0262" w:rsidRDefault="006A0262" w14:paraId="477DF5E5" wp14:textId="77777777">
      <w:pPr>
        <w:autoSpaceDE w:val="0"/>
        <w:autoSpaceDN w:val="0"/>
        <w:adjustRightInd w:val="0"/>
        <w:jc w:val="both"/>
        <w:rPr>
          <w:b/>
          <w:bCs/>
          <w:color w:val="003399"/>
        </w:rPr>
      </w:pPr>
      <w:r w:rsidRPr="006A0262">
        <w:rPr>
          <w:b/>
          <w:bCs/>
          <w:color w:val="003399"/>
        </w:rPr>
        <w:t>Muud uuringud</w:t>
      </w:r>
    </w:p>
    <w:p xmlns:wp14="http://schemas.microsoft.com/office/word/2010/wordml" w:rsidRPr="006A0262" w:rsidR="006A0262" w:rsidP="006A0262" w:rsidRDefault="004976D0" w14:paraId="29E8AE5F" wp14:textId="77777777">
      <w:pPr>
        <w:numPr>
          <w:ilvl w:val="0"/>
          <w:numId w:val="21"/>
        </w:numPr>
        <w:spacing w:before="100" w:beforeAutospacing="1" w:after="100" w:afterAutospacing="1" w:line="264" w:lineRule="atLeast"/>
        <w:jc w:val="both"/>
        <w:outlineLvl w:val="0"/>
        <w:rPr>
          <w:bCs/>
          <w:kern w:val="36"/>
        </w:rPr>
      </w:pPr>
      <w:hyperlink w:history="1" r:id="rId8">
        <w:r w:rsidRPr="006A0262" w:rsidR="006A0262">
          <w:rPr>
            <w:bCs/>
            <w:color w:val="0000FF"/>
            <w:kern w:val="36"/>
            <w:u w:val="single"/>
          </w:rPr>
          <w:t>Walter-Nicolet E</w:t>
        </w:r>
      </w:hyperlink>
      <w:r w:rsidRPr="006A0262" w:rsidR="006A0262">
        <w:rPr>
          <w:bCs/>
          <w:color w:val="0000FF"/>
          <w:kern w:val="36"/>
        </w:rPr>
        <w:t xml:space="preserve">., et al (2010). </w:t>
      </w:r>
      <w:r w:rsidRPr="006A0262" w:rsidR="006A0262">
        <w:rPr>
          <w:bCs/>
          <w:kern w:val="36"/>
        </w:rPr>
        <w:t>„Pain management in newborns: from prevention to treatment.“ Pediatric Drugs. 12:353-65</w:t>
      </w:r>
    </w:p>
    <w:p xmlns:wp14="http://schemas.microsoft.com/office/word/2010/wordml" w:rsidRPr="006A0262" w:rsidR="006A0262" w:rsidP="006A0262" w:rsidRDefault="006A0262" w14:paraId="2E34D93C" wp14:textId="77777777">
      <w:pPr>
        <w:spacing w:before="100" w:beforeAutospacing="1" w:after="100" w:afterAutospacing="1" w:line="264" w:lineRule="atLeast"/>
        <w:ind w:left="360"/>
        <w:jc w:val="both"/>
        <w:outlineLvl w:val="0"/>
        <w:rPr>
          <w:bCs/>
          <w:kern w:val="36"/>
        </w:rPr>
      </w:pPr>
      <w:r w:rsidRPr="006A0262">
        <w:rPr>
          <w:bCs/>
          <w:kern w:val="36"/>
        </w:rPr>
        <w:t xml:space="preserve">All neonates in the Neonatal Intensive Care Unit (NICU) or during the first days of life undergo painful and stressful procedures. </w:t>
      </w:r>
      <w:r w:rsidRPr="006A0262">
        <w:rPr>
          <w:bCs/>
          <w:color w:val="0000FF"/>
          <w:kern w:val="36"/>
        </w:rPr>
        <w:t>Epidemiologic studies have shown that pain induced by these procedures is not effectively prevented or is inadequately treated</w:t>
      </w:r>
      <w:r w:rsidRPr="006A0262">
        <w:rPr>
          <w:bCs/>
          <w:kern w:val="36"/>
        </w:rPr>
        <w:t xml:space="preserve">. Pain experienced during the neonatal period may lead to negative outcomes, especially in </w:t>
      </w:r>
      <w:r w:rsidRPr="006A0262">
        <w:rPr>
          <w:bCs/>
          <w:kern w:val="36"/>
        </w:rPr>
        <w:lastRenderedPageBreak/>
        <w:t xml:space="preserve">preterm neonates. </w:t>
      </w:r>
      <w:r w:rsidRPr="006A0262">
        <w:rPr>
          <w:bCs/>
          <w:color w:val="0000FF"/>
          <w:kern w:val="36"/>
        </w:rPr>
        <w:t xml:space="preserve">Prevention is the first step of pain management, and practical guidelines should be used in the NICU. Assessment must be done with adequate tools that take into account the infant's pathology and gestational age. </w:t>
      </w:r>
      <w:r w:rsidRPr="006A0262">
        <w:rPr>
          <w:bCs/>
          <w:kern w:val="36"/>
        </w:rPr>
        <w:t xml:space="preserve">Distinguishing between acute and prolonged pain is important for both assessment and treatment. The most common drugs that have been studied for the treatment of pain and stress are opioids, hypnosedatives, and NMDA receptor antagonists. Morphine and fentanyl are most frequently used for acute or prolonged pain in the NICU. They have potent analgesic effects and few immediate or long-term adverse effects. Midazolam is a commonly used hypnosedative, but its adverse effects limit its use. Drugs such as propofol and ketamine have been used for acute painful procedures; however, further research is needed to assess their long-term effects. Use of non-pharmacologic pain management techniques has increased in recent years. These methods are easy, inexpensive, and effective in helping newborns recover from painful procedures. Sweet solutions and non-nutritive sucking, breastfeeding, skin-to-skin mother care, swaddling, and facilitated tucking are the most commonly employed and evaluated non-pharmacologic methods. Hospitals should promote and improve parent involvement in pain management. </w:t>
      </w:r>
      <w:r w:rsidRPr="006A0262">
        <w:rPr>
          <w:bCs/>
          <w:color w:val="0000FF"/>
          <w:kern w:val="36"/>
        </w:rPr>
        <w:t>In-service education and well organized hospital teams are crucial for successful implementation of pain protocols in newborns.</w:t>
      </w:r>
      <w:r w:rsidRPr="006A0262">
        <w:rPr>
          <w:b/>
          <w:bCs/>
          <w:kern w:val="36"/>
          <w:sz w:val="36"/>
          <w:szCs w:val="36"/>
        </w:rPr>
        <w:tab/>
      </w:r>
    </w:p>
    <w:p xmlns:wp14="http://schemas.microsoft.com/office/word/2010/wordml" w:rsidRPr="006A0262" w:rsidR="006A0262" w:rsidP="006A0262" w:rsidRDefault="006A0262" w14:paraId="37B9C344" wp14:textId="77777777">
      <w:pPr>
        <w:autoSpaceDE w:val="0"/>
        <w:autoSpaceDN w:val="0"/>
        <w:adjustRightInd w:val="0"/>
        <w:jc w:val="both"/>
      </w:pPr>
    </w:p>
    <w:p xmlns:wp14="http://schemas.microsoft.com/office/word/2010/wordml" w:rsidRPr="006A0262" w:rsidR="006A0262" w:rsidP="006A0262" w:rsidRDefault="006A0262" w14:paraId="6BC78761" wp14:textId="77777777">
      <w:pPr>
        <w:autoSpaceDE w:val="0"/>
        <w:autoSpaceDN w:val="0"/>
        <w:adjustRightInd w:val="0"/>
        <w:jc w:val="both"/>
      </w:pPr>
    </w:p>
    <w:p xmlns:wp14="http://schemas.microsoft.com/office/word/2010/wordml" w:rsidRPr="006A0262" w:rsidR="006A0262" w:rsidP="006A0262" w:rsidRDefault="006A0262" w14:paraId="3DB3DB03" wp14:textId="77777777">
      <w:pPr>
        <w:numPr>
          <w:ilvl w:val="0"/>
          <w:numId w:val="23"/>
        </w:numPr>
        <w:autoSpaceDE w:val="0"/>
        <w:autoSpaceDN w:val="0"/>
        <w:adjustRightInd w:val="0"/>
        <w:jc w:val="both"/>
      </w:pPr>
      <w:r w:rsidRPr="006A0262">
        <w:rPr>
          <w:color w:val="0000FF"/>
        </w:rPr>
        <w:t>Shrestha-Ranjit, J.M.et al. (2010)</w:t>
      </w:r>
      <w:r w:rsidRPr="006A0262">
        <w:t xml:space="preserve"> „Pain assessment and management practices in children following surgery of the lower limb“ Journal of Clinical Nursing, 19, 118–128</w:t>
      </w:r>
    </w:p>
    <w:p xmlns:wp14="http://schemas.microsoft.com/office/word/2010/wordml" w:rsidRPr="006A0262" w:rsidR="006A0262" w:rsidP="006A0262" w:rsidRDefault="006A0262" w14:paraId="73EE166A" wp14:textId="77777777">
      <w:pPr>
        <w:autoSpaceDE w:val="0"/>
        <w:autoSpaceDN w:val="0"/>
        <w:adjustRightInd w:val="0"/>
        <w:jc w:val="both"/>
      </w:pPr>
    </w:p>
    <w:p xmlns:wp14="http://schemas.microsoft.com/office/word/2010/wordml" w:rsidRPr="006A0262" w:rsidR="006A0262" w:rsidP="006A0262" w:rsidRDefault="006A0262" w14:paraId="3C136379" wp14:textId="77777777">
      <w:pPr>
        <w:autoSpaceDE w:val="0"/>
        <w:autoSpaceDN w:val="0"/>
        <w:adjustRightInd w:val="0"/>
        <w:jc w:val="both"/>
      </w:pPr>
      <w:r w:rsidRPr="006A0262">
        <w:t>Aims. To examine paediatric nurses’ pain assessment and management practices in relation to postoperative care for children following surgery of a fractured lower limb and to compare these practices with evidence-based guidelines.</w:t>
      </w:r>
    </w:p>
    <w:p xmlns:wp14="http://schemas.microsoft.com/office/word/2010/wordml" w:rsidRPr="006A0262" w:rsidR="006A0262" w:rsidP="006A0262" w:rsidRDefault="006A0262" w14:paraId="16A8ADAE" wp14:textId="77777777">
      <w:pPr>
        <w:autoSpaceDE w:val="0"/>
        <w:autoSpaceDN w:val="0"/>
        <w:adjustRightInd w:val="0"/>
        <w:jc w:val="both"/>
      </w:pPr>
      <w:r w:rsidRPr="006A0262">
        <w:t>Background. Managing pain is one of the most challenging issues in current paediatric practice. The incidence of lower limb fractures is high in children, which often leads to pain and related complications in the postoperative period.</w:t>
      </w:r>
    </w:p>
    <w:p xmlns:wp14="http://schemas.microsoft.com/office/word/2010/wordml" w:rsidRPr="006A0262" w:rsidR="006A0262" w:rsidP="006A0262" w:rsidRDefault="006A0262" w14:paraId="38C37EE1" wp14:textId="77777777">
      <w:pPr>
        <w:autoSpaceDE w:val="0"/>
        <w:autoSpaceDN w:val="0"/>
        <w:adjustRightInd w:val="0"/>
        <w:jc w:val="both"/>
      </w:pPr>
      <w:r w:rsidRPr="006A0262">
        <w:t>Design. A retrospective clinical audit study.</w:t>
      </w:r>
    </w:p>
    <w:p xmlns:wp14="http://schemas.microsoft.com/office/word/2010/wordml" w:rsidRPr="006A0262" w:rsidR="006A0262" w:rsidP="006A0262" w:rsidRDefault="006A0262" w14:paraId="26D808DC" wp14:textId="77777777">
      <w:pPr>
        <w:autoSpaceDE w:val="0"/>
        <w:autoSpaceDN w:val="0"/>
        <w:adjustRightInd w:val="0"/>
        <w:jc w:val="both"/>
      </w:pPr>
      <w:r w:rsidRPr="006A0262">
        <w:t xml:space="preserve">Methods. A retrospective audit of all medical records (n = 106) was undertaken over two years of children aged 5–15 years who were admitted for surgical procedure for a fractured lower limb. </w:t>
      </w:r>
      <w:r w:rsidRPr="006A0262">
        <w:rPr>
          <w:color w:val="0000FF"/>
        </w:rPr>
        <w:t>An audit tool was developed to collect data related to children’s postoperative pain assessment and management on the day of operation to the third postoperative day</w:t>
      </w:r>
      <w:r w:rsidRPr="006A0262">
        <w:t>. The study was undertaken in a tertiary paediatric hospital in Australia.</w:t>
      </w:r>
    </w:p>
    <w:p xmlns:wp14="http://schemas.microsoft.com/office/word/2010/wordml" w:rsidRPr="006A0262" w:rsidR="006A0262" w:rsidP="006A0262" w:rsidRDefault="006A0262" w14:paraId="22E66868" wp14:textId="77777777">
      <w:pPr>
        <w:autoSpaceDE w:val="0"/>
        <w:autoSpaceDN w:val="0"/>
        <w:adjustRightInd w:val="0"/>
        <w:jc w:val="both"/>
        <w:rPr>
          <w:color w:val="0000FF"/>
        </w:rPr>
      </w:pPr>
      <w:r w:rsidRPr="006A0262">
        <w:t xml:space="preserve">Results. </w:t>
      </w:r>
      <w:r w:rsidRPr="006A0262">
        <w:rPr>
          <w:color w:val="0000FF"/>
        </w:rPr>
        <w:t>The retrospective audit revealed that assessment and management of children’s postoperative pain was inadequate. On average, 75% of children experienced some degree of pain; 50% had moderate to severe pain. Nurses assessed pain less frequently compared to the number of times they were expected to assess pain postoperatively. Most analgesics were prescribed on an ‘as needed’ basis and patients received significantly lower amounts of analgesics than prescribed amounts.</w:t>
      </w:r>
    </w:p>
    <w:p xmlns:wp14="http://schemas.microsoft.com/office/word/2010/wordml" w:rsidRPr="006A0262" w:rsidR="006A0262" w:rsidP="006A0262" w:rsidRDefault="006A0262" w14:paraId="65A70542" wp14:textId="77777777">
      <w:pPr>
        <w:autoSpaceDE w:val="0"/>
        <w:autoSpaceDN w:val="0"/>
        <w:adjustRightInd w:val="0"/>
        <w:jc w:val="both"/>
      </w:pPr>
      <w:r w:rsidRPr="006A0262">
        <w:t>Conclusion. The clinical audit revealed that addressing children’s postoperative analgesic needs was not consistent with evidence-based guidelines. Relevance to clinical practice. While this study was undertaken in only one hospital, the results are likely to be applicable to</w:t>
      </w:r>
    </w:p>
    <w:p xmlns:wp14="http://schemas.microsoft.com/office/word/2010/wordml" w:rsidRPr="006A0262" w:rsidR="006A0262" w:rsidP="006A0262" w:rsidRDefault="006A0262" w14:paraId="04FF677B" wp14:textId="77777777">
      <w:pPr>
        <w:autoSpaceDE w:val="0"/>
        <w:autoSpaceDN w:val="0"/>
        <w:adjustRightInd w:val="0"/>
        <w:jc w:val="both"/>
      </w:pPr>
      <w:r w:rsidRPr="006A0262">
        <w:t>other children’s hospital settings. Nurses need to be proactive in promoting effective assessment and management of pain in children. The results of this study provide a useful guide for planning and implementing future strategies to improve postoperative.</w:t>
      </w:r>
    </w:p>
    <w:p xmlns:wp14="http://schemas.microsoft.com/office/word/2010/wordml" w:rsidRPr="006A0262" w:rsidR="006A0262" w:rsidP="006A0262" w:rsidRDefault="006A0262" w14:paraId="03C8E8AD" wp14:textId="77777777">
      <w:pPr>
        <w:autoSpaceDE w:val="0"/>
        <w:autoSpaceDN w:val="0"/>
        <w:adjustRightInd w:val="0"/>
        <w:jc w:val="both"/>
      </w:pPr>
    </w:p>
    <w:p xmlns:wp14="http://schemas.microsoft.com/office/word/2010/wordml" w:rsidRPr="006A0262" w:rsidR="006A0262" w:rsidP="006A0262" w:rsidRDefault="006A0262" w14:paraId="5F54B9A7" wp14:textId="77777777">
      <w:pPr>
        <w:numPr>
          <w:ilvl w:val="0"/>
          <w:numId w:val="20"/>
        </w:numPr>
        <w:autoSpaceDE w:val="0"/>
        <w:autoSpaceDN w:val="0"/>
        <w:adjustRightInd w:val="0"/>
        <w:jc w:val="both"/>
        <w:rPr>
          <w:bCs/>
        </w:rPr>
      </w:pPr>
      <w:r w:rsidRPr="006A0262">
        <w:rPr>
          <w:bCs/>
          <w:color w:val="0000FF"/>
        </w:rPr>
        <w:lastRenderedPageBreak/>
        <w:t>Simons, J., et al. (2009).</w:t>
      </w:r>
      <w:r w:rsidRPr="006A0262">
        <w:rPr>
          <w:bCs/>
        </w:rPr>
        <w:t xml:space="preserve"> „Influences on nurses’ scoring of children’s post-operative pain“. Journal of Child Health Care. </w:t>
      </w:r>
      <w:r w:rsidRPr="006A0262">
        <w:t xml:space="preserve"> 13(2) 101–115</w:t>
      </w:r>
    </w:p>
    <w:p xmlns:wp14="http://schemas.microsoft.com/office/word/2010/wordml" w:rsidRPr="006A0262" w:rsidR="006A0262" w:rsidP="006A0262" w:rsidRDefault="006A0262" w14:paraId="290A9F42" wp14:textId="77777777">
      <w:pPr>
        <w:autoSpaceDE w:val="0"/>
        <w:autoSpaceDN w:val="0"/>
        <w:adjustRightInd w:val="0"/>
        <w:rPr>
          <w:rFonts w:ascii="OfficinaSans-Bold" w:hAnsi="OfficinaSans-Bold" w:cs="OfficinaSans-Bold"/>
          <w:b/>
          <w:bCs/>
          <w:sz w:val="22"/>
          <w:szCs w:val="22"/>
        </w:rPr>
      </w:pPr>
    </w:p>
    <w:p xmlns:wp14="http://schemas.microsoft.com/office/word/2010/wordml" w:rsidRPr="006A0262" w:rsidR="006A0262" w:rsidP="006A0262" w:rsidRDefault="006A0262" w14:paraId="108FDF49" wp14:textId="77777777">
      <w:pPr>
        <w:autoSpaceDE w:val="0"/>
        <w:autoSpaceDN w:val="0"/>
        <w:adjustRightInd w:val="0"/>
        <w:jc w:val="both"/>
        <w:rPr>
          <w:bCs/>
        </w:rPr>
      </w:pPr>
      <w:r w:rsidRPr="006A0262">
        <w:rPr>
          <w:bCs/>
        </w:rPr>
        <w:t>Abstract</w:t>
      </w:r>
    </w:p>
    <w:p xmlns:wp14="http://schemas.microsoft.com/office/word/2010/wordml" w:rsidRPr="006A0262" w:rsidR="006A0262" w:rsidP="006A0262" w:rsidRDefault="006A0262" w14:paraId="5D344BA2" wp14:textId="77777777">
      <w:pPr>
        <w:autoSpaceDE w:val="0"/>
        <w:autoSpaceDN w:val="0"/>
        <w:adjustRightInd w:val="0"/>
        <w:jc w:val="both"/>
        <w:rPr>
          <w:color w:val="0000FF"/>
        </w:rPr>
      </w:pPr>
      <w:r w:rsidRPr="006A0262">
        <w:t xml:space="preserve">There is a lack of clarity as to why some nurses are not delivering </w:t>
      </w:r>
      <w:r w:rsidR="00B51CB5">
        <w:t>optim</w:t>
      </w:r>
      <w:r w:rsidRPr="006A0262">
        <w:t xml:space="preserve">al pain management to children post-operatively. This retrospective chart review study examined nurses’ pain scoring on </w:t>
      </w:r>
      <w:r w:rsidRPr="006A0262">
        <w:rPr>
          <w:color w:val="0000FF"/>
        </w:rPr>
        <w:t>175 children during the first 24 hours post-operatively</w:t>
      </w:r>
      <w:r w:rsidRPr="006A0262">
        <w:t xml:space="preserve">. Data were analysed on the amount of assessments made, assessment scores recorded, as well as the age, gender and type of surgery performed. </w:t>
      </w:r>
      <w:r w:rsidRPr="006A0262">
        <w:rPr>
          <w:color w:val="0000FF"/>
        </w:rPr>
        <w:t>One-quarter of children had no assessment record of their pain in the first 24 hours post-operatively.</w:t>
      </w:r>
      <w:r w:rsidRPr="006A0262">
        <w:t xml:space="preserve"> When the pain tool was part of an observation chart, nurses recorded more pain scores. Nurses’ scoring of children’s pain is influenced positively by children under five years of age and those who undergo abdominal surgery</w:t>
      </w:r>
      <w:r w:rsidRPr="006A0262">
        <w:rPr>
          <w:color w:val="0000FF"/>
        </w:rPr>
        <w:t>. Nurses who had access to one document for recording vital signs as well as pain scores were more likely to assess and record a child’s pain score than nurses who had to use a separate chart.</w:t>
      </w:r>
    </w:p>
    <w:p xmlns:wp14="http://schemas.microsoft.com/office/word/2010/wordml" w:rsidRPr="006A0262" w:rsidR="006A0262" w:rsidP="006A0262" w:rsidRDefault="006A0262" w14:paraId="700A0641" wp14:textId="77777777">
      <w:pPr>
        <w:autoSpaceDE w:val="0"/>
        <w:autoSpaceDN w:val="0"/>
        <w:adjustRightInd w:val="0"/>
        <w:jc w:val="both"/>
        <w:rPr>
          <w:rFonts w:ascii="Minion-Black" w:hAnsi="Minion-Black" w:cs="Minion-Black"/>
          <w:b/>
          <w:bCs/>
        </w:rPr>
      </w:pPr>
    </w:p>
    <w:p xmlns:wp14="http://schemas.microsoft.com/office/word/2010/wordml" w:rsidRPr="006A0262" w:rsidR="006A0262" w:rsidP="006A0262" w:rsidRDefault="006A0262" w14:paraId="08A60798" wp14:textId="77777777">
      <w:pPr>
        <w:autoSpaceDE w:val="0"/>
        <w:autoSpaceDN w:val="0"/>
        <w:adjustRightInd w:val="0"/>
        <w:jc w:val="both"/>
      </w:pPr>
    </w:p>
    <w:p xmlns:wp14="http://schemas.microsoft.com/office/word/2010/wordml" w:rsidRPr="000A7625" w:rsidR="006A0262" w:rsidP="000A7625" w:rsidRDefault="004976D0" w14:paraId="23CD7301" wp14:textId="77777777">
      <w:pPr>
        <w:numPr>
          <w:ilvl w:val="0"/>
          <w:numId w:val="22"/>
        </w:numPr>
        <w:spacing w:before="100" w:beforeAutospacing="1" w:after="100" w:afterAutospacing="1" w:line="264" w:lineRule="atLeast"/>
        <w:outlineLvl w:val="0"/>
        <w:rPr>
          <w:bCs/>
          <w:kern w:val="36"/>
        </w:rPr>
      </w:pPr>
      <w:hyperlink w:history="1" r:id="rId9">
        <w:r w:rsidRPr="006A0262" w:rsidR="006A0262">
          <w:rPr>
            <w:bCs/>
            <w:color w:val="0000FF"/>
            <w:kern w:val="36"/>
            <w:u w:val="single"/>
          </w:rPr>
          <w:t>Taylor, E.M</w:t>
        </w:r>
      </w:hyperlink>
      <w:r w:rsidRPr="006A0262" w:rsidR="006A0262">
        <w:rPr>
          <w:bCs/>
          <w:color w:val="0000FF"/>
          <w:kern w:val="36"/>
        </w:rPr>
        <w:t>, et al. (2008)</w:t>
      </w:r>
      <w:r w:rsidRPr="006A0262" w:rsidR="006A0262">
        <w:rPr>
          <w:bCs/>
          <w:kern w:val="36"/>
        </w:rPr>
        <w:t xml:space="preserve"> „Pain in hospitalized children: a prospective cross-sectional survey of pain prevalence, intensity, assessment and management in a Canadian pediatric teaching hospital.“ Pain Res Manag. 13: 25-32</w:t>
      </w:r>
      <w:r w:rsidRPr="000A7625" w:rsidR="006A0262">
        <w:rPr>
          <w:bCs/>
        </w:rPr>
        <w:t>.</w:t>
      </w:r>
    </w:p>
    <w:p xmlns:wp14="http://schemas.microsoft.com/office/word/2010/wordml" w:rsidRPr="000A7625" w:rsidR="000A7625" w:rsidP="000A7625" w:rsidRDefault="000A7625" w14:paraId="47642953" wp14:textId="77777777">
      <w:pPr>
        <w:autoSpaceDE w:val="0"/>
        <w:autoSpaceDN w:val="0"/>
        <w:adjustRightInd w:val="0"/>
        <w:jc w:val="both"/>
      </w:pPr>
      <w:r w:rsidRPr="000A7625">
        <w:t>BACKGROUND: Pain is under-recognised and undertreated.</w:t>
      </w:r>
      <w:r>
        <w:t xml:space="preserve"> </w:t>
      </w:r>
      <w:r w:rsidRPr="000A7625">
        <w:t>Although standards now exist for pain management, it is not known</w:t>
      </w:r>
      <w:r>
        <w:t xml:space="preserve"> </w:t>
      </w:r>
      <w:r w:rsidRPr="000A7625">
        <w:t>if this has improved care of hospitalized children.</w:t>
      </w:r>
    </w:p>
    <w:p xmlns:wp14="http://schemas.microsoft.com/office/word/2010/wordml" w:rsidRPr="000A7625" w:rsidR="000A7625" w:rsidP="000A7625" w:rsidRDefault="000A7625" w14:paraId="089B7FEB" wp14:textId="77777777">
      <w:pPr>
        <w:autoSpaceDE w:val="0"/>
        <w:autoSpaceDN w:val="0"/>
        <w:adjustRightInd w:val="0"/>
        <w:jc w:val="both"/>
      </w:pPr>
      <w:r w:rsidRPr="000A7625">
        <w:t>OBJECTIVES: To benchmark pain prevalence, pain intensity, pain</w:t>
      </w:r>
      <w:r>
        <w:t xml:space="preserve"> </w:t>
      </w:r>
      <w:r w:rsidRPr="000A7625">
        <w:t>assessment documentation and pharmacological treatment of pain.</w:t>
      </w:r>
      <w:r>
        <w:t xml:space="preserve"> </w:t>
      </w:r>
      <w:r w:rsidRPr="000A7625">
        <w:t>The aim was to highlight areas of good practice, identify areas for</w:t>
      </w:r>
      <w:r>
        <w:t xml:space="preserve"> </w:t>
      </w:r>
      <w:r w:rsidRPr="000A7625">
        <w:t>improvement and inform development of hospital standards, education,</w:t>
      </w:r>
    </w:p>
    <w:p xmlns:wp14="http://schemas.microsoft.com/office/word/2010/wordml" w:rsidRPr="000A7625" w:rsidR="000A7625" w:rsidP="000A7625" w:rsidRDefault="000A7625" w14:paraId="50146F1D" wp14:textId="77777777">
      <w:pPr>
        <w:autoSpaceDE w:val="0"/>
        <w:autoSpaceDN w:val="0"/>
        <w:adjustRightInd w:val="0"/>
        <w:jc w:val="both"/>
      </w:pPr>
      <w:r w:rsidRPr="000A7625">
        <w:t>future audits and the research agenda.</w:t>
      </w:r>
    </w:p>
    <w:p xmlns:wp14="http://schemas.microsoft.com/office/word/2010/wordml" w:rsidRPr="000A7625" w:rsidR="000A7625" w:rsidP="000A7625" w:rsidRDefault="000A7625" w14:paraId="0740F33F" wp14:textId="77777777">
      <w:pPr>
        <w:autoSpaceDE w:val="0"/>
        <w:autoSpaceDN w:val="0"/>
        <w:adjustRightInd w:val="0"/>
        <w:jc w:val="both"/>
      </w:pPr>
      <w:r w:rsidRPr="000A7625">
        <w:t xml:space="preserve">METHODS: The present prospective cross-sectional survey of all </w:t>
      </w:r>
      <w:r>
        <w:t xml:space="preserve">Medial </w:t>
      </w:r>
      <w:r w:rsidRPr="000A7625">
        <w:t>and surgical inpatient units took place on a single day at the</w:t>
      </w:r>
      <w:r>
        <w:t xml:space="preserve"> </w:t>
      </w:r>
      <w:r w:rsidRPr="000A7625">
        <w:t>Hospital for Sick Children (Toronto, Ontario), a Canadian tertiary and</w:t>
      </w:r>
      <w:r>
        <w:t xml:space="preserve"> </w:t>
      </w:r>
      <w:r w:rsidRPr="000A7625">
        <w:t>quaternary pediatric hospital. A structured, verbally administered questionnaire</w:t>
      </w:r>
      <w:r>
        <w:t xml:space="preserve"> </w:t>
      </w:r>
      <w:r w:rsidRPr="000A7625">
        <w:t>was used to obtain information on patient demographics, pain</w:t>
      </w:r>
      <w:r>
        <w:t xml:space="preserve"> </w:t>
      </w:r>
      <w:r w:rsidRPr="000A7625">
        <w:t>before admission, pain intensity during admission and pain treatment.</w:t>
      </w:r>
      <w:r>
        <w:t xml:space="preserve"> </w:t>
      </w:r>
      <w:r w:rsidRPr="000A7625">
        <w:t>Charts were reviewed to establish frequency of documented pain assessment,</w:t>
      </w:r>
      <w:r>
        <w:t xml:space="preserve"> </w:t>
      </w:r>
      <w:r w:rsidRPr="000A7625">
        <w:t>the pain assessment tool used and analgesics given. Subgroup</w:t>
      </w:r>
      <w:r>
        <w:t xml:space="preserve"> </w:t>
      </w:r>
      <w:r w:rsidRPr="000A7625">
        <w:t>analysis was included for age, sex, visible minority or fluency in English,</w:t>
      </w:r>
      <w:r>
        <w:t xml:space="preserve"> </w:t>
      </w:r>
      <w:r w:rsidRPr="000A7625">
        <w:t>medical versus surgical services and acute pain service input.</w:t>
      </w:r>
    </w:p>
    <w:p xmlns:wp14="http://schemas.microsoft.com/office/word/2010/wordml" w:rsidRPr="000A7625" w:rsidR="000A7625" w:rsidP="000A7625" w:rsidRDefault="000A7625" w14:paraId="20F91BED" wp14:textId="77777777">
      <w:pPr>
        <w:autoSpaceDE w:val="0"/>
        <w:autoSpaceDN w:val="0"/>
        <w:adjustRightInd w:val="0"/>
        <w:jc w:val="both"/>
      </w:pPr>
      <w:r w:rsidRPr="000A7625">
        <w:t>RESULTS AND CONCLUSIONS: Two hundred forty-one (83%) of</w:t>
      </w:r>
      <w:r>
        <w:t xml:space="preserve"> </w:t>
      </w:r>
      <w:r w:rsidRPr="000A7625">
        <w:t>the 290 inpatients or their carergivers were interviewed. It was found</w:t>
      </w:r>
      <w:r>
        <w:t xml:space="preserve"> </w:t>
      </w:r>
      <w:r w:rsidRPr="000A7625">
        <w:t>that 27% of patients usually had pain before admission, and 77% experienced</w:t>
      </w:r>
      <w:r>
        <w:t xml:space="preserve"> </w:t>
      </w:r>
      <w:r w:rsidRPr="000A7625">
        <w:t>pain during admission. Of these, 23% had moderate or severe</w:t>
      </w:r>
      <w:r>
        <w:t xml:space="preserve"> </w:t>
      </w:r>
      <w:r w:rsidRPr="000A7625">
        <w:t>pain at interview and 64% had moderate or severe pain sometime in the</w:t>
      </w:r>
      <w:r>
        <w:t xml:space="preserve"> </w:t>
      </w:r>
      <w:r w:rsidRPr="000A7625">
        <w:t>previous 24 h. Analgesics were largely intermittent and single-agent,</w:t>
      </w:r>
      <w:r>
        <w:t xml:space="preserve"> </w:t>
      </w:r>
      <w:r w:rsidRPr="000A7625">
        <w:t>although 90% of patients found these helpful. Fifty-eight per cent of</w:t>
      </w:r>
      <w:r>
        <w:t xml:space="preserve"> </w:t>
      </w:r>
      <w:r w:rsidRPr="000A7625">
        <w:t>those with pain received analgesics in the preceding 24 h but only 25%</w:t>
      </w:r>
      <w:r>
        <w:t xml:space="preserve"> </w:t>
      </w:r>
      <w:r w:rsidRPr="000A7625">
        <w:t>received regular analgesia</w:t>
      </w:r>
      <w:r w:rsidRPr="000A7625">
        <w:rPr>
          <w:color w:val="0000FF"/>
        </w:rPr>
        <w:t xml:space="preserve">. Only 27% of children had any pain score documented in the preceding 24 h. It was concluded that pain was infrequently assessed, yet occurred commonly across all age groups and services and was often moderate or severe. Although effective, analgesic therapy was largely single-agent and intermittent. Widespread dissemination of results to all professional groups has resulted in the development of a continuous quality assurance program for pain at the Hospital for Sick Children. </w:t>
      </w:r>
      <w:r w:rsidRPr="000A7625">
        <w:t>A re-audit is planned to evaluate changes resulting</w:t>
      </w:r>
      <w:r>
        <w:t xml:space="preserve"> </w:t>
      </w:r>
      <w:r w:rsidRPr="000A7625">
        <w:t>from the new comprehensive pain strategies.</w:t>
      </w:r>
    </w:p>
    <w:p xmlns:wp14="http://schemas.microsoft.com/office/word/2010/wordml" w:rsidRPr="006A0262" w:rsidR="006A0262" w:rsidP="006A0262" w:rsidRDefault="006A0262" w14:paraId="32EF406B" wp14:textId="77777777">
      <w:pPr>
        <w:autoSpaceDE w:val="0"/>
        <w:autoSpaceDN w:val="0"/>
        <w:adjustRightInd w:val="0"/>
        <w:jc w:val="both"/>
      </w:pPr>
    </w:p>
    <w:p xmlns:wp14="http://schemas.microsoft.com/office/word/2010/wordml" w:rsidRPr="006A0262" w:rsidR="006A0262" w:rsidP="006A0262" w:rsidRDefault="006A0262" w14:paraId="7B0AA111" wp14:textId="77777777">
      <w:pPr>
        <w:numPr>
          <w:ilvl w:val="0"/>
          <w:numId w:val="24"/>
        </w:numPr>
        <w:autoSpaceDE w:val="0"/>
        <w:autoSpaceDN w:val="0"/>
        <w:adjustRightInd w:val="0"/>
        <w:jc w:val="both"/>
      </w:pPr>
      <w:r w:rsidRPr="000A7625">
        <w:rPr>
          <w:color w:val="0000FF"/>
        </w:rPr>
        <w:lastRenderedPageBreak/>
        <w:t>Twycross</w:t>
      </w:r>
      <w:r w:rsidRPr="006A0262">
        <w:rPr>
          <w:color w:val="0000FF"/>
        </w:rPr>
        <w:t>, A. (2007) “</w:t>
      </w:r>
      <w:r w:rsidRPr="006A0262">
        <w:t>Children’s nurses’ post-operative pain management practices: An observational study“ International Journal of Nursing Studies 44:869–881</w:t>
      </w:r>
    </w:p>
    <w:p xmlns:wp14="http://schemas.microsoft.com/office/word/2010/wordml" w:rsidRPr="006A0262" w:rsidR="006A0262" w:rsidP="006A0262" w:rsidRDefault="006A0262" w14:paraId="55BDEB0F" wp14:textId="77777777">
      <w:pPr>
        <w:autoSpaceDE w:val="0"/>
        <w:autoSpaceDN w:val="0"/>
        <w:adjustRightInd w:val="0"/>
        <w:jc w:val="both"/>
      </w:pPr>
    </w:p>
    <w:p xmlns:wp14="http://schemas.microsoft.com/office/word/2010/wordml" w:rsidRPr="006A0262" w:rsidR="006A0262" w:rsidP="006A0262" w:rsidRDefault="006A0262" w14:paraId="5FBCDFA7" wp14:textId="77777777">
      <w:pPr>
        <w:autoSpaceDE w:val="0"/>
        <w:autoSpaceDN w:val="0"/>
        <w:adjustRightInd w:val="0"/>
        <w:jc w:val="both"/>
      </w:pPr>
      <w:r w:rsidRPr="006A0262">
        <w:t>Background: Children continue to experience unrelieved moderate to severe pain post-operatively despite the evidence to guide practice being readily available. Previous studies have relied on self-report measures; there is a need to establish exactly how nurses manage children’s pain in practice.</w:t>
      </w:r>
    </w:p>
    <w:p xmlns:wp14="http://schemas.microsoft.com/office/word/2010/wordml" w:rsidRPr="006A0262" w:rsidR="006A0262" w:rsidP="006A0262" w:rsidRDefault="006A0262" w14:paraId="030D9D90" wp14:textId="77777777">
      <w:pPr>
        <w:autoSpaceDE w:val="0"/>
        <w:autoSpaceDN w:val="0"/>
        <w:adjustRightInd w:val="0"/>
        <w:jc w:val="both"/>
      </w:pPr>
      <w:r w:rsidRPr="006A0262">
        <w:t>Objectives: To ascertain how nurses actually manage post-operative pain in children and whether pain management practices adhere to current best practice guidelines.</w:t>
      </w:r>
    </w:p>
    <w:p xmlns:wp14="http://schemas.microsoft.com/office/word/2010/wordml" w:rsidRPr="006A0262" w:rsidR="006A0262" w:rsidP="006A0262" w:rsidRDefault="006A0262" w14:paraId="6D093D1B" wp14:textId="77777777">
      <w:pPr>
        <w:autoSpaceDE w:val="0"/>
        <w:autoSpaceDN w:val="0"/>
        <w:adjustRightInd w:val="0"/>
        <w:jc w:val="both"/>
      </w:pPr>
      <w:r w:rsidRPr="006A0262">
        <w:t>Design: An observational study was carried out. Structured and unstructured data were collected.</w:t>
      </w:r>
    </w:p>
    <w:p xmlns:wp14="http://schemas.microsoft.com/office/word/2010/wordml" w:rsidRPr="006A0262" w:rsidR="006A0262" w:rsidP="006A0262" w:rsidRDefault="006A0262" w14:paraId="46730BDF" wp14:textId="77777777">
      <w:pPr>
        <w:autoSpaceDE w:val="0"/>
        <w:autoSpaceDN w:val="0"/>
        <w:adjustRightInd w:val="0"/>
        <w:jc w:val="both"/>
        <w:rPr>
          <w:color w:val="0000FF"/>
        </w:rPr>
      </w:pPr>
      <w:r w:rsidRPr="006A0262">
        <w:t xml:space="preserve">Setting: A children’s surgical ward in the English Midlands caring </w:t>
      </w:r>
      <w:r w:rsidRPr="006A0262">
        <w:rPr>
          <w:color w:val="0000FF"/>
        </w:rPr>
        <w:t>for children from birth to 16 years.</w:t>
      </w:r>
    </w:p>
    <w:p xmlns:wp14="http://schemas.microsoft.com/office/word/2010/wordml" w:rsidRPr="006A0262" w:rsidR="006A0262" w:rsidP="006A0262" w:rsidRDefault="006A0262" w14:paraId="1D85A63A" wp14:textId="77777777">
      <w:pPr>
        <w:autoSpaceDE w:val="0"/>
        <w:autoSpaceDN w:val="0"/>
        <w:adjustRightInd w:val="0"/>
        <w:jc w:val="both"/>
      </w:pPr>
      <w:r w:rsidRPr="006A0262">
        <w:t>Participants: Registered nurses (n ¼ 13) took part in the study.</w:t>
      </w:r>
    </w:p>
    <w:p xmlns:wp14="http://schemas.microsoft.com/office/word/2010/wordml" w:rsidRPr="006A0262" w:rsidR="006A0262" w:rsidP="006A0262" w:rsidRDefault="006A0262" w14:paraId="569E5CB4" wp14:textId="77777777">
      <w:pPr>
        <w:autoSpaceDE w:val="0"/>
        <w:autoSpaceDN w:val="0"/>
        <w:adjustRightInd w:val="0"/>
        <w:jc w:val="both"/>
      </w:pPr>
      <w:r w:rsidRPr="006A0262">
        <w:t xml:space="preserve">Methods: </w:t>
      </w:r>
      <w:r w:rsidRPr="006A0262">
        <w:rPr>
          <w:color w:val="0000FF"/>
        </w:rPr>
        <w:t>Each participant was observed continuously for a period of 5 hours per shift for two to four shifts each. The role of the observer as participant was adopted whereby the researcher could shadow the nurse and act primarily as an observer. Data were collected for 36 shifts (185 hours).</w:t>
      </w:r>
    </w:p>
    <w:p xmlns:wp14="http://schemas.microsoft.com/office/word/2010/wordml" w:rsidRPr="006A0262" w:rsidR="006A0262" w:rsidP="006A0262" w:rsidRDefault="006A0262" w14:paraId="6C0AA583" wp14:textId="77777777">
      <w:pPr>
        <w:autoSpaceDE w:val="0"/>
        <w:autoSpaceDN w:val="0"/>
        <w:adjustRightInd w:val="0"/>
        <w:jc w:val="both"/>
      </w:pPr>
      <w:r w:rsidRPr="006A0262">
        <w:t xml:space="preserve">Results: </w:t>
      </w:r>
      <w:r w:rsidRPr="006A0262">
        <w:rPr>
          <w:color w:val="0000FF"/>
        </w:rPr>
        <w:t>While nurses administered analgesic drugs when a child complained of pain, in most other areas practices did not conform to current recommendations and are in need of improvement. Nurses did not, for example, routinely assess a child’s pain, nor use non-drug methods of pain relief on a regular basis.</w:t>
      </w:r>
    </w:p>
    <w:p xmlns:wp14="http://schemas.microsoft.com/office/word/2010/wordml" w:rsidR="006A0262" w:rsidP="006A0262" w:rsidRDefault="006A0262" w14:paraId="3B247ED3" wp14:textId="77777777">
      <w:pPr>
        <w:autoSpaceDE w:val="0"/>
        <w:autoSpaceDN w:val="0"/>
        <w:adjustRightInd w:val="0"/>
        <w:jc w:val="both"/>
      </w:pPr>
      <w:r w:rsidRPr="006A0262">
        <w:t xml:space="preserve">Conclusions: The sub-optimal pain management practices may be attributable to several factors. </w:t>
      </w:r>
      <w:r w:rsidRPr="006A0262">
        <w:rPr>
          <w:color w:val="0000FF"/>
        </w:rPr>
        <w:t>The professional culture of nursing and/or ward culture may result in poor pain management practices being perpetuated</w:t>
      </w:r>
      <w:r w:rsidRPr="006A0262">
        <w:t>. Nurses may not have the requisite theoretical knowledge to manage pain effectively. A lack of priority may also be attributed to pain management. These areas need exploring further.</w:t>
      </w:r>
    </w:p>
    <w:p xmlns:wp14="http://schemas.microsoft.com/office/word/2010/wordml" w:rsidR="006A0262" w:rsidP="006A0262" w:rsidRDefault="006A0262" w14:paraId="263E5FAF" wp14:textId="77777777">
      <w:pPr>
        <w:autoSpaceDE w:val="0"/>
        <w:autoSpaceDN w:val="0"/>
        <w:adjustRightInd w:val="0"/>
        <w:jc w:val="both"/>
      </w:pPr>
    </w:p>
    <w:p xmlns:wp14="http://schemas.microsoft.com/office/word/2010/wordml" w:rsidR="006A0262" w:rsidP="006A0262" w:rsidRDefault="006A0262" w14:paraId="1F8548C4" wp14:textId="77777777">
      <w:pPr>
        <w:jc w:val="both"/>
        <w:rPr>
          <w:rFonts w:ascii="Arial" w:hAnsi="Arial"/>
          <w:b/>
          <w:color w:val="000080"/>
          <w:szCs w:val="18"/>
        </w:rPr>
      </w:pPr>
      <w:r w:rsidRPr="006A0262">
        <w:rPr>
          <w:rFonts w:ascii="Arial" w:hAnsi="Arial"/>
          <w:b/>
          <w:color w:val="000080"/>
          <w:szCs w:val="18"/>
        </w:rPr>
        <w:t>2. Valuskaalad</w:t>
      </w:r>
    </w:p>
    <w:p xmlns:wp14="http://schemas.microsoft.com/office/word/2010/wordml" w:rsidRPr="006A0262" w:rsidR="006A0262" w:rsidP="006A0262" w:rsidRDefault="006A0262" w14:paraId="2F92623C" wp14:textId="77777777">
      <w:pPr>
        <w:jc w:val="both"/>
        <w:rPr>
          <w:rFonts w:ascii="Arial" w:hAnsi="Arial"/>
          <w:b/>
          <w:color w:val="000080"/>
          <w:szCs w:val="18"/>
        </w:rPr>
      </w:pPr>
    </w:p>
    <w:p xmlns:wp14="http://schemas.microsoft.com/office/word/2010/wordml" w:rsidRPr="006A0262" w:rsidR="006A0262" w:rsidP="006A0262" w:rsidRDefault="006A0262" w14:paraId="2649F7DB" wp14:textId="77777777">
      <w:pPr>
        <w:jc w:val="both"/>
        <w:rPr>
          <w:rFonts w:ascii="Arial" w:hAnsi="Arial"/>
          <w:b/>
          <w:color w:val="000080"/>
          <w:szCs w:val="18"/>
        </w:rPr>
      </w:pPr>
      <w:r>
        <w:rPr>
          <w:rFonts w:ascii="Arial" w:hAnsi="Arial"/>
          <w:b/>
          <w:color w:val="000080"/>
          <w:szCs w:val="18"/>
        </w:rPr>
        <w:t xml:space="preserve">    </w:t>
      </w:r>
      <w:r w:rsidRPr="006A0262">
        <w:rPr>
          <w:rFonts w:ascii="Arial" w:hAnsi="Arial"/>
          <w:b/>
          <w:color w:val="000080"/>
          <w:szCs w:val="18"/>
        </w:rPr>
        <w:t>Ravijuhendid</w:t>
      </w:r>
    </w:p>
    <w:p xmlns:wp14="http://schemas.microsoft.com/office/word/2010/wordml" w:rsidRPr="006A0262" w:rsidR="006A0262" w:rsidP="006A0262" w:rsidRDefault="006A0262" w14:paraId="3A5DFE71" wp14:textId="77777777">
      <w:pPr>
        <w:autoSpaceDE w:val="0"/>
        <w:autoSpaceDN w:val="0"/>
        <w:adjustRightInd w:val="0"/>
        <w:jc w:val="both"/>
      </w:pPr>
    </w:p>
    <w:p xmlns:wp14="http://schemas.microsoft.com/office/word/2010/wordml" w:rsidRPr="0027667A" w:rsidR="006A0262" w:rsidP="006A0262" w:rsidRDefault="006A0262" w14:paraId="699425D5" wp14:textId="77777777">
      <w:pPr>
        <w:pBdr>
          <w:top w:val="single" w:color="000080" w:sz="4" w:space="1"/>
          <w:left w:val="single" w:color="000080" w:sz="4" w:space="4"/>
          <w:bottom w:val="single" w:color="000080" w:sz="4" w:space="1"/>
          <w:right w:val="single" w:color="000080" w:sz="4" w:space="4"/>
        </w:pBdr>
        <w:shd w:val="clear" w:color="auto" w:fill="FFFFFF"/>
        <w:ind w:right="240"/>
        <w:jc w:val="both"/>
        <w:rPr>
          <w:rFonts w:ascii="Verdana" w:hAnsi="Verdana" w:cs="ArialMT"/>
          <w:b/>
          <w:color w:val="000080"/>
          <w:sz w:val="18"/>
          <w:szCs w:val="18"/>
          <w:lang w:eastAsia="en-US"/>
        </w:rPr>
      </w:pPr>
      <w:r>
        <w:rPr>
          <w:rFonts w:ascii="Verdana" w:hAnsi="Verdana" w:cs="ArialMT"/>
          <w:b/>
          <w:color w:val="000080"/>
          <w:sz w:val="18"/>
          <w:szCs w:val="18"/>
          <w:lang w:eastAsia="en-US"/>
        </w:rPr>
        <w:t>Kokkuvõte ravijuhendites leiduvast.</w:t>
      </w:r>
    </w:p>
    <w:p xmlns:wp14="http://schemas.microsoft.com/office/word/2010/wordml" w:rsidR="006A0262" w:rsidP="006A0262" w:rsidRDefault="006A0262" w14:paraId="2FF6D6C9" wp14:textId="77777777">
      <w:pPr>
        <w:pBdr>
          <w:top w:val="single" w:color="000080" w:sz="4" w:space="1"/>
          <w:left w:val="single" w:color="000080" w:sz="4" w:space="4"/>
          <w:bottom w:val="single" w:color="000080" w:sz="4" w:space="1"/>
          <w:right w:val="single" w:color="000080" w:sz="4" w:space="4"/>
        </w:pBdr>
        <w:shd w:val="clear" w:color="auto" w:fill="FFFFFF"/>
        <w:ind w:right="240"/>
        <w:jc w:val="both"/>
        <w:rPr>
          <w:rFonts w:ascii="Verdana" w:hAnsi="Verdana" w:cs="ArialMT"/>
          <w:color w:val="000080"/>
          <w:sz w:val="18"/>
          <w:szCs w:val="18"/>
          <w:lang w:eastAsia="en-US"/>
        </w:rPr>
      </w:pPr>
    </w:p>
    <w:p xmlns:wp14="http://schemas.microsoft.com/office/word/2010/wordml" w:rsidRPr="0026698A" w:rsidR="006A0262" w:rsidP="006A0262" w:rsidRDefault="006A0262" w14:paraId="2225F649" wp14:textId="77777777">
      <w:pPr>
        <w:pBdr>
          <w:top w:val="single" w:color="000080" w:sz="4" w:space="1"/>
          <w:left w:val="single" w:color="000080" w:sz="4" w:space="4"/>
          <w:bottom w:val="single" w:color="000080" w:sz="4" w:space="1"/>
          <w:right w:val="single" w:color="000080" w:sz="4" w:space="4"/>
        </w:pBdr>
        <w:shd w:val="clear" w:color="auto" w:fill="FFFFFF"/>
        <w:ind w:right="240"/>
        <w:jc w:val="both"/>
        <w:rPr>
          <w:rFonts w:ascii="Verdana" w:hAnsi="Verdana" w:cs="ArialMT"/>
          <w:color w:val="000080"/>
          <w:sz w:val="18"/>
          <w:szCs w:val="18"/>
          <w:lang w:eastAsia="en-US"/>
        </w:rPr>
      </w:pPr>
      <w:r w:rsidRPr="0026698A">
        <w:rPr>
          <w:rFonts w:ascii="Verdana" w:hAnsi="Verdana" w:cs="ArialMT"/>
          <w:color w:val="000080"/>
          <w:sz w:val="18"/>
          <w:szCs w:val="18"/>
          <w:lang w:eastAsia="en-US"/>
        </w:rPr>
        <w:t>1. Acute Pain Management: Scientific Evidence 2010 ( AU-10)</w:t>
      </w:r>
    </w:p>
    <w:p xmlns:wp14="http://schemas.microsoft.com/office/word/2010/wordml" w:rsidR="006A0262" w:rsidP="006A0262" w:rsidRDefault="006A0262" w14:paraId="708561DB" wp14:textId="77777777">
      <w:pPr>
        <w:pBdr>
          <w:top w:val="single" w:color="000080" w:sz="4" w:space="1"/>
          <w:left w:val="single" w:color="000080" w:sz="4" w:space="4"/>
          <w:bottom w:val="single" w:color="000080" w:sz="4" w:space="1"/>
          <w:right w:val="single" w:color="000080" w:sz="4" w:space="4"/>
        </w:pBdr>
        <w:shd w:val="clear" w:color="auto" w:fill="FFFFFF"/>
        <w:ind w:right="240"/>
        <w:jc w:val="both"/>
        <w:rPr>
          <w:rFonts w:ascii="Verdana" w:hAnsi="Verdana" w:cs="ArialMT"/>
          <w:color w:val="000080"/>
          <w:sz w:val="18"/>
          <w:szCs w:val="18"/>
          <w:lang w:eastAsia="en-US"/>
        </w:rPr>
      </w:pPr>
      <w:r>
        <w:rPr>
          <w:rFonts w:ascii="Verdana" w:hAnsi="Verdana" w:cs="ArialMT"/>
          <w:color w:val="000080"/>
          <w:sz w:val="18"/>
          <w:szCs w:val="18"/>
          <w:lang w:eastAsia="en-US"/>
        </w:rPr>
        <w:t>2</w:t>
      </w:r>
      <w:r w:rsidRPr="0026698A">
        <w:rPr>
          <w:rFonts w:ascii="Verdana" w:hAnsi="Verdana" w:cs="ArialMT"/>
          <w:color w:val="000080"/>
          <w:sz w:val="18"/>
          <w:szCs w:val="18"/>
          <w:lang w:eastAsia="en-US"/>
        </w:rPr>
        <w:t>. ” Behandlung acuter perioperativer und posttraumatischer Schmertzen ” 2009” ( DE-09)</w:t>
      </w:r>
    </w:p>
    <w:p xmlns:wp14="http://schemas.microsoft.com/office/word/2010/wordml" w:rsidR="006A0262" w:rsidP="006A0262" w:rsidRDefault="006A0262" w14:paraId="7799B378" wp14:textId="77777777">
      <w:pPr>
        <w:pBdr>
          <w:top w:val="single" w:color="000080" w:sz="4" w:space="1"/>
          <w:left w:val="single" w:color="000080" w:sz="4" w:space="4"/>
          <w:bottom w:val="single" w:color="000080" w:sz="4" w:space="1"/>
          <w:right w:val="single" w:color="000080" w:sz="4" w:space="4"/>
        </w:pBdr>
        <w:shd w:val="clear" w:color="auto" w:fill="FFFFFF"/>
        <w:ind w:right="240"/>
        <w:jc w:val="both"/>
        <w:rPr>
          <w:rFonts w:ascii="Verdana" w:hAnsi="Verdana" w:cs="ArialMT"/>
          <w:color w:val="000080"/>
          <w:sz w:val="18"/>
          <w:szCs w:val="18"/>
          <w:lang w:eastAsia="en-US"/>
        </w:rPr>
      </w:pPr>
      <w:r>
        <w:rPr>
          <w:rFonts w:ascii="Verdana" w:hAnsi="Verdana" w:cs="ArialMT"/>
          <w:color w:val="000080"/>
          <w:sz w:val="18"/>
          <w:szCs w:val="18"/>
          <w:lang w:eastAsia="en-US"/>
        </w:rPr>
        <w:t>3. Good practice in Postoperative and Procedural Pain Management (PEDI 12)</w:t>
      </w:r>
    </w:p>
    <w:p xmlns:wp14="http://schemas.microsoft.com/office/word/2010/wordml" w:rsidR="006A0262" w:rsidP="006A0262" w:rsidRDefault="006A0262" w14:paraId="1614EDDC" wp14:textId="77777777">
      <w:pPr>
        <w:pBdr>
          <w:top w:val="single" w:color="000080" w:sz="4" w:space="1"/>
          <w:left w:val="single" w:color="000080" w:sz="4" w:space="4"/>
          <w:bottom w:val="single" w:color="000080" w:sz="4" w:space="1"/>
          <w:right w:val="single" w:color="000080" w:sz="4" w:space="4"/>
        </w:pBdr>
        <w:shd w:val="clear" w:color="auto" w:fill="FFFFFF"/>
        <w:ind w:right="240"/>
        <w:jc w:val="both"/>
        <w:rPr>
          <w:rFonts w:ascii="Verdana" w:hAnsi="Verdana" w:cs="ArialMT"/>
          <w:color w:val="000080"/>
          <w:sz w:val="18"/>
          <w:szCs w:val="18"/>
          <w:lang w:eastAsia="en-US"/>
        </w:rPr>
      </w:pPr>
      <w:r>
        <w:rPr>
          <w:rFonts w:ascii="Verdana" w:hAnsi="Verdana" w:cs="ArialMT"/>
          <w:color w:val="000080"/>
          <w:sz w:val="18"/>
          <w:szCs w:val="18"/>
          <w:lang w:eastAsia="en-US"/>
        </w:rPr>
        <w:t xml:space="preserve">Ravijuhendites antakse soovitused, milliseid valuskaalasid postoperatiivse valu hindamiseks ja dokumenteerimiseks lastel võiks kasutada. </w:t>
      </w:r>
    </w:p>
    <w:p xmlns:wp14="http://schemas.microsoft.com/office/word/2010/wordml" w:rsidRPr="00754E84" w:rsidR="006A0262" w:rsidP="006A0262" w:rsidRDefault="006A0262" w14:paraId="25C976AE" wp14:textId="77777777">
      <w:pPr>
        <w:pBdr>
          <w:top w:val="single" w:color="000080" w:sz="4" w:space="1"/>
          <w:left w:val="single" w:color="000080" w:sz="4" w:space="4"/>
          <w:bottom w:val="single" w:color="000080" w:sz="4" w:space="1"/>
          <w:right w:val="single" w:color="000080" w:sz="4" w:space="4"/>
        </w:pBdr>
        <w:shd w:val="clear" w:color="auto" w:fill="FFFFFF"/>
        <w:ind w:right="240"/>
        <w:jc w:val="both"/>
        <w:rPr>
          <w:rFonts w:ascii="Verdana" w:hAnsi="Verdana" w:cs="ArialMT"/>
          <w:b/>
          <w:color w:val="000080"/>
          <w:sz w:val="18"/>
          <w:szCs w:val="18"/>
          <w:lang w:eastAsia="en-US"/>
        </w:rPr>
      </w:pPr>
    </w:p>
    <w:p xmlns:wp14="http://schemas.microsoft.com/office/word/2010/wordml" w:rsidR="006A0262" w:rsidP="006A0262" w:rsidRDefault="006A0262" w14:paraId="678EAF6A" wp14:textId="77777777">
      <w:pPr>
        <w:pBdr>
          <w:top w:val="single" w:color="000080" w:sz="4" w:space="1"/>
          <w:left w:val="single" w:color="000080" w:sz="4" w:space="4"/>
          <w:bottom w:val="single" w:color="000080" w:sz="4" w:space="1"/>
          <w:right w:val="single" w:color="000080" w:sz="4" w:space="4"/>
        </w:pBdr>
        <w:shd w:val="clear" w:color="auto" w:fill="FFFFFF"/>
        <w:ind w:right="240"/>
        <w:jc w:val="both"/>
        <w:rPr>
          <w:rFonts w:ascii="Verdana" w:hAnsi="Verdana" w:cs="ArialMT"/>
          <w:color w:val="000080"/>
          <w:sz w:val="18"/>
          <w:szCs w:val="18"/>
          <w:lang w:eastAsia="en-US"/>
        </w:rPr>
      </w:pPr>
      <w:r w:rsidRPr="00754E84">
        <w:rPr>
          <w:rFonts w:ascii="Verdana" w:hAnsi="Verdana" w:cs="ArialMT"/>
          <w:b/>
          <w:color w:val="000080"/>
          <w:sz w:val="18"/>
          <w:szCs w:val="18"/>
          <w:lang w:eastAsia="en-US"/>
        </w:rPr>
        <w:t>Vastsündinute</w:t>
      </w:r>
      <w:r>
        <w:rPr>
          <w:rFonts w:ascii="Verdana" w:hAnsi="Verdana" w:cs="ArialMT"/>
          <w:color w:val="000080"/>
          <w:sz w:val="18"/>
          <w:szCs w:val="18"/>
          <w:lang w:eastAsia="en-US"/>
        </w:rPr>
        <w:t xml:space="preserve"> postoperatiivse valu hindamiseks soovitavad nii AU-10 kui PEDI-12 kasutada käitumuslikke mõõdikuid (Observational/behavioral measures)</w:t>
      </w:r>
      <w:r w:rsidRPr="008B5211">
        <w:rPr>
          <w:rFonts w:ascii="Verdana" w:hAnsi="Verdana" w:cs="ArialMT"/>
          <w:color w:val="000080"/>
          <w:sz w:val="18"/>
          <w:szCs w:val="18"/>
          <w:lang w:eastAsia="en-US"/>
        </w:rPr>
        <w:t xml:space="preserve"> </w:t>
      </w:r>
      <w:r>
        <w:rPr>
          <w:rFonts w:ascii="Verdana" w:hAnsi="Verdana" w:cs="ArialMT"/>
          <w:color w:val="000080"/>
          <w:sz w:val="18"/>
          <w:szCs w:val="18"/>
          <w:lang w:eastAsia="en-US"/>
        </w:rPr>
        <w:t>PIPP ja CRIES, ning PEDI-12 ravijuhend lisaks veel COMFORT skaalat.</w:t>
      </w:r>
    </w:p>
    <w:p xmlns:wp14="http://schemas.microsoft.com/office/word/2010/wordml" w:rsidR="006A0262" w:rsidP="006A0262" w:rsidRDefault="006A0262" w14:paraId="7C6D23BB" wp14:textId="77777777">
      <w:pPr>
        <w:pBdr>
          <w:top w:val="single" w:color="000080" w:sz="4" w:space="1"/>
          <w:left w:val="single" w:color="000080" w:sz="4" w:space="4"/>
          <w:bottom w:val="single" w:color="000080" w:sz="4" w:space="1"/>
          <w:right w:val="single" w:color="000080" w:sz="4" w:space="4"/>
        </w:pBdr>
        <w:shd w:val="clear" w:color="auto" w:fill="FFFFFF"/>
        <w:ind w:right="240"/>
        <w:jc w:val="both"/>
        <w:rPr>
          <w:rFonts w:ascii="Verdana" w:hAnsi="Verdana" w:cs="ArialMT"/>
          <w:color w:val="000080"/>
          <w:sz w:val="18"/>
          <w:szCs w:val="18"/>
          <w:lang w:eastAsia="en-US"/>
        </w:rPr>
      </w:pPr>
    </w:p>
    <w:p xmlns:wp14="http://schemas.microsoft.com/office/word/2010/wordml" w:rsidR="006A0262" w:rsidP="006A0262" w:rsidRDefault="006A0262" w14:paraId="37E83224" wp14:textId="77777777">
      <w:pPr>
        <w:pBdr>
          <w:top w:val="single" w:color="000080" w:sz="4" w:space="1"/>
          <w:left w:val="single" w:color="000080" w:sz="4" w:space="4"/>
          <w:bottom w:val="single" w:color="000080" w:sz="4" w:space="1"/>
          <w:right w:val="single" w:color="000080" w:sz="4" w:space="4"/>
        </w:pBdr>
        <w:shd w:val="clear" w:color="auto" w:fill="FFFFFF"/>
        <w:ind w:right="240"/>
        <w:jc w:val="both"/>
        <w:rPr>
          <w:rFonts w:ascii="Verdana" w:hAnsi="Verdana" w:cs="ArialMT"/>
          <w:color w:val="000080"/>
          <w:sz w:val="18"/>
          <w:szCs w:val="18"/>
          <w:lang w:eastAsia="en-US"/>
        </w:rPr>
      </w:pPr>
      <w:r w:rsidRPr="00754E84">
        <w:rPr>
          <w:rFonts w:ascii="Verdana" w:hAnsi="Verdana" w:cs="ArialMT"/>
          <w:b/>
          <w:color w:val="000080"/>
          <w:sz w:val="18"/>
          <w:szCs w:val="18"/>
          <w:lang w:eastAsia="en-US"/>
        </w:rPr>
        <w:t>Imikute</w:t>
      </w:r>
      <w:r>
        <w:rPr>
          <w:rFonts w:ascii="Verdana" w:hAnsi="Verdana" w:cs="ArialMT"/>
          <w:b/>
          <w:color w:val="000080"/>
          <w:sz w:val="18"/>
          <w:szCs w:val="18"/>
          <w:lang w:eastAsia="en-US"/>
        </w:rPr>
        <w:t>l</w:t>
      </w:r>
      <w:r w:rsidRPr="00754E84">
        <w:rPr>
          <w:rFonts w:ascii="Verdana" w:hAnsi="Verdana" w:cs="ArialMT"/>
          <w:b/>
          <w:color w:val="000080"/>
          <w:sz w:val="18"/>
          <w:szCs w:val="18"/>
          <w:lang w:eastAsia="en-US"/>
        </w:rPr>
        <w:t xml:space="preserve"> ja kuni kolme aastastel</w:t>
      </w:r>
      <w:r>
        <w:rPr>
          <w:rFonts w:ascii="Verdana" w:hAnsi="Verdana" w:cs="ArialMT"/>
          <w:color w:val="000080"/>
          <w:sz w:val="18"/>
          <w:szCs w:val="18"/>
          <w:lang w:eastAsia="en-US"/>
        </w:rPr>
        <w:t xml:space="preserve"> lastel soovitatakse kasutada  FLACC ja COMFORT skaalat (AU-10, PEDI-12). </w:t>
      </w:r>
    </w:p>
    <w:p xmlns:wp14="http://schemas.microsoft.com/office/word/2010/wordml" w:rsidR="006A0262" w:rsidP="006A0262" w:rsidRDefault="006A0262" w14:paraId="08221460" wp14:textId="77777777">
      <w:pPr>
        <w:pBdr>
          <w:top w:val="single" w:color="000080" w:sz="4" w:space="1"/>
          <w:left w:val="single" w:color="000080" w:sz="4" w:space="4"/>
          <w:bottom w:val="single" w:color="000080" w:sz="4" w:space="1"/>
          <w:right w:val="single" w:color="000080" w:sz="4" w:space="4"/>
        </w:pBdr>
        <w:shd w:val="clear" w:color="auto" w:fill="FFFFFF"/>
        <w:ind w:right="240"/>
        <w:jc w:val="both"/>
        <w:rPr>
          <w:rFonts w:ascii="Verdana" w:hAnsi="Verdana" w:cs="ArialMT"/>
          <w:color w:val="000080"/>
          <w:sz w:val="18"/>
          <w:szCs w:val="18"/>
          <w:lang w:eastAsia="en-US"/>
        </w:rPr>
      </w:pPr>
    </w:p>
    <w:p xmlns:wp14="http://schemas.microsoft.com/office/word/2010/wordml" w:rsidR="006A0262" w:rsidP="006A0262" w:rsidRDefault="006A0262" w14:paraId="085C2737" wp14:textId="77777777">
      <w:pPr>
        <w:pBdr>
          <w:top w:val="single" w:color="000080" w:sz="4" w:space="1"/>
          <w:left w:val="single" w:color="000080" w:sz="4" w:space="4"/>
          <w:bottom w:val="single" w:color="000080" w:sz="4" w:space="1"/>
          <w:right w:val="single" w:color="000080" w:sz="4" w:space="4"/>
        </w:pBdr>
        <w:shd w:val="clear" w:color="auto" w:fill="FFFFFF"/>
        <w:ind w:right="240"/>
        <w:jc w:val="both"/>
        <w:rPr>
          <w:rFonts w:ascii="Verdana" w:hAnsi="Verdana" w:cs="ArialMT"/>
          <w:color w:val="000080"/>
          <w:sz w:val="18"/>
          <w:szCs w:val="18"/>
          <w:lang w:eastAsia="en-US"/>
        </w:rPr>
      </w:pPr>
      <w:r w:rsidRPr="00834771">
        <w:rPr>
          <w:rFonts w:ascii="Verdana" w:hAnsi="Verdana" w:cs="ArialMT"/>
          <w:b/>
          <w:color w:val="000080"/>
          <w:sz w:val="18"/>
          <w:szCs w:val="18"/>
          <w:lang w:eastAsia="en-US"/>
        </w:rPr>
        <w:t>Lastel</w:t>
      </w:r>
      <w:r>
        <w:rPr>
          <w:rFonts w:ascii="Verdana" w:hAnsi="Verdana" w:cs="ArialMT"/>
          <w:color w:val="000080"/>
          <w:sz w:val="18"/>
          <w:szCs w:val="18"/>
          <w:lang w:eastAsia="en-US"/>
        </w:rPr>
        <w:t xml:space="preserve">  (üle viie eluaasta) soovitavad mõlemad ravijuhendid enesehindamise skaalasid (Self-report tools), FACES (3-18 aastased), FPS-R (4-12 aastased), VAS ja NRS (alates 8 eluaastast).</w:t>
      </w:r>
    </w:p>
    <w:p xmlns:wp14="http://schemas.microsoft.com/office/word/2010/wordml" w:rsidRPr="00AD388A" w:rsidR="006A0262" w:rsidP="006A0262" w:rsidRDefault="006A0262" w14:paraId="23B082E4" wp14:textId="77777777">
      <w:pPr>
        <w:pBdr>
          <w:top w:val="single" w:color="000080" w:sz="4" w:space="1"/>
          <w:left w:val="single" w:color="000080" w:sz="4" w:space="4"/>
          <w:bottom w:val="single" w:color="000080" w:sz="4" w:space="1"/>
          <w:right w:val="single" w:color="000080" w:sz="4" w:space="4"/>
        </w:pBdr>
        <w:shd w:val="clear" w:color="auto" w:fill="FFFFFF"/>
        <w:ind w:right="240"/>
        <w:jc w:val="both"/>
        <w:rPr>
          <w:rFonts w:ascii="Verdana" w:hAnsi="Verdana" w:cs="ArialMT"/>
          <w:color w:val="000080"/>
          <w:sz w:val="18"/>
          <w:szCs w:val="18"/>
          <w:lang w:eastAsia="en-US"/>
        </w:rPr>
      </w:pPr>
    </w:p>
    <w:p xmlns:wp14="http://schemas.microsoft.com/office/word/2010/wordml" w:rsidR="006A0262" w:rsidP="006A0262" w:rsidRDefault="006A0262" w14:paraId="6284850B" wp14:textId="77777777">
      <w:pPr>
        <w:pBdr>
          <w:top w:val="single" w:color="000080" w:sz="4" w:space="1"/>
          <w:left w:val="single" w:color="000080" w:sz="4" w:space="4"/>
          <w:bottom w:val="single" w:color="000080" w:sz="4" w:space="1"/>
          <w:right w:val="single" w:color="000080" w:sz="4" w:space="4"/>
        </w:pBdr>
        <w:shd w:val="clear" w:color="auto" w:fill="FFFFFF"/>
        <w:ind w:right="240"/>
        <w:jc w:val="both"/>
        <w:rPr>
          <w:rFonts w:ascii="Verdana" w:hAnsi="Verdana" w:cs="ArialMT"/>
          <w:color w:val="000080"/>
          <w:sz w:val="18"/>
          <w:szCs w:val="18"/>
          <w:lang w:eastAsia="en-US"/>
        </w:rPr>
      </w:pPr>
    </w:p>
    <w:p xmlns:wp14="http://schemas.microsoft.com/office/word/2010/wordml" w:rsidRPr="006A0262" w:rsidR="006A0262" w:rsidP="006A0262" w:rsidRDefault="006A0262" w14:paraId="25995951" wp14:textId="77777777"/>
    <w:p xmlns:wp14="http://schemas.microsoft.com/office/word/2010/wordml" w:rsidR="00442E14" w:rsidP="005B6DD0" w:rsidRDefault="00442E14" w14:paraId="67A55426" wp14:textId="77777777">
      <w:pPr>
        <w:jc w:val="both"/>
        <w:rPr>
          <w:rFonts w:ascii="Verdana" w:hAnsi="Verdana"/>
          <w:b/>
          <w:color w:val="000080"/>
          <w:sz w:val="18"/>
          <w:szCs w:val="18"/>
        </w:rPr>
      </w:pPr>
    </w:p>
    <w:p xmlns:wp14="http://schemas.microsoft.com/office/word/2010/wordml" w:rsidR="00442E14" w:rsidP="005B6DD0" w:rsidRDefault="00442E14" w14:paraId="64869422" wp14:textId="77777777">
      <w:pPr>
        <w:jc w:val="both"/>
        <w:rPr>
          <w:rFonts w:ascii="Verdana" w:hAnsi="Verdana"/>
          <w:b/>
          <w:color w:val="000080"/>
          <w:sz w:val="18"/>
          <w:szCs w:val="18"/>
        </w:rPr>
      </w:pPr>
    </w:p>
    <w:p xmlns:wp14="http://schemas.microsoft.com/office/word/2010/wordml" w:rsidR="00442E14" w:rsidP="005B6DD0" w:rsidRDefault="00442E14" w14:paraId="1CBABF16" wp14:textId="77777777">
      <w:pPr>
        <w:jc w:val="both"/>
        <w:rPr>
          <w:rFonts w:ascii="Verdana" w:hAnsi="Verdana"/>
          <w:b/>
          <w:color w:val="000080"/>
          <w:sz w:val="18"/>
          <w:szCs w:val="18"/>
        </w:rPr>
      </w:pPr>
    </w:p>
    <w:p xmlns:wp14="http://schemas.microsoft.com/office/word/2010/wordml" w:rsidRPr="006A0262" w:rsidR="002B43D3" w:rsidP="005B6DD0" w:rsidRDefault="006A0262" w14:paraId="40FED5FF" wp14:textId="77777777">
      <w:pPr>
        <w:jc w:val="both"/>
        <w:rPr>
          <w:rFonts w:ascii="Verdana" w:hAnsi="Verdana"/>
          <w:b/>
          <w:color w:val="000080"/>
          <w:sz w:val="18"/>
          <w:szCs w:val="18"/>
        </w:rPr>
      </w:pPr>
      <w:r w:rsidRPr="006A0262">
        <w:rPr>
          <w:rFonts w:ascii="Verdana" w:hAnsi="Verdana"/>
          <w:b/>
          <w:color w:val="000080"/>
          <w:sz w:val="18"/>
          <w:szCs w:val="18"/>
        </w:rPr>
        <w:lastRenderedPageBreak/>
        <w:t>PEDI-12</w:t>
      </w:r>
    </w:p>
    <w:p xmlns:wp14="http://schemas.microsoft.com/office/word/2010/wordml" w:rsidRPr="005B6DD0" w:rsidR="000F4ED6" w:rsidP="005B6DD0" w:rsidRDefault="000F4ED6" w14:paraId="4108C267" wp14:textId="77777777">
      <w:pPr>
        <w:jc w:val="both"/>
        <w:rPr>
          <w:rFonts w:ascii="Verdana" w:hAnsi="Verdana"/>
          <w:color w:val="000080"/>
          <w:sz w:val="18"/>
          <w:szCs w:val="18"/>
        </w:rPr>
      </w:pPr>
    </w:p>
    <w:p xmlns:wp14="http://schemas.microsoft.com/office/word/2010/wordml" w:rsidRPr="005B6DD0" w:rsidR="00CC35CC" w:rsidP="006A0262" w:rsidRDefault="00CC35CC" w14:paraId="40EAC29E" wp14:textId="77777777">
      <w:pPr>
        <w:numPr>
          <w:ilvl w:val="0"/>
          <w:numId w:val="30"/>
        </w:numPr>
        <w:jc w:val="both"/>
        <w:rPr>
          <w:rFonts w:ascii="Verdana" w:hAnsi="Verdana"/>
          <w:color w:val="000080"/>
          <w:sz w:val="18"/>
          <w:szCs w:val="18"/>
        </w:rPr>
      </w:pPr>
      <w:r w:rsidRPr="005B6DD0">
        <w:rPr>
          <w:rFonts w:ascii="Verdana" w:hAnsi="Verdana"/>
          <w:color w:val="000080"/>
          <w:sz w:val="18"/>
          <w:szCs w:val="18"/>
        </w:rPr>
        <w:t>No individual measure can be broadly recommended for</w:t>
      </w:r>
      <w:r w:rsidRPr="005B6DD0" w:rsidR="002B43D3">
        <w:rPr>
          <w:rFonts w:ascii="Verdana" w:hAnsi="Verdana"/>
          <w:color w:val="000080"/>
          <w:sz w:val="18"/>
          <w:szCs w:val="18"/>
        </w:rPr>
        <w:t xml:space="preserve"> </w:t>
      </w:r>
      <w:r w:rsidRPr="005B6DD0">
        <w:rPr>
          <w:rFonts w:ascii="Verdana" w:hAnsi="Verdana"/>
          <w:color w:val="000080"/>
          <w:sz w:val="18"/>
          <w:szCs w:val="18"/>
        </w:rPr>
        <w:t>pain assessment across all children or all contexts:</w:t>
      </w:r>
      <w:r w:rsidRPr="005B6DD0" w:rsidR="002B43D3">
        <w:rPr>
          <w:rFonts w:ascii="Verdana" w:hAnsi="Verdana"/>
          <w:color w:val="000080"/>
          <w:sz w:val="18"/>
          <w:szCs w:val="18"/>
        </w:rPr>
        <w:t xml:space="preserve"> Grade B </w:t>
      </w:r>
    </w:p>
    <w:p xmlns:wp14="http://schemas.microsoft.com/office/word/2010/wordml" w:rsidRPr="005B6DD0" w:rsidR="00CC35CC" w:rsidP="005B6DD0" w:rsidRDefault="00CC35CC" w14:paraId="59069F39" wp14:textId="77777777">
      <w:pPr>
        <w:numPr>
          <w:ilvl w:val="0"/>
          <w:numId w:val="30"/>
        </w:numPr>
        <w:jc w:val="both"/>
        <w:rPr>
          <w:rFonts w:ascii="Verdana" w:hAnsi="Verdana"/>
          <w:color w:val="000080"/>
          <w:sz w:val="18"/>
          <w:szCs w:val="18"/>
        </w:rPr>
      </w:pPr>
      <w:r w:rsidRPr="005B6DD0">
        <w:rPr>
          <w:rFonts w:ascii="Verdana" w:hAnsi="Verdana"/>
          <w:color w:val="000080"/>
          <w:sz w:val="18"/>
          <w:szCs w:val="18"/>
        </w:rPr>
        <w:t>Children’s self-report of their pain, is the preferred</w:t>
      </w:r>
      <w:r w:rsidRPr="005B6DD0" w:rsidR="002B43D3">
        <w:rPr>
          <w:rFonts w:ascii="Verdana" w:hAnsi="Verdana"/>
          <w:color w:val="000080"/>
          <w:sz w:val="18"/>
          <w:szCs w:val="18"/>
        </w:rPr>
        <w:t xml:space="preserve"> </w:t>
      </w:r>
      <w:r w:rsidRPr="005B6DD0">
        <w:rPr>
          <w:rFonts w:ascii="Verdana" w:hAnsi="Verdana"/>
          <w:color w:val="000080"/>
          <w:sz w:val="18"/>
          <w:szCs w:val="18"/>
        </w:rPr>
        <w:t>approac</w:t>
      </w:r>
      <w:r w:rsidRPr="005B6DD0" w:rsidR="002B43D3">
        <w:rPr>
          <w:rFonts w:ascii="Verdana" w:hAnsi="Verdana"/>
          <w:color w:val="000080"/>
          <w:sz w:val="18"/>
          <w:szCs w:val="18"/>
        </w:rPr>
        <w:t xml:space="preserve">h, where feasible: Grade B </w:t>
      </w:r>
    </w:p>
    <w:p xmlns:wp14="http://schemas.microsoft.com/office/word/2010/wordml" w:rsidRPr="005B6DD0" w:rsidR="00CC35CC" w:rsidP="005B6DD0" w:rsidRDefault="00CC35CC" w14:paraId="23CA6B4C" wp14:textId="77777777">
      <w:pPr>
        <w:numPr>
          <w:ilvl w:val="0"/>
          <w:numId w:val="30"/>
        </w:numPr>
        <w:jc w:val="both"/>
        <w:rPr>
          <w:rFonts w:ascii="Verdana" w:hAnsi="Verdana"/>
          <w:color w:val="000080"/>
          <w:sz w:val="18"/>
          <w:szCs w:val="18"/>
        </w:rPr>
      </w:pPr>
      <w:r w:rsidRPr="005B6DD0">
        <w:rPr>
          <w:rFonts w:ascii="Verdana" w:hAnsi="Verdana"/>
          <w:color w:val="000080"/>
          <w:sz w:val="18"/>
          <w:szCs w:val="18"/>
        </w:rPr>
        <w:t>An observational measure should be used in conjunction</w:t>
      </w:r>
      <w:r w:rsidRPr="005B6DD0" w:rsidR="002B43D3">
        <w:rPr>
          <w:rFonts w:ascii="Verdana" w:hAnsi="Verdana"/>
          <w:color w:val="000080"/>
          <w:sz w:val="18"/>
          <w:szCs w:val="18"/>
        </w:rPr>
        <w:t xml:space="preserve"> </w:t>
      </w:r>
      <w:r w:rsidRPr="005B6DD0">
        <w:rPr>
          <w:rFonts w:ascii="Verdana" w:hAnsi="Verdana"/>
          <w:color w:val="000080"/>
          <w:sz w:val="18"/>
          <w:szCs w:val="18"/>
        </w:rPr>
        <w:t>with self-report with 3–5 year olds as there is limited evidence</w:t>
      </w:r>
      <w:r w:rsidRPr="005B6DD0" w:rsidR="002B43D3">
        <w:rPr>
          <w:rFonts w:ascii="Verdana" w:hAnsi="Verdana"/>
          <w:color w:val="000080"/>
          <w:sz w:val="18"/>
          <w:szCs w:val="18"/>
        </w:rPr>
        <w:t xml:space="preserve"> </w:t>
      </w:r>
      <w:r w:rsidRPr="005B6DD0">
        <w:rPr>
          <w:rFonts w:ascii="Verdana" w:hAnsi="Verdana"/>
          <w:color w:val="000080"/>
          <w:sz w:val="18"/>
          <w:szCs w:val="18"/>
        </w:rPr>
        <w:t>for the reliability and validity of self-report measures</w:t>
      </w:r>
      <w:r w:rsidRPr="005B6DD0" w:rsidR="002B43D3">
        <w:rPr>
          <w:rFonts w:ascii="Verdana" w:hAnsi="Verdana"/>
          <w:color w:val="000080"/>
          <w:sz w:val="18"/>
          <w:szCs w:val="18"/>
        </w:rPr>
        <w:t xml:space="preserve"> </w:t>
      </w:r>
      <w:r w:rsidRPr="005B6DD0">
        <w:rPr>
          <w:rFonts w:ascii="Verdana" w:hAnsi="Verdana"/>
          <w:color w:val="000080"/>
          <w:sz w:val="18"/>
          <w:szCs w:val="18"/>
        </w:rPr>
        <w:t xml:space="preserve">of pain intensity </w:t>
      </w:r>
      <w:r w:rsidRPr="005B6DD0" w:rsidR="002B43D3">
        <w:rPr>
          <w:rFonts w:ascii="Verdana" w:hAnsi="Verdana"/>
          <w:color w:val="000080"/>
          <w:sz w:val="18"/>
          <w:szCs w:val="18"/>
        </w:rPr>
        <w:t xml:space="preserve">in this age group: Grade B </w:t>
      </w:r>
    </w:p>
    <w:p xmlns:wp14="http://schemas.microsoft.com/office/word/2010/wordml" w:rsidRPr="005B6DD0" w:rsidR="00CC35CC" w:rsidP="005B6DD0" w:rsidRDefault="00CC35CC" w14:paraId="35DD2B4C" wp14:textId="77777777">
      <w:pPr>
        <w:numPr>
          <w:ilvl w:val="0"/>
          <w:numId w:val="30"/>
        </w:numPr>
        <w:jc w:val="both"/>
        <w:rPr>
          <w:rFonts w:ascii="Verdana" w:hAnsi="Verdana"/>
          <w:color w:val="000080"/>
          <w:sz w:val="18"/>
          <w:szCs w:val="18"/>
        </w:rPr>
      </w:pPr>
      <w:r w:rsidRPr="005B6DD0">
        <w:rPr>
          <w:rFonts w:ascii="Verdana" w:hAnsi="Verdana"/>
          <w:color w:val="000080"/>
          <w:sz w:val="18"/>
          <w:szCs w:val="18"/>
        </w:rPr>
        <w:t>Sole use of physiological measures in clinical practice is</w:t>
      </w:r>
      <w:r w:rsidRPr="005B6DD0" w:rsidR="002B43D3">
        <w:rPr>
          <w:rFonts w:ascii="Verdana" w:hAnsi="Verdana"/>
          <w:color w:val="000080"/>
          <w:sz w:val="18"/>
          <w:szCs w:val="18"/>
        </w:rPr>
        <w:t xml:space="preserve"> </w:t>
      </w:r>
      <w:r w:rsidRPr="005B6DD0">
        <w:rPr>
          <w:rFonts w:ascii="Verdana" w:hAnsi="Verdana"/>
          <w:color w:val="000080"/>
          <w:sz w:val="18"/>
          <w:szCs w:val="18"/>
        </w:rPr>
        <w:t>unproven and therefore n</w:t>
      </w:r>
      <w:r w:rsidRPr="005B6DD0" w:rsidR="002B43D3">
        <w:rPr>
          <w:rFonts w:ascii="Verdana" w:hAnsi="Verdana"/>
          <w:color w:val="000080"/>
          <w:sz w:val="18"/>
          <w:szCs w:val="18"/>
        </w:rPr>
        <w:t xml:space="preserve">ot recommended: Grade D </w:t>
      </w:r>
    </w:p>
    <w:p xmlns:wp14="http://schemas.microsoft.com/office/word/2010/wordml" w:rsidRPr="005B6DD0" w:rsidR="000F447F" w:rsidP="00B46348" w:rsidRDefault="000F447F" w14:paraId="1F33F963" wp14:textId="77777777">
      <w:pPr>
        <w:jc w:val="both"/>
        <w:rPr>
          <w:rFonts w:ascii="Verdana" w:hAnsi="Verdana"/>
          <w:b/>
          <w:color w:val="000080"/>
          <w:sz w:val="18"/>
          <w:szCs w:val="18"/>
        </w:rPr>
      </w:pPr>
    </w:p>
    <w:p xmlns:wp14="http://schemas.microsoft.com/office/word/2010/wordml" w:rsidRPr="005B6DD0" w:rsidR="00864212" w:rsidP="00B46348" w:rsidRDefault="00864212" w14:paraId="6779C140" wp14:textId="77777777">
      <w:pPr>
        <w:jc w:val="both"/>
        <w:rPr>
          <w:rFonts w:ascii="Verdana" w:hAnsi="Verdana"/>
          <w:b/>
          <w:color w:val="000080"/>
          <w:sz w:val="18"/>
          <w:szCs w:val="18"/>
        </w:rPr>
      </w:pPr>
      <w:r w:rsidRPr="005B6DD0">
        <w:rPr>
          <w:rFonts w:ascii="Verdana" w:hAnsi="Verdana"/>
          <w:b/>
          <w:color w:val="000080"/>
          <w:sz w:val="18"/>
          <w:szCs w:val="18"/>
        </w:rPr>
        <w:t>AU-10</w:t>
      </w:r>
    </w:p>
    <w:p xmlns:wp14="http://schemas.microsoft.com/office/word/2010/wordml" w:rsidRPr="00A65669" w:rsidR="00864212" w:rsidP="00B46348" w:rsidRDefault="00864212" w14:paraId="2D2A8BF8" wp14:textId="77777777">
      <w:pPr>
        <w:jc w:val="both"/>
        <w:rPr>
          <w:rFonts w:ascii="Verdana" w:hAnsi="Verdana"/>
          <w:b/>
          <w:sz w:val="18"/>
          <w:szCs w:val="18"/>
        </w:rPr>
      </w:pPr>
    </w:p>
    <w:p xmlns:wp14="http://schemas.microsoft.com/office/word/2010/wordml" w:rsidRPr="00A65669" w:rsidR="000F447F" w:rsidP="00B46348" w:rsidRDefault="00BB3143" w14:paraId="734A1423" wp14:textId="77777777">
      <w:pPr>
        <w:jc w:val="both"/>
        <w:rPr>
          <w:noProof/>
        </w:rPr>
      </w:pPr>
      <w:r w:rsidRPr="00A65669">
        <w:rPr>
          <w:noProof/>
          <w:lang w:val="en-US" w:eastAsia="en-US"/>
        </w:rPr>
        <w:drawing>
          <wp:inline xmlns:wp14="http://schemas.microsoft.com/office/word/2010/wordprocessingDrawing" distT="0" distB="0" distL="0" distR="0" wp14:anchorId="6DE6206E" wp14:editId="7777777">
            <wp:extent cx="5973445" cy="2241550"/>
            <wp:effectExtent l="0" t="0" r="0" b="0"/>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3445" cy="2241550"/>
                    </a:xfrm>
                    <a:prstGeom prst="rect">
                      <a:avLst/>
                    </a:prstGeom>
                    <a:noFill/>
                    <a:ln>
                      <a:noFill/>
                    </a:ln>
                  </pic:spPr>
                </pic:pic>
              </a:graphicData>
            </a:graphic>
          </wp:inline>
        </w:drawing>
      </w:r>
    </w:p>
    <w:p xmlns:wp14="http://schemas.microsoft.com/office/word/2010/wordml" w:rsidRPr="00A65669" w:rsidR="001B7298" w:rsidP="00B46348" w:rsidRDefault="001B7298" w14:paraId="6A517F99" wp14:textId="77777777">
      <w:pPr>
        <w:jc w:val="both"/>
        <w:rPr>
          <w:noProof/>
        </w:rPr>
      </w:pPr>
    </w:p>
    <w:p xmlns:wp14="http://schemas.microsoft.com/office/word/2010/wordml" w:rsidRPr="005B6DD0" w:rsidR="001B7298" w:rsidP="005B6DD0" w:rsidRDefault="000F4ED6" w14:paraId="3DAF02DE" wp14:textId="77777777">
      <w:pPr>
        <w:jc w:val="both"/>
        <w:rPr>
          <w:rFonts w:ascii="Verdana" w:hAnsi="Verdana"/>
          <w:b/>
          <w:color w:val="000080"/>
          <w:sz w:val="18"/>
          <w:szCs w:val="18"/>
        </w:rPr>
      </w:pPr>
      <w:r w:rsidRPr="005B6DD0">
        <w:rPr>
          <w:rFonts w:ascii="Verdana" w:hAnsi="Verdana"/>
          <w:b/>
          <w:color w:val="000080"/>
          <w:sz w:val="18"/>
          <w:szCs w:val="18"/>
        </w:rPr>
        <w:t xml:space="preserve">DE-09 </w:t>
      </w:r>
    </w:p>
    <w:p xmlns:wp14="http://schemas.microsoft.com/office/word/2010/wordml" w:rsidRPr="00A65669" w:rsidR="000F4ED6" w:rsidP="00B46348" w:rsidRDefault="000F4ED6" w14:paraId="4077A405" wp14:textId="77777777">
      <w:pPr>
        <w:jc w:val="both"/>
        <w:rPr>
          <w:noProof/>
        </w:rPr>
      </w:pPr>
    </w:p>
    <w:p xmlns:wp14="http://schemas.microsoft.com/office/word/2010/wordml" w:rsidRPr="005B6DD0" w:rsidR="000F4ED6" w:rsidP="005B6DD0" w:rsidRDefault="000F4ED6" w14:paraId="625C0FBC" wp14:textId="77777777">
      <w:pPr>
        <w:numPr>
          <w:ilvl w:val="0"/>
          <w:numId w:val="31"/>
        </w:numPr>
        <w:jc w:val="both"/>
        <w:rPr>
          <w:rFonts w:ascii="Verdana" w:hAnsi="Verdana"/>
          <w:color w:val="000080"/>
          <w:sz w:val="18"/>
          <w:szCs w:val="18"/>
        </w:rPr>
      </w:pPr>
      <w:r w:rsidRPr="005B6DD0">
        <w:rPr>
          <w:rFonts w:ascii="Verdana" w:hAnsi="Verdana"/>
          <w:color w:val="000080"/>
          <w:sz w:val="18"/>
          <w:szCs w:val="18"/>
        </w:rPr>
        <w:t>Valu tugevust tuleb regulaarselt hinnata lihtsa ühemõõtmelise valu tugevuse skaala abil. Soovituse tase A.</w:t>
      </w:r>
    </w:p>
    <w:p xmlns:wp14="http://schemas.microsoft.com/office/word/2010/wordml" w:rsidRPr="005B6DD0" w:rsidR="000F4ED6" w:rsidP="005B6DD0" w:rsidRDefault="000F4ED6" w14:paraId="696F748F" wp14:textId="77777777">
      <w:pPr>
        <w:numPr>
          <w:ilvl w:val="0"/>
          <w:numId w:val="31"/>
        </w:numPr>
        <w:jc w:val="both"/>
        <w:rPr>
          <w:rFonts w:ascii="Verdana" w:hAnsi="Verdana"/>
          <w:color w:val="000080"/>
          <w:sz w:val="18"/>
          <w:szCs w:val="18"/>
        </w:rPr>
      </w:pPr>
      <w:r w:rsidRPr="005B6DD0">
        <w:rPr>
          <w:rFonts w:ascii="Verdana" w:hAnsi="Verdana"/>
          <w:color w:val="000080"/>
          <w:sz w:val="18"/>
          <w:szCs w:val="18"/>
        </w:rPr>
        <w:t>Patsient hindab valu ise. Soovituse tase A.</w:t>
      </w:r>
    </w:p>
    <w:p xmlns:wp14="http://schemas.microsoft.com/office/word/2010/wordml" w:rsidRPr="005B6DD0" w:rsidR="000F4ED6" w:rsidP="005B6DD0" w:rsidRDefault="000F4ED6" w14:paraId="5DD0037D" wp14:textId="77777777">
      <w:pPr>
        <w:numPr>
          <w:ilvl w:val="0"/>
          <w:numId w:val="31"/>
        </w:numPr>
        <w:jc w:val="both"/>
        <w:rPr>
          <w:rFonts w:ascii="Verdana" w:hAnsi="Verdana"/>
          <w:color w:val="000080"/>
          <w:sz w:val="18"/>
          <w:szCs w:val="18"/>
        </w:rPr>
      </w:pPr>
      <w:r w:rsidRPr="005B6DD0">
        <w:rPr>
          <w:rFonts w:ascii="Verdana" w:hAnsi="Verdana"/>
          <w:color w:val="000080"/>
          <w:sz w:val="18"/>
          <w:szCs w:val="18"/>
        </w:rPr>
        <w:t>Valu tuleb hinnata kõikide valulike protseduuride ja ravimetmete korral. Soovituse tase B</w:t>
      </w:r>
    </w:p>
    <w:p xmlns:wp14="http://schemas.microsoft.com/office/word/2010/wordml" w:rsidRPr="005B6DD0" w:rsidR="000F4ED6" w:rsidP="005B6DD0" w:rsidRDefault="000F4ED6" w14:paraId="58A4A921" wp14:textId="77777777">
      <w:pPr>
        <w:numPr>
          <w:ilvl w:val="0"/>
          <w:numId w:val="31"/>
        </w:numPr>
        <w:jc w:val="both"/>
        <w:rPr>
          <w:rFonts w:ascii="Verdana" w:hAnsi="Verdana"/>
          <w:color w:val="000080"/>
          <w:sz w:val="18"/>
          <w:szCs w:val="18"/>
        </w:rPr>
      </w:pPr>
      <w:r w:rsidRPr="005B6DD0">
        <w:rPr>
          <w:rFonts w:ascii="Verdana" w:hAnsi="Verdana"/>
          <w:color w:val="000080"/>
          <w:sz w:val="18"/>
          <w:szCs w:val="18"/>
        </w:rPr>
        <w:t>Kõik valu mõõtmise tulemused tuleb dokumenteerida. Soovituse tase A.</w:t>
      </w:r>
    </w:p>
    <w:p xmlns:wp14="http://schemas.microsoft.com/office/word/2010/wordml" w:rsidR="00A65669" w:rsidP="00B46348" w:rsidRDefault="00A65669" w14:paraId="2DEE78D4" wp14:textId="77777777">
      <w:pPr>
        <w:jc w:val="both"/>
        <w:rPr>
          <w:rFonts w:ascii="Verdana" w:hAnsi="Verdana"/>
          <w:color w:val="000080"/>
          <w:sz w:val="18"/>
          <w:szCs w:val="18"/>
        </w:rPr>
      </w:pPr>
    </w:p>
    <w:p xmlns:wp14="http://schemas.microsoft.com/office/word/2010/wordml" w:rsidR="00442E14" w:rsidP="00B46348" w:rsidRDefault="00442E14" w14:paraId="16BB9163" wp14:textId="77777777">
      <w:pPr>
        <w:jc w:val="both"/>
        <w:rPr>
          <w:rFonts w:ascii="Verdana" w:hAnsi="Verdana"/>
          <w:color w:val="000080"/>
          <w:sz w:val="18"/>
          <w:szCs w:val="18"/>
        </w:rPr>
      </w:pPr>
    </w:p>
    <w:p xmlns:wp14="http://schemas.microsoft.com/office/word/2010/wordml" w:rsidR="00442E14" w:rsidP="00B46348" w:rsidRDefault="00442E14" w14:paraId="295F6874" wp14:textId="77777777">
      <w:pPr>
        <w:jc w:val="both"/>
        <w:rPr>
          <w:rFonts w:ascii="Verdana" w:hAnsi="Verdana"/>
          <w:color w:val="000080"/>
          <w:sz w:val="18"/>
          <w:szCs w:val="18"/>
        </w:rPr>
      </w:pPr>
    </w:p>
    <w:p xmlns:wp14="http://schemas.microsoft.com/office/word/2010/wordml" w:rsidR="00442E14" w:rsidP="00B46348" w:rsidRDefault="00442E14" w14:paraId="1CDA528F" wp14:textId="77777777">
      <w:pPr>
        <w:jc w:val="both"/>
        <w:rPr>
          <w:rFonts w:ascii="Verdana" w:hAnsi="Verdana"/>
          <w:color w:val="000080"/>
          <w:sz w:val="18"/>
          <w:szCs w:val="18"/>
        </w:rPr>
      </w:pPr>
    </w:p>
    <w:p xmlns:wp14="http://schemas.microsoft.com/office/word/2010/wordml" w:rsidR="00442E14" w:rsidP="00B46348" w:rsidRDefault="00442E14" w14:paraId="55412A63" wp14:textId="77777777">
      <w:pPr>
        <w:jc w:val="both"/>
        <w:rPr>
          <w:rFonts w:ascii="Verdana" w:hAnsi="Verdana"/>
          <w:color w:val="000080"/>
          <w:sz w:val="18"/>
          <w:szCs w:val="18"/>
        </w:rPr>
      </w:pPr>
    </w:p>
    <w:p xmlns:wp14="http://schemas.microsoft.com/office/word/2010/wordml" w:rsidR="00442E14" w:rsidP="00B46348" w:rsidRDefault="00442E14" w14:paraId="6E2F3BA4" wp14:textId="77777777">
      <w:pPr>
        <w:jc w:val="both"/>
        <w:rPr>
          <w:rFonts w:ascii="Verdana" w:hAnsi="Verdana"/>
          <w:color w:val="000080"/>
          <w:sz w:val="18"/>
          <w:szCs w:val="18"/>
        </w:rPr>
      </w:pPr>
    </w:p>
    <w:p xmlns:wp14="http://schemas.microsoft.com/office/word/2010/wordml" w:rsidR="00442E14" w:rsidP="00B46348" w:rsidRDefault="00442E14" w14:paraId="634FBBEB" wp14:textId="77777777">
      <w:pPr>
        <w:jc w:val="both"/>
        <w:rPr>
          <w:rFonts w:ascii="Verdana" w:hAnsi="Verdana"/>
          <w:color w:val="000080"/>
          <w:sz w:val="18"/>
          <w:szCs w:val="18"/>
        </w:rPr>
      </w:pPr>
    </w:p>
    <w:p xmlns:wp14="http://schemas.microsoft.com/office/word/2010/wordml" w:rsidR="00442E14" w:rsidP="00B46348" w:rsidRDefault="00442E14" w14:paraId="4B256B6B" wp14:textId="77777777">
      <w:pPr>
        <w:jc w:val="both"/>
        <w:rPr>
          <w:rFonts w:ascii="Verdana" w:hAnsi="Verdana"/>
          <w:color w:val="000080"/>
          <w:sz w:val="18"/>
          <w:szCs w:val="18"/>
        </w:rPr>
      </w:pPr>
    </w:p>
    <w:p xmlns:wp14="http://schemas.microsoft.com/office/word/2010/wordml" w:rsidR="00442E14" w:rsidP="00B46348" w:rsidRDefault="00442E14" w14:paraId="64E728BB" wp14:textId="77777777">
      <w:pPr>
        <w:jc w:val="both"/>
        <w:rPr>
          <w:rFonts w:ascii="Verdana" w:hAnsi="Verdana"/>
          <w:color w:val="000080"/>
          <w:sz w:val="18"/>
          <w:szCs w:val="18"/>
        </w:rPr>
      </w:pPr>
    </w:p>
    <w:p xmlns:wp14="http://schemas.microsoft.com/office/word/2010/wordml" w:rsidR="00442E14" w:rsidP="00B46348" w:rsidRDefault="00442E14" w14:paraId="3E16E4A8" wp14:textId="77777777">
      <w:pPr>
        <w:jc w:val="both"/>
        <w:rPr>
          <w:rFonts w:ascii="Verdana" w:hAnsi="Verdana"/>
          <w:color w:val="000080"/>
          <w:sz w:val="18"/>
          <w:szCs w:val="18"/>
        </w:rPr>
      </w:pPr>
    </w:p>
    <w:p xmlns:wp14="http://schemas.microsoft.com/office/word/2010/wordml" w:rsidR="00442E14" w:rsidP="00B46348" w:rsidRDefault="00442E14" w14:paraId="79D52355" wp14:textId="77777777">
      <w:pPr>
        <w:jc w:val="both"/>
        <w:rPr>
          <w:rFonts w:ascii="Verdana" w:hAnsi="Verdana"/>
          <w:color w:val="000080"/>
          <w:sz w:val="18"/>
          <w:szCs w:val="18"/>
        </w:rPr>
      </w:pPr>
    </w:p>
    <w:p xmlns:wp14="http://schemas.microsoft.com/office/word/2010/wordml" w:rsidR="00442E14" w:rsidP="00B46348" w:rsidRDefault="00442E14" w14:paraId="7419D7A8" wp14:textId="77777777">
      <w:pPr>
        <w:jc w:val="both"/>
        <w:rPr>
          <w:rFonts w:ascii="Verdana" w:hAnsi="Verdana"/>
          <w:color w:val="000080"/>
          <w:sz w:val="18"/>
          <w:szCs w:val="18"/>
        </w:rPr>
      </w:pPr>
    </w:p>
    <w:p xmlns:wp14="http://schemas.microsoft.com/office/word/2010/wordml" w:rsidR="00442E14" w:rsidP="00B46348" w:rsidRDefault="00442E14" w14:paraId="46714C32" wp14:textId="77777777">
      <w:pPr>
        <w:jc w:val="both"/>
        <w:rPr>
          <w:rFonts w:ascii="Verdana" w:hAnsi="Verdana"/>
          <w:color w:val="000080"/>
          <w:sz w:val="18"/>
          <w:szCs w:val="18"/>
        </w:rPr>
      </w:pPr>
    </w:p>
    <w:p xmlns:wp14="http://schemas.microsoft.com/office/word/2010/wordml" w:rsidR="00442E14" w:rsidP="00B46348" w:rsidRDefault="00442E14" w14:paraId="537F2AAC" wp14:textId="77777777">
      <w:pPr>
        <w:jc w:val="both"/>
        <w:rPr>
          <w:rFonts w:ascii="Verdana" w:hAnsi="Verdana"/>
          <w:color w:val="000080"/>
          <w:sz w:val="18"/>
          <w:szCs w:val="18"/>
        </w:rPr>
      </w:pPr>
    </w:p>
    <w:p xmlns:wp14="http://schemas.microsoft.com/office/word/2010/wordml" w:rsidR="00442E14" w:rsidP="00B46348" w:rsidRDefault="00442E14" w14:paraId="41B7CB8C" wp14:textId="77777777">
      <w:pPr>
        <w:jc w:val="both"/>
        <w:rPr>
          <w:rFonts w:ascii="Verdana" w:hAnsi="Verdana"/>
          <w:color w:val="000080"/>
          <w:sz w:val="18"/>
          <w:szCs w:val="18"/>
        </w:rPr>
      </w:pPr>
    </w:p>
    <w:p xmlns:wp14="http://schemas.microsoft.com/office/word/2010/wordml" w:rsidR="00442E14" w:rsidP="00B46348" w:rsidRDefault="00442E14" w14:paraId="02CA89AE" wp14:textId="77777777">
      <w:pPr>
        <w:jc w:val="both"/>
        <w:rPr>
          <w:rFonts w:ascii="Verdana" w:hAnsi="Verdana"/>
          <w:color w:val="000080"/>
          <w:sz w:val="18"/>
          <w:szCs w:val="18"/>
        </w:rPr>
      </w:pPr>
    </w:p>
    <w:p xmlns:wp14="http://schemas.microsoft.com/office/word/2010/wordml" w:rsidR="00442E14" w:rsidP="00B46348" w:rsidRDefault="00442E14" w14:paraId="6E938C3C" wp14:textId="77777777">
      <w:pPr>
        <w:jc w:val="both"/>
        <w:rPr>
          <w:rFonts w:ascii="Verdana" w:hAnsi="Verdana"/>
          <w:color w:val="000080"/>
          <w:sz w:val="18"/>
          <w:szCs w:val="18"/>
        </w:rPr>
      </w:pPr>
    </w:p>
    <w:p xmlns:wp14="http://schemas.microsoft.com/office/word/2010/wordml" w:rsidR="00442E14" w:rsidP="00B46348" w:rsidRDefault="00442E14" w14:paraId="65413573" wp14:textId="77777777">
      <w:pPr>
        <w:jc w:val="both"/>
        <w:rPr>
          <w:rFonts w:ascii="Verdana" w:hAnsi="Verdana"/>
          <w:color w:val="000080"/>
          <w:sz w:val="18"/>
          <w:szCs w:val="18"/>
        </w:rPr>
      </w:pPr>
    </w:p>
    <w:p xmlns:wp14="http://schemas.microsoft.com/office/word/2010/wordml" w:rsidR="00442E14" w:rsidP="00B46348" w:rsidRDefault="00442E14" w14:paraId="79733BD2" wp14:textId="77777777">
      <w:pPr>
        <w:jc w:val="both"/>
        <w:rPr>
          <w:rFonts w:ascii="Verdana" w:hAnsi="Verdana"/>
          <w:color w:val="000080"/>
          <w:sz w:val="18"/>
          <w:szCs w:val="18"/>
        </w:rPr>
      </w:pPr>
    </w:p>
    <w:p xmlns:wp14="http://schemas.microsoft.com/office/word/2010/wordml" w:rsidR="00442E14" w:rsidP="00B46348" w:rsidRDefault="00442E14" w14:paraId="108D869C" wp14:textId="77777777">
      <w:pPr>
        <w:jc w:val="both"/>
        <w:rPr>
          <w:rFonts w:ascii="Verdana" w:hAnsi="Verdana"/>
          <w:color w:val="000080"/>
          <w:sz w:val="18"/>
          <w:szCs w:val="18"/>
        </w:rPr>
      </w:pPr>
    </w:p>
    <w:p xmlns:wp14="http://schemas.microsoft.com/office/word/2010/wordml" w:rsidR="00442E14" w:rsidP="00B46348" w:rsidRDefault="00442E14" w14:paraId="0C2C6B7D" wp14:textId="77777777">
      <w:pPr>
        <w:jc w:val="both"/>
        <w:rPr>
          <w:rFonts w:ascii="Verdana" w:hAnsi="Verdana"/>
          <w:color w:val="000080"/>
          <w:sz w:val="18"/>
          <w:szCs w:val="18"/>
        </w:rPr>
      </w:pPr>
    </w:p>
    <w:p xmlns:wp14="http://schemas.microsoft.com/office/word/2010/wordml" w:rsidR="00442E14" w:rsidP="00B46348" w:rsidRDefault="00442E14" w14:paraId="6C48CAFC" wp14:textId="77777777">
      <w:pPr>
        <w:jc w:val="both"/>
        <w:rPr>
          <w:rFonts w:ascii="Verdana" w:hAnsi="Verdana"/>
          <w:color w:val="000080"/>
          <w:sz w:val="18"/>
          <w:szCs w:val="18"/>
        </w:rPr>
      </w:pPr>
    </w:p>
    <w:p xmlns:wp14="http://schemas.microsoft.com/office/word/2010/wordml" w:rsidR="00442E14" w:rsidP="00B46348" w:rsidRDefault="00442E14" w14:paraId="51516878" wp14:textId="77777777">
      <w:pPr>
        <w:jc w:val="both"/>
        <w:rPr>
          <w:rFonts w:ascii="Verdana" w:hAnsi="Verdana"/>
          <w:color w:val="000080"/>
          <w:sz w:val="18"/>
          <w:szCs w:val="18"/>
        </w:rPr>
      </w:pPr>
    </w:p>
    <w:p xmlns:wp14="http://schemas.microsoft.com/office/word/2010/wordml" w:rsidR="00442E14" w:rsidP="00B46348" w:rsidRDefault="00442E14" w14:paraId="101FF238" wp14:textId="77777777">
      <w:pPr>
        <w:jc w:val="both"/>
        <w:rPr>
          <w:rFonts w:ascii="Verdana" w:hAnsi="Verdana"/>
          <w:color w:val="000080"/>
          <w:sz w:val="18"/>
          <w:szCs w:val="18"/>
        </w:rPr>
      </w:pPr>
    </w:p>
    <w:p xmlns:wp14="http://schemas.microsoft.com/office/word/2010/wordml" w:rsidR="00442E14" w:rsidP="00B46348" w:rsidRDefault="00442E14" w14:paraId="68EA61E3" wp14:textId="77777777">
      <w:pPr>
        <w:jc w:val="both"/>
        <w:rPr>
          <w:rFonts w:ascii="Verdana" w:hAnsi="Verdana"/>
          <w:color w:val="000080"/>
          <w:sz w:val="18"/>
          <w:szCs w:val="18"/>
        </w:rPr>
      </w:pPr>
    </w:p>
    <w:p xmlns:wp14="http://schemas.microsoft.com/office/word/2010/wordml" w:rsidR="00442E14" w:rsidP="00B46348" w:rsidRDefault="00442E14" w14:paraId="327F628A" wp14:textId="77777777">
      <w:pPr>
        <w:jc w:val="both"/>
        <w:rPr>
          <w:rFonts w:ascii="Verdana" w:hAnsi="Verdana"/>
          <w:b/>
          <w:sz w:val="18"/>
          <w:szCs w:val="18"/>
        </w:rPr>
      </w:pPr>
    </w:p>
    <w:p xmlns:wp14="http://schemas.microsoft.com/office/word/2010/wordml" w:rsidR="00A65669" w:rsidP="00B46348" w:rsidRDefault="00A65669" w14:paraId="79A88EFB" wp14:textId="77777777">
      <w:pPr>
        <w:jc w:val="both"/>
        <w:rPr>
          <w:rFonts w:ascii="Verdana" w:hAnsi="Verdana"/>
          <w:b/>
          <w:sz w:val="18"/>
          <w:szCs w:val="18"/>
        </w:rPr>
      </w:pPr>
    </w:p>
    <w:p xmlns:wp14="http://schemas.microsoft.com/office/word/2010/wordml" w:rsidRPr="00A65669" w:rsidR="00864212" w:rsidP="00B46348" w:rsidRDefault="00CD6DAB" w14:paraId="121BA422" wp14:textId="77777777">
      <w:pPr>
        <w:jc w:val="both"/>
        <w:rPr>
          <w:rFonts w:ascii="Verdana" w:hAnsi="Verdana"/>
          <w:b/>
          <w:sz w:val="18"/>
          <w:szCs w:val="18"/>
        </w:rPr>
      </w:pPr>
      <w:r w:rsidRPr="00A65669">
        <w:rPr>
          <w:rFonts w:ascii="Verdana" w:hAnsi="Verdana"/>
          <w:b/>
          <w:sz w:val="18"/>
          <w:szCs w:val="18"/>
        </w:rPr>
        <w:t>PEDI</w:t>
      </w:r>
      <w:r w:rsidRPr="00A65669" w:rsidR="001B7298">
        <w:rPr>
          <w:rFonts w:ascii="Verdana" w:hAnsi="Verdana"/>
          <w:b/>
          <w:sz w:val="18"/>
          <w:szCs w:val="18"/>
        </w:rPr>
        <w:t xml:space="preserve">-12 </w:t>
      </w:r>
      <w:r w:rsidR="00A65669">
        <w:rPr>
          <w:rFonts w:ascii="Verdana" w:hAnsi="Verdana"/>
          <w:b/>
          <w:sz w:val="18"/>
          <w:szCs w:val="18"/>
        </w:rPr>
        <w:t xml:space="preserve">VALUSKAALADE </w:t>
      </w:r>
      <w:r w:rsidRPr="00A65669">
        <w:rPr>
          <w:rFonts w:ascii="Verdana" w:hAnsi="Verdana"/>
          <w:b/>
          <w:sz w:val="18"/>
          <w:szCs w:val="18"/>
        </w:rPr>
        <w:t xml:space="preserve"> </w:t>
      </w:r>
      <w:r w:rsidRPr="00A65669" w:rsidR="00754E84">
        <w:rPr>
          <w:rFonts w:ascii="Verdana" w:hAnsi="Verdana"/>
          <w:b/>
          <w:sz w:val="18"/>
          <w:szCs w:val="18"/>
        </w:rPr>
        <w:t>SOOVITUS</w:t>
      </w:r>
    </w:p>
    <w:p xmlns:wp14="http://schemas.microsoft.com/office/word/2010/wordml" w:rsidRPr="00A65669" w:rsidR="00CD6DAB" w:rsidP="00B46348" w:rsidRDefault="00CD6DAB" w14:paraId="7A392F45" wp14:textId="77777777">
      <w:pPr>
        <w:jc w:val="both"/>
        <w:rPr>
          <w:rFonts w:ascii="Verdana" w:hAnsi="Verdana"/>
          <w:b/>
          <w:sz w:val="18"/>
          <w:szCs w:val="18"/>
        </w:rPr>
      </w:pPr>
    </w:p>
    <w:p xmlns:wp14="http://schemas.microsoft.com/office/word/2010/wordml" w:rsidRPr="00A65669" w:rsidR="00CD6DAB" w:rsidP="00B46348" w:rsidRDefault="00CD6DAB" w14:paraId="47AA705A" wp14:textId="77777777">
      <w:pPr>
        <w:jc w:val="both"/>
        <w:rPr>
          <w:rFonts w:ascii="Verdana" w:hAnsi="Verdana"/>
          <w:b/>
          <w:sz w:val="18"/>
          <w:szCs w:val="18"/>
        </w:rPr>
      </w:pPr>
    </w:p>
    <w:p xmlns:wp14="http://schemas.microsoft.com/office/word/2010/wordml" w:rsidR="00CD6DAB" w:rsidP="00B46348" w:rsidRDefault="00BB3143" w14:paraId="2600177A" wp14:textId="77777777">
      <w:pPr>
        <w:jc w:val="both"/>
        <w:rPr>
          <w:rFonts w:ascii="Verdana" w:hAnsi="Verdana"/>
          <w:b/>
          <w:color w:val="000080"/>
          <w:sz w:val="18"/>
          <w:szCs w:val="18"/>
        </w:rPr>
      </w:pPr>
      <w:r w:rsidRPr="008D72AC">
        <w:rPr>
          <w:noProof/>
          <w:lang w:val="en-US" w:eastAsia="en-US"/>
        </w:rPr>
        <w:drawing>
          <wp:inline xmlns:wp14="http://schemas.microsoft.com/office/word/2010/wordprocessingDrawing" distT="0" distB="0" distL="0" distR="0" wp14:anchorId="3A410E54" wp14:editId="7777777">
            <wp:extent cx="5048250" cy="3505200"/>
            <wp:effectExtent l="0" t="0" r="0" b="0"/>
            <wp:docPr id="2"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8250" cy="3505200"/>
                    </a:xfrm>
                    <a:prstGeom prst="rect">
                      <a:avLst/>
                    </a:prstGeom>
                    <a:noFill/>
                    <a:ln>
                      <a:noFill/>
                    </a:ln>
                  </pic:spPr>
                </pic:pic>
              </a:graphicData>
            </a:graphic>
          </wp:inline>
        </w:drawing>
      </w:r>
    </w:p>
    <w:p xmlns:wp14="http://schemas.microsoft.com/office/word/2010/wordml" w:rsidR="00CD6DAB" w:rsidP="00CD6DAB" w:rsidRDefault="00CD6DAB" w14:paraId="04B4818E" wp14:textId="77777777">
      <w:pPr>
        <w:autoSpaceDE w:val="0"/>
        <w:autoSpaceDN w:val="0"/>
        <w:adjustRightInd w:val="0"/>
        <w:rPr>
          <w:rFonts w:ascii="AdvTimes-i" w:hAnsi="AdvTimes-i" w:cs="AdvTimes-i"/>
          <w:sz w:val="20"/>
          <w:szCs w:val="20"/>
        </w:rPr>
      </w:pPr>
    </w:p>
    <w:p xmlns:wp14="http://schemas.microsoft.com/office/word/2010/wordml" w:rsidR="00015C2E" w:rsidP="00CD6DAB" w:rsidRDefault="00015C2E" w14:paraId="4CF4B02F" wp14:textId="77777777">
      <w:pPr>
        <w:autoSpaceDE w:val="0"/>
        <w:autoSpaceDN w:val="0"/>
        <w:adjustRightInd w:val="0"/>
        <w:rPr>
          <w:rFonts w:ascii="AdvTimes-bi" w:hAnsi="AdvTimes-bi" w:cs="AdvTimes-bi"/>
          <w:sz w:val="22"/>
          <w:szCs w:val="22"/>
        </w:rPr>
      </w:pPr>
    </w:p>
    <w:p xmlns:wp14="http://schemas.microsoft.com/office/word/2010/wordml" w:rsidRPr="00927CDF" w:rsidR="00015C2E" w:rsidP="00CD6DAB" w:rsidRDefault="00015C2E" w14:paraId="39B6DB52" wp14:textId="77777777">
      <w:pPr>
        <w:autoSpaceDE w:val="0"/>
        <w:autoSpaceDN w:val="0"/>
        <w:adjustRightInd w:val="0"/>
        <w:rPr>
          <w:b/>
        </w:rPr>
      </w:pPr>
      <w:r w:rsidRPr="00927CDF">
        <w:rPr>
          <w:b/>
        </w:rPr>
        <w:t>Self-report tools (5 years and above)</w:t>
      </w:r>
    </w:p>
    <w:p xmlns:wp14="http://schemas.microsoft.com/office/word/2010/wordml" w:rsidRPr="00927CDF" w:rsidR="00012725" w:rsidP="00015C2E" w:rsidRDefault="00012725" w14:paraId="4DCB02BF" wp14:textId="77777777">
      <w:pPr>
        <w:autoSpaceDE w:val="0"/>
        <w:autoSpaceDN w:val="0"/>
        <w:adjustRightInd w:val="0"/>
      </w:pPr>
    </w:p>
    <w:p xmlns:wp14="http://schemas.microsoft.com/office/word/2010/wordml" w:rsidRPr="00927CDF" w:rsidR="00927CDF" w:rsidP="00927CDF" w:rsidRDefault="00927CDF" w14:paraId="735B56A1" wp14:textId="77777777">
      <w:pPr>
        <w:autoSpaceDE w:val="0"/>
        <w:autoSpaceDN w:val="0"/>
        <w:adjustRightInd w:val="0"/>
      </w:pPr>
      <w:r w:rsidRPr="00927CDF">
        <w:t>Postoperative pain</w:t>
      </w:r>
    </w:p>
    <w:p xmlns:wp14="http://schemas.microsoft.com/office/word/2010/wordml" w:rsidRPr="00927CDF" w:rsidR="00927CDF" w:rsidP="00015C2E" w:rsidRDefault="00927CDF" w14:paraId="24248370" wp14:textId="77777777">
      <w:pPr>
        <w:autoSpaceDE w:val="0"/>
        <w:autoSpaceDN w:val="0"/>
        <w:adjustRightInd w:val="0"/>
      </w:pPr>
    </w:p>
    <w:p xmlns:wp14="http://schemas.microsoft.com/office/word/2010/wordml" w:rsidRPr="00927CDF" w:rsidR="00012725" w:rsidP="00927CDF" w:rsidRDefault="00015C2E" w14:paraId="6BC79803" wp14:textId="77777777">
      <w:pPr>
        <w:numPr>
          <w:ilvl w:val="0"/>
          <w:numId w:val="27"/>
        </w:numPr>
        <w:autoSpaceDE w:val="0"/>
        <w:autoSpaceDN w:val="0"/>
        <w:adjustRightInd w:val="0"/>
      </w:pPr>
      <w:r w:rsidRPr="00927CDF">
        <w:t xml:space="preserve">Wong and Baker </w:t>
      </w:r>
      <w:r w:rsidR="00B51CB5">
        <w:t xml:space="preserve">FACES Pain Scale </w:t>
      </w:r>
      <w:r w:rsidRPr="00927CDF" w:rsidR="00012725">
        <w:t xml:space="preserve">: intended </w:t>
      </w:r>
      <w:r w:rsidRPr="00927CDF">
        <w:t>for 3–18 year olds.</w:t>
      </w:r>
    </w:p>
    <w:p xmlns:wp14="http://schemas.microsoft.com/office/word/2010/wordml" w:rsidRPr="00927CDF" w:rsidR="00015C2E" w:rsidP="00927CDF" w:rsidRDefault="00B51CB5" w14:paraId="52BB86F9" wp14:textId="77777777">
      <w:pPr>
        <w:numPr>
          <w:ilvl w:val="0"/>
          <w:numId w:val="27"/>
        </w:numPr>
        <w:autoSpaceDE w:val="0"/>
        <w:autoSpaceDN w:val="0"/>
        <w:adjustRightInd w:val="0"/>
      </w:pPr>
      <w:r>
        <w:t>Faces Pain Scale-Revised* :</w:t>
      </w:r>
      <w:r w:rsidRPr="00927CDF" w:rsidR="00015C2E">
        <w:t>intended for 4–12 year olds.</w:t>
      </w:r>
    </w:p>
    <w:p xmlns:wp14="http://schemas.microsoft.com/office/word/2010/wordml" w:rsidRPr="00927CDF" w:rsidR="00015C2E" w:rsidP="00927CDF" w:rsidRDefault="00015C2E" w14:paraId="75B6E34D" wp14:textId="77777777">
      <w:pPr>
        <w:numPr>
          <w:ilvl w:val="0"/>
          <w:numId w:val="27"/>
        </w:numPr>
        <w:autoSpaceDE w:val="0"/>
        <w:autoSpaceDN w:val="0"/>
        <w:adjustRightInd w:val="0"/>
      </w:pPr>
      <w:r w:rsidRPr="00927CDF">
        <w:t>Visual analogue* an</w:t>
      </w:r>
      <w:r w:rsidRPr="00927CDF" w:rsidR="00012725">
        <w:t xml:space="preserve">d numerical rating scales: </w:t>
      </w:r>
      <w:r w:rsidRPr="00927CDF">
        <w:t>intended for 8 years plus.</w:t>
      </w:r>
    </w:p>
    <w:p xmlns:wp14="http://schemas.microsoft.com/office/word/2010/wordml" w:rsidRPr="00927CDF" w:rsidR="00015C2E" w:rsidP="00927CDF" w:rsidRDefault="00B51CB5" w14:paraId="58A4FFE0" wp14:textId="77777777">
      <w:pPr>
        <w:numPr>
          <w:ilvl w:val="0"/>
          <w:numId w:val="27"/>
        </w:numPr>
        <w:autoSpaceDE w:val="0"/>
        <w:autoSpaceDN w:val="0"/>
        <w:adjustRightInd w:val="0"/>
      </w:pPr>
      <w:r>
        <w:t>Pieces of Hurt Tool* :</w:t>
      </w:r>
      <w:r w:rsidRPr="00927CDF" w:rsidR="00012725">
        <w:t xml:space="preserve"> intended for </w:t>
      </w:r>
      <w:r w:rsidRPr="00927CDF" w:rsidR="00015C2E">
        <w:t>3–8 year olds.</w:t>
      </w:r>
    </w:p>
    <w:p xmlns:wp14="http://schemas.microsoft.com/office/word/2010/wordml" w:rsidRPr="00927CDF" w:rsidR="00554C35" w:rsidP="00B46348" w:rsidRDefault="00554C35" w14:paraId="50F60290" wp14:textId="77777777">
      <w:pPr>
        <w:jc w:val="both"/>
      </w:pPr>
    </w:p>
    <w:p xmlns:wp14="http://schemas.microsoft.com/office/word/2010/wordml" w:rsidRPr="00927CDF" w:rsidR="00927CDF" w:rsidP="00B46348" w:rsidRDefault="00927CDF" w14:paraId="611D14BA" wp14:textId="77777777">
      <w:pPr>
        <w:jc w:val="both"/>
        <w:rPr>
          <w:b/>
        </w:rPr>
      </w:pPr>
      <w:r w:rsidRPr="00927CDF">
        <w:rPr>
          <w:b/>
        </w:rPr>
        <w:t>Observational/behavioral measures</w:t>
      </w:r>
    </w:p>
    <w:p xmlns:wp14="http://schemas.microsoft.com/office/word/2010/wordml" w:rsidRPr="00927CDF" w:rsidR="00927CDF" w:rsidP="00B46348" w:rsidRDefault="00927CDF" w14:paraId="6DA49DEA" wp14:textId="77777777">
      <w:pPr>
        <w:jc w:val="both"/>
      </w:pPr>
    </w:p>
    <w:p xmlns:wp14="http://schemas.microsoft.com/office/word/2010/wordml" w:rsidRPr="00927CDF" w:rsidR="00927CDF" w:rsidP="00B46348" w:rsidRDefault="00927CDF" w14:paraId="3910B44F" wp14:textId="77777777">
      <w:pPr>
        <w:jc w:val="both"/>
        <w:rPr>
          <w:i/>
          <w:color w:val="0000FF"/>
        </w:rPr>
      </w:pPr>
      <w:r w:rsidRPr="00927CDF">
        <w:rPr>
          <w:i/>
          <w:color w:val="0000FF"/>
        </w:rPr>
        <w:t>Premature infants and neonates</w:t>
      </w:r>
    </w:p>
    <w:p xmlns:wp14="http://schemas.microsoft.com/office/word/2010/wordml" w:rsidR="00927CDF" w:rsidP="00927CDF" w:rsidRDefault="00927CDF" w14:paraId="2CD8C7F1" wp14:textId="77777777">
      <w:pPr>
        <w:autoSpaceDE w:val="0"/>
        <w:autoSpaceDN w:val="0"/>
        <w:adjustRightInd w:val="0"/>
      </w:pPr>
    </w:p>
    <w:p xmlns:wp14="http://schemas.microsoft.com/office/word/2010/wordml" w:rsidRPr="00927CDF" w:rsidR="00927CDF" w:rsidP="00927CDF" w:rsidRDefault="00927CDF" w14:paraId="1A66F5C2" wp14:textId="77777777">
      <w:pPr>
        <w:autoSpaceDE w:val="0"/>
        <w:autoSpaceDN w:val="0"/>
        <w:adjustRightInd w:val="0"/>
      </w:pPr>
      <w:r w:rsidRPr="00927CDF">
        <w:t>Postoperative pain</w:t>
      </w:r>
    </w:p>
    <w:p xmlns:wp14="http://schemas.microsoft.com/office/word/2010/wordml" w:rsidRPr="00927CDF" w:rsidR="00927CDF" w:rsidP="00927CDF" w:rsidRDefault="00927CDF" w14:paraId="2899B40D" wp14:textId="77777777">
      <w:pPr>
        <w:numPr>
          <w:ilvl w:val="0"/>
          <w:numId w:val="28"/>
        </w:numPr>
        <w:autoSpaceDE w:val="0"/>
        <w:autoSpaceDN w:val="0"/>
        <w:adjustRightInd w:val="0"/>
      </w:pPr>
      <w:r w:rsidRPr="00927CDF">
        <w:t>PIPP (Premature Infant Pain</w:t>
      </w:r>
      <w:r>
        <w:t xml:space="preserve"> Profile) </w:t>
      </w:r>
    </w:p>
    <w:p xmlns:wp14="http://schemas.microsoft.com/office/word/2010/wordml" w:rsidR="00927CDF" w:rsidP="00927CDF" w:rsidRDefault="00927CDF" w14:paraId="3AE47930" wp14:textId="77777777">
      <w:pPr>
        <w:numPr>
          <w:ilvl w:val="0"/>
          <w:numId w:val="28"/>
        </w:numPr>
        <w:autoSpaceDE w:val="0"/>
        <w:autoSpaceDN w:val="0"/>
        <w:adjustRightInd w:val="0"/>
      </w:pPr>
      <w:r w:rsidRPr="00927CDF">
        <w:t xml:space="preserve">CRIES </w:t>
      </w:r>
    </w:p>
    <w:p xmlns:wp14="http://schemas.microsoft.com/office/word/2010/wordml" w:rsidRPr="00927CDF" w:rsidR="00927CDF" w:rsidP="00927CDF" w:rsidRDefault="00927CDF" w14:paraId="51E417C8" wp14:textId="77777777">
      <w:pPr>
        <w:numPr>
          <w:ilvl w:val="0"/>
          <w:numId w:val="28"/>
        </w:numPr>
        <w:autoSpaceDE w:val="0"/>
        <w:autoSpaceDN w:val="0"/>
        <w:adjustRightInd w:val="0"/>
      </w:pPr>
      <w:r w:rsidRPr="00927CDF">
        <w:t xml:space="preserve">COMFORT </w:t>
      </w:r>
    </w:p>
    <w:p xmlns:wp14="http://schemas.microsoft.com/office/word/2010/wordml" w:rsidRPr="00927CDF" w:rsidR="00927CDF" w:rsidP="00927CDF" w:rsidRDefault="00927CDF" w14:paraId="7D1ADA48" wp14:textId="77777777">
      <w:pPr>
        <w:jc w:val="both"/>
      </w:pPr>
    </w:p>
    <w:p xmlns:wp14="http://schemas.microsoft.com/office/word/2010/wordml" w:rsidRPr="00927CDF" w:rsidR="00927CDF" w:rsidP="00927CDF" w:rsidRDefault="00927CDF" w14:paraId="6FFC38BC" wp14:textId="77777777">
      <w:pPr>
        <w:autoSpaceDE w:val="0"/>
        <w:autoSpaceDN w:val="0"/>
        <w:adjustRightInd w:val="0"/>
        <w:rPr>
          <w:i/>
          <w:color w:val="0000FF"/>
        </w:rPr>
      </w:pPr>
      <w:r w:rsidRPr="00927CDF">
        <w:rPr>
          <w:i/>
          <w:color w:val="0000FF"/>
        </w:rPr>
        <w:t>Children and young people without cognitive impairment</w:t>
      </w:r>
    </w:p>
    <w:p xmlns:wp14="http://schemas.microsoft.com/office/word/2010/wordml" w:rsidRPr="00927CDF" w:rsidR="00927CDF" w:rsidP="00927CDF" w:rsidRDefault="00927CDF" w14:paraId="4D427CE1" wp14:textId="77777777">
      <w:pPr>
        <w:autoSpaceDE w:val="0"/>
        <w:autoSpaceDN w:val="0"/>
        <w:adjustRightInd w:val="0"/>
        <w:rPr>
          <w:color w:val="0000FF"/>
        </w:rPr>
      </w:pPr>
    </w:p>
    <w:p xmlns:wp14="http://schemas.microsoft.com/office/word/2010/wordml" w:rsidRPr="00927CDF" w:rsidR="00927CDF" w:rsidP="00927CDF" w:rsidRDefault="00927CDF" w14:paraId="4C783DA4" wp14:textId="77777777">
      <w:pPr>
        <w:autoSpaceDE w:val="0"/>
        <w:autoSpaceDN w:val="0"/>
        <w:adjustRightInd w:val="0"/>
      </w:pPr>
      <w:r w:rsidRPr="00927CDF">
        <w:t>Postoperative pain (in the hospital setting)</w:t>
      </w:r>
    </w:p>
    <w:p xmlns:wp14="http://schemas.microsoft.com/office/word/2010/wordml" w:rsidRPr="00927CDF" w:rsidR="00927CDF" w:rsidP="00927CDF" w:rsidRDefault="00927CDF" w14:paraId="41A5ADD7" wp14:textId="77777777">
      <w:pPr>
        <w:numPr>
          <w:ilvl w:val="0"/>
          <w:numId w:val="29"/>
        </w:numPr>
        <w:jc w:val="both"/>
      </w:pPr>
      <w:r w:rsidRPr="00927CDF">
        <w:t>FLACC</w:t>
      </w:r>
      <w:r w:rsidR="00B51CB5">
        <w:t xml:space="preserve">: </w:t>
      </w:r>
      <w:r w:rsidRPr="00927CDF">
        <w:t>intended for 1–18 year olds.</w:t>
      </w:r>
    </w:p>
    <w:p xmlns:wp14="http://schemas.microsoft.com/office/word/2010/wordml" w:rsidRPr="00927CDF" w:rsidR="00012725" w:rsidP="00B46348" w:rsidRDefault="00012725" w14:paraId="456A28EA" wp14:textId="77777777">
      <w:pPr>
        <w:jc w:val="both"/>
      </w:pPr>
    </w:p>
    <w:p xmlns:wp14="http://schemas.microsoft.com/office/word/2010/wordml" w:rsidRPr="00927CDF" w:rsidR="00927CDF" w:rsidP="00B46348" w:rsidRDefault="00927CDF" w14:paraId="193F763C" wp14:textId="77777777">
      <w:pPr>
        <w:jc w:val="both"/>
        <w:rPr>
          <w:i/>
          <w:color w:val="0000FF"/>
        </w:rPr>
      </w:pPr>
      <w:r w:rsidRPr="00927CDF">
        <w:rPr>
          <w:i/>
          <w:color w:val="0000FF"/>
        </w:rPr>
        <w:t>Children and young people with cognitive impairment</w:t>
      </w:r>
    </w:p>
    <w:p xmlns:wp14="http://schemas.microsoft.com/office/word/2010/wordml" w:rsidRPr="00927CDF" w:rsidR="00927CDF" w:rsidP="00927CDF" w:rsidRDefault="00927CDF" w14:paraId="33EFF0AB" wp14:textId="77777777">
      <w:pPr>
        <w:autoSpaceDE w:val="0"/>
        <w:autoSpaceDN w:val="0"/>
        <w:adjustRightInd w:val="0"/>
        <w:rPr>
          <w:b/>
          <w:color w:val="0000FF"/>
        </w:rPr>
      </w:pPr>
    </w:p>
    <w:p xmlns:wp14="http://schemas.microsoft.com/office/word/2010/wordml" w:rsidRPr="00927CDF" w:rsidR="00927CDF" w:rsidP="00927CDF" w:rsidRDefault="00927CDF" w14:paraId="22C1C7D9" wp14:textId="77777777">
      <w:pPr>
        <w:autoSpaceDE w:val="0"/>
        <w:autoSpaceDN w:val="0"/>
        <w:adjustRightInd w:val="0"/>
      </w:pPr>
      <w:r w:rsidRPr="00927CDF">
        <w:lastRenderedPageBreak/>
        <w:t>Postoperative pain</w:t>
      </w:r>
    </w:p>
    <w:p xmlns:wp14="http://schemas.microsoft.com/office/word/2010/wordml" w:rsidRPr="00927CDF" w:rsidR="00927CDF" w:rsidP="00927CDF" w:rsidRDefault="00927CDF" w14:paraId="7486ACA8" wp14:textId="77777777">
      <w:pPr>
        <w:numPr>
          <w:ilvl w:val="0"/>
          <w:numId w:val="29"/>
        </w:numPr>
        <w:autoSpaceDE w:val="0"/>
        <w:autoSpaceDN w:val="0"/>
        <w:adjustRightInd w:val="0"/>
      </w:pPr>
      <w:r w:rsidRPr="00927CDF">
        <w:t>NCCPC-PV (Non-Communicating Children’s Pain</w:t>
      </w:r>
      <w:r>
        <w:t xml:space="preserve"> </w:t>
      </w:r>
      <w:r w:rsidRPr="00927CDF">
        <w:t>Checklis</w:t>
      </w:r>
      <w:r w:rsidR="00B51CB5">
        <w:t xml:space="preserve">t – Postoperative Version) </w:t>
      </w:r>
      <w:r w:rsidRPr="00927CDF">
        <w:t>: intended for</w:t>
      </w:r>
      <w:r>
        <w:t xml:space="preserve"> </w:t>
      </w:r>
      <w:r w:rsidRPr="00927CDF">
        <w:t>3–19 year olds.</w:t>
      </w:r>
    </w:p>
    <w:p xmlns:wp14="http://schemas.microsoft.com/office/word/2010/wordml" w:rsidRPr="00927CDF" w:rsidR="00927CDF" w:rsidP="00927CDF" w:rsidRDefault="00927CDF" w14:paraId="513417C9" wp14:textId="77777777">
      <w:pPr>
        <w:numPr>
          <w:ilvl w:val="0"/>
          <w:numId w:val="29"/>
        </w:numPr>
        <w:autoSpaceDE w:val="0"/>
        <w:autoSpaceDN w:val="0"/>
        <w:adjustRightInd w:val="0"/>
      </w:pPr>
      <w:r w:rsidRPr="00927CDF">
        <w:t>PPP (T</w:t>
      </w:r>
      <w:r w:rsidR="00B51CB5">
        <w:t xml:space="preserve">he Pediatric Pain Profile) </w:t>
      </w:r>
      <w:r w:rsidRPr="00927CDF">
        <w:t>: intended for</w:t>
      </w:r>
      <w:r>
        <w:t xml:space="preserve"> </w:t>
      </w:r>
      <w:r w:rsidRPr="00927CDF">
        <w:t>1–18 year olds.</w:t>
      </w:r>
    </w:p>
    <w:p xmlns:wp14="http://schemas.microsoft.com/office/word/2010/wordml" w:rsidRPr="00927CDF" w:rsidR="00927CDF" w:rsidP="00927CDF" w:rsidRDefault="00B51CB5" w14:paraId="50EC3C25" wp14:textId="77777777">
      <w:pPr>
        <w:numPr>
          <w:ilvl w:val="0"/>
          <w:numId w:val="29"/>
        </w:numPr>
        <w:jc w:val="both"/>
      </w:pPr>
      <w:r>
        <w:t xml:space="preserve">Revised FLACC </w:t>
      </w:r>
      <w:r w:rsidRPr="00927CDF" w:rsidR="00927CDF">
        <w:t>: intended for 4–19 year olds.</w:t>
      </w:r>
    </w:p>
    <w:p xmlns:wp14="http://schemas.microsoft.com/office/word/2010/wordml" w:rsidR="00754E84" w:rsidP="00B46348" w:rsidRDefault="00754E84" w14:paraId="1D3CB861" wp14:textId="77777777">
      <w:pPr>
        <w:jc w:val="both"/>
        <w:rPr>
          <w:rFonts w:ascii="AdvTimes-bi" w:hAnsi="AdvTimes-bi" w:cs="AdvTimes-bi"/>
          <w:sz w:val="22"/>
          <w:szCs w:val="22"/>
        </w:rPr>
      </w:pPr>
    </w:p>
    <w:p xmlns:wp14="http://schemas.microsoft.com/office/word/2010/wordml" w:rsidRPr="00A65669" w:rsidR="00CD6DAB" w:rsidP="00B46348" w:rsidRDefault="00554C35" w14:paraId="1816CD2E" wp14:textId="77777777">
      <w:pPr>
        <w:jc w:val="both"/>
        <w:rPr>
          <w:b/>
        </w:rPr>
      </w:pPr>
      <w:r w:rsidRPr="00A65669">
        <w:rPr>
          <w:b/>
        </w:rPr>
        <w:t>AU-10</w:t>
      </w:r>
      <w:r w:rsidR="00A65669">
        <w:rPr>
          <w:b/>
        </w:rPr>
        <w:t xml:space="preserve"> VALUSKAALADE SOOVITUS</w:t>
      </w:r>
    </w:p>
    <w:p xmlns:wp14="http://schemas.microsoft.com/office/word/2010/wordml" w:rsidR="00CD6DAB" w:rsidP="00B46348" w:rsidRDefault="00BB3143" w14:paraId="3F941501" wp14:textId="77777777">
      <w:pPr>
        <w:jc w:val="both"/>
        <w:rPr>
          <w:rFonts w:ascii="Verdana" w:hAnsi="Verdana"/>
          <w:b/>
          <w:color w:val="000080"/>
          <w:sz w:val="18"/>
          <w:szCs w:val="18"/>
        </w:rPr>
      </w:pPr>
      <w:r w:rsidRPr="008D72AC">
        <w:rPr>
          <w:noProof/>
          <w:lang w:val="en-US" w:eastAsia="en-US"/>
        </w:rPr>
        <w:drawing>
          <wp:inline xmlns:wp14="http://schemas.microsoft.com/office/word/2010/wordprocessingDrawing" distT="0" distB="0" distL="0" distR="0" wp14:anchorId="6F65561A" wp14:editId="7777777">
            <wp:extent cx="5610225" cy="3476625"/>
            <wp:effectExtent l="0" t="0" r="0" b="0"/>
            <wp:docPr id="3"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0225" cy="3476625"/>
                    </a:xfrm>
                    <a:prstGeom prst="rect">
                      <a:avLst/>
                    </a:prstGeom>
                    <a:noFill/>
                    <a:ln>
                      <a:noFill/>
                    </a:ln>
                  </pic:spPr>
                </pic:pic>
              </a:graphicData>
            </a:graphic>
          </wp:inline>
        </w:drawing>
      </w:r>
    </w:p>
    <w:p xmlns:wp14="http://schemas.microsoft.com/office/word/2010/wordml" w:rsidR="00CD6DAB" w:rsidP="00B46348" w:rsidRDefault="00BB3143" w14:paraId="797C9C02" wp14:textId="77777777">
      <w:pPr>
        <w:jc w:val="both"/>
        <w:rPr>
          <w:rFonts w:ascii="Verdana" w:hAnsi="Verdana"/>
          <w:b/>
          <w:color w:val="000080"/>
          <w:sz w:val="18"/>
          <w:szCs w:val="18"/>
        </w:rPr>
      </w:pPr>
      <w:r w:rsidRPr="008D72AC">
        <w:rPr>
          <w:noProof/>
          <w:lang w:val="en-US" w:eastAsia="en-US"/>
        </w:rPr>
        <w:drawing>
          <wp:inline xmlns:wp14="http://schemas.microsoft.com/office/word/2010/wordprocessingDrawing" distT="0" distB="0" distL="0" distR="0" wp14:anchorId="19C84F5A" wp14:editId="7777777">
            <wp:extent cx="5534025" cy="3800475"/>
            <wp:effectExtent l="0" t="0" r="0" b="0"/>
            <wp:docPr id="4"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34025" cy="3800475"/>
                    </a:xfrm>
                    <a:prstGeom prst="rect">
                      <a:avLst/>
                    </a:prstGeom>
                    <a:noFill/>
                    <a:ln>
                      <a:noFill/>
                    </a:ln>
                  </pic:spPr>
                </pic:pic>
              </a:graphicData>
            </a:graphic>
          </wp:inline>
        </w:drawing>
      </w:r>
    </w:p>
    <w:p xmlns:wp14="http://schemas.microsoft.com/office/word/2010/wordml" w:rsidR="00CD6DAB" w:rsidP="00B46348" w:rsidRDefault="00CD6DAB" w14:paraId="73ECC8CC" wp14:textId="77777777">
      <w:pPr>
        <w:jc w:val="both"/>
        <w:rPr>
          <w:rFonts w:ascii="Verdana" w:hAnsi="Verdana"/>
          <w:b/>
          <w:color w:val="000080"/>
          <w:sz w:val="18"/>
          <w:szCs w:val="18"/>
        </w:rPr>
      </w:pPr>
    </w:p>
    <w:p xmlns:wp14="http://schemas.microsoft.com/office/word/2010/wordml" w:rsidR="00CD6DAB" w:rsidP="00B46348" w:rsidRDefault="00CD6DAB" w14:paraId="0F6F330C" wp14:textId="77777777">
      <w:pPr>
        <w:jc w:val="both"/>
        <w:rPr>
          <w:rFonts w:ascii="Verdana" w:hAnsi="Verdana"/>
          <w:b/>
          <w:color w:val="000080"/>
          <w:sz w:val="18"/>
          <w:szCs w:val="18"/>
        </w:rPr>
      </w:pPr>
    </w:p>
    <w:p xmlns:wp14="http://schemas.microsoft.com/office/word/2010/wordml" w:rsidR="00CD6DAB" w:rsidP="00B46348" w:rsidRDefault="00BB3143" w14:paraId="4A6F08CC" wp14:textId="77777777">
      <w:pPr>
        <w:jc w:val="both"/>
        <w:rPr>
          <w:noProof/>
        </w:rPr>
      </w:pPr>
      <w:r w:rsidRPr="008D72AC">
        <w:rPr>
          <w:noProof/>
          <w:lang w:val="en-US" w:eastAsia="en-US"/>
        </w:rPr>
        <w:lastRenderedPageBreak/>
        <w:drawing>
          <wp:inline xmlns:wp14="http://schemas.microsoft.com/office/word/2010/wordprocessingDrawing" distT="0" distB="0" distL="0" distR="0" wp14:anchorId="79799D6F" wp14:editId="7777777">
            <wp:extent cx="5759450" cy="4744085"/>
            <wp:effectExtent l="0" t="0" r="0" b="0"/>
            <wp:docPr id="5"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4744085"/>
                    </a:xfrm>
                    <a:prstGeom prst="rect">
                      <a:avLst/>
                    </a:prstGeom>
                    <a:noFill/>
                    <a:ln>
                      <a:noFill/>
                    </a:ln>
                  </pic:spPr>
                </pic:pic>
              </a:graphicData>
            </a:graphic>
          </wp:inline>
        </w:drawing>
      </w:r>
    </w:p>
    <w:p xmlns:wp14="http://schemas.microsoft.com/office/word/2010/wordml" w:rsidR="00CD6DAB" w:rsidP="00B46348" w:rsidRDefault="00CD6DAB" w14:paraId="26B7B4D9" wp14:textId="77777777">
      <w:pPr>
        <w:jc w:val="both"/>
        <w:rPr>
          <w:noProof/>
        </w:rPr>
      </w:pPr>
    </w:p>
    <w:p xmlns:wp14="http://schemas.microsoft.com/office/word/2010/wordml" w:rsidR="00CD6DAB" w:rsidP="00B46348" w:rsidRDefault="00BB3143" w14:paraId="1AD6A34E" wp14:textId="77777777">
      <w:pPr>
        <w:jc w:val="both"/>
        <w:rPr>
          <w:noProof/>
        </w:rPr>
      </w:pPr>
      <w:r w:rsidRPr="008D72AC">
        <w:rPr>
          <w:noProof/>
          <w:lang w:val="en-US" w:eastAsia="en-US"/>
        </w:rPr>
        <w:drawing>
          <wp:inline xmlns:wp14="http://schemas.microsoft.com/office/word/2010/wordprocessingDrawing" distT="0" distB="0" distL="0" distR="0" wp14:anchorId="33876B9C" wp14:editId="7777777">
            <wp:extent cx="5756275" cy="3522345"/>
            <wp:effectExtent l="0" t="0" r="0" b="0"/>
            <wp:docPr id="6"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6275" cy="3522345"/>
                    </a:xfrm>
                    <a:prstGeom prst="rect">
                      <a:avLst/>
                    </a:prstGeom>
                    <a:noFill/>
                    <a:ln>
                      <a:noFill/>
                    </a:ln>
                  </pic:spPr>
                </pic:pic>
              </a:graphicData>
            </a:graphic>
          </wp:inline>
        </w:drawing>
      </w:r>
    </w:p>
    <w:p xmlns:wp14="http://schemas.microsoft.com/office/word/2010/wordml" w:rsidR="00CD6DAB" w:rsidP="00B46348" w:rsidRDefault="00CD6DAB" w14:paraId="1B52C86C" wp14:textId="77777777">
      <w:pPr>
        <w:jc w:val="both"/>
        <w:rPr>
          <w:noProof/>
        </w:rPr>
      </w:pPr>
    </w:p>
    <w:p xmlns:wp14="http://schemas.microsoft.com/office/word/2010/wordml" w:rsidR="006B01A4" w:rsidP="00B46348" w:rsidRDefault="006B01A4" w14:paraId="703453BD" wp14:textId="77777777">
      <w:pPr>
        <w:jc w:val="both"/>
        <w:rPr>
          <w:rFonts w:ascii="Verdana" w:hAnsi="Verdana"/>
          <w:b/>
          <w:color w:val="000080"/>
          <w:sz w:val="18"/>
          <w:szCs w:val="18"/>
        </w:rPr>
      </w:pPr>
    </w:p>
    <w:p xmlns:wp14="http://schemas.microsoft.com/office/word/2010/wordml" w:rsidR="00EC0DE7" w:rsidP="00EC0DE7" w:rsidRDefault="00EC0DE7" w14:paraId="227B544D" wp14:textId="77777777">
      <w:pPr>
        <w:autoSpaceDE w:val="0"/>
        <w:autoSpaceDN w:val="0"/>
        <w:adjustRightInd w:val="0"/>
        <w:jc w:val="both"/>
        <w:rPr>
          <w:color w:val="0000FF"/>
        </w:rPr>
      </w:pPr>
    </w:p>
    <w:p xmlns:wp14="http://schemas.microsoft.com/office/word/2010/wordml" w:rsidRPr="006D4B67" w:rsidR="00623985" w:rsidP="00623985" w:rsidRDefault="00FA7CF3" w14:paraId="2FD9AD94" wp14:textId="77777777">
      <w:pPr>
        <w:jc w:val="both"/>
        <w:rPr>
          <w:rFonts w:cs="Arial"/>
          <w:b/>
          <w:color w:val="000080"/>
          <w:szCs w:val="18"/>
        </w:rPr>
      </w:pPr>
      <w:r>
        <w:rPr>
          <w:rFonts w:ascii="Arial" w:hAnsi="Arial" w:cs="Arial"/>
          <w:b/>
          <w:color w:val="000080"/>
          <w:szCs w:val="18"/>
        </w:rPr>
        <w:t>Valuskaalade s</w:t>
      </w:r>
      <w:r w:rsidRPr="00E87CAB" w:rsidR="00623985">
        <w:rPr>
          <w:rFonts w:ascii="Arial" w:hAnsi="Arial" w:cs="Arial"/>
          <w:b/>
          <w:color w:val="000080"/>
          <w:szCs w:val="18"/>
        </w:rPr>
        <w:t>üstemaatilised ülevaated</w:t>
      </w:r>
      <w:r>
        <w:rPr>
          <w:rFonts w:ascii="Arial" w:hAnsi="Arial" w:cs="Arial"/>
          <w:b/>
          <w:color w:val="000080"/>
          <w:szCs w:val="18"/>
        </w:rPr>
        <w:t xml:space="preserve"> ja muud uuringud</w:t>
      </w:r>
    </w:p>
    <w:p xmlns:wp14="http://schemas.microsoft.com/office/word/2010/wordml" w:rsidR="00623985" w:rsidP="00623985" w:rsidRDefault="00623985" w14:paraId="05A69A99" wp14:textId="77777777">
      <w:pPr>
        <w:pBdr>
          <w:top w:val="single" w:color="auto" w:sz="4" w:space="1"/>
          <w:left w:val="single" w:color="auto" w:sz="4" w:space="4"/>
          <w:bottom w:val="single" w:color="auto" w:sz="4" w:space="1"/>
          <w:right w:val="single" w:color="auto" w:sz="4" w:space="30"/>
        </w:pBdr>
        <w:shd w:val="clear" w:color="auto" w:fill="FFFFFF"/>
        <w:tabs>
          <w:tab w:val="left" w:pos="6375"/>
        </w:tabs>
        <w:spacing w:after="120"/>
        <w:ind w:right="240"/>
        <w:jc w:val="both"/>
        <w:rPr>
          <w:b/>
          <w:color w:val="000080"/>
          <w:sz w:val="20"/>
          <w:szCs w:val="18"/>
        </w:rPr>
      </w:pPr>
      <w:r w:rsidRPr="00A5764C">
        <w:rPr>
          <w:rFonts w:ascii="Arial" w:hAnsi="Arial"/>
          <w:b/>
          <w:color w:val="000080"/>
          <w:sz w:val="20"/>
          <w:szCs w:val="18"/>
        </w:rPr>
        <w:t>Kokkuvõte</w:t>
      </w:r>
    </w:p>
    <w:p xmlns:wp14="http://schemas.microsoft.com/office/word/2010/wordml" w:rsidR="00623985" w:rsidP="00623985" w:rsidRDefault="00623985" w14:paraId="5F419939" wp14:textId="77777777">
      <w:pPr>
        <w:pBdr>
          <w:top w:val="single" w:color="auto" w:sz="4" w:space="1"/>
          <w:left w:val="single" w:color="auto" w:sz="4" w:space="4"/>
          <w:bottom w:val="single" w:color="auto" w:sz="4" w:space="1"/>
          <w:right w:val="single" w:color="auto" w:sz="4" w:space="30"/>
        </w:pBdr>
        <w:shd w:val="clear" w:color="auto" w:fill="FFFFFF"/>
        <w:tabs>
          <w:tab w:val="left" w:pos="6375"/>
        </w:tabs>
        <w:spacing w:after="120"/>
        <w:ind w:right="240"/>
        <w:jc w:val="both"/>
      </w:pPr>
      <w:r w:rsidRPr="00AD1D50">
        <w:t xml:space="preserve">Süstemaatilistes ülevaadetes rõhutatakse, et </w:t>
      </w:r>
      <w:r w:rsidRPr="00AD1D50">
        <w:rPr>
          <w:bCs/>
        </w:rPr>
        <w:t>valu hindamine sobiva valuskaalaga  peab ole</w:t>
      </w:r>
      <w:r>
        <w:rPr>
          <w:bCs/>
        </w:rPr>
        <w:t xml:space="preserve">ma regulaarne ja </w:t>
      </w:r>
      <w:r w:rsidR="00613A1F">
        <w:rPr>
          <w:bCs/>
        </w:rPr>
        <w:t>süstemaatiline, dokumenteeritud</w:t>
      </w:r>
      <w:r>
        <w:rPr>
          <w:bCs/>
        </w:rPr>
        <w:t xml:space="preserve"> </w:t>
      </w:r>
      <w:r w:rsidRPr="00AD1D50">
        <w:rPr>
          <w:bCs/>
        </w:rPr>
        <w:t>ning toimuma patsiendi kogu haiglasoleku vältel.</w:t>
      </w:r>
      <w:r>
        <w:t xml:space="preserve"> </w:t>
      </w:r>
      <w:r>
        <w:rPr>
          <w:color w:val="0000FF"/>
        </w:rPr>
        <w:t xml:space="preserve">von Baeyer jt. </w:t>
      </w:r>
      <w:r w:rsidRPr="00336AD7">
        <w:rPr>
          <w:color w:val="0000FF"/>
        </w:rPr>
        <w:t>(2007) ning Stinson jt (2006)</w:t>
      </w:r>
      <w:r w:rsidRPr="00AD1D50">
        <w:t xml:space="preserve"> jõudsid järeldusele, et</w:t>
      </w:r>
      <w:r w:rsidR="00613A1F">
        <w:t xml:space="preserve"> ei ole ühtset </w:t>
      </w:r>
      <w:r>
        <w:t xml:space="preserve"> skaalat, millega oleks</w:t>
      </w:r>
      <w:r w:rsidRPr="00AD1D50">
        <w:t xml:space="preserve"> võimalik mõõta erinevas vanuses ja arenguetapis laste valu</w:t>
      </w:r>
      <w:r w:rsidRPr="007F62A8">
        <w:t>.</w:t>
      </w:r>
      <w:r w:rsidRPr="007F62A8">
        <w:rPr>
          <w:b/>
        </w:rPr>
        <w:t xml:space="preserve">  </w:t>
      </w:r>
      <w:r w:rsidRPr="007F62A8">
        <w:rPr>
          <w:rFonts w:eastAsia="BulldogStd"/>
          <w:color w:val="0000FF"/>
        </w:rPr>
        <w:t>Tomlinson jt. (2010)</w:t>
      </w:r>
      <w:r w:rsidRPr="007F62A8">
        <w:rPr>
          <w:rFonts w:eastAsia="BulldogStd"/>
        </w:rPr>
        <w:t xml:space="preserve"> võrd</w:t>
      </w:r>
      <w:r w:rsidR="00613A1F">
        <w:rPr>
          <w:rFonts w:eastAsia="BulldogStd"/>
        </w:rPr>
        <w:t>le</w:t>
      </w:r>
      <w:r w:rsidRPr="007F62A8">
        <w:rPr>
          <w:rFonts w:eastAsia="BulldogStd"/>
        </w:rPr>
        <w:t>sid süstemaatilises ülevaates  nelja „näo skaalat“ Faces Pain Scale (FPS) (skoor 0–6); Faces Pain Scale–Revised (FPS-R) (0 –10); Oucher pain scale (0 –10); ja Wong-Baker</w:t>
      </w:r>
      <w:r>
        <w:rPr>
          <w:rFonts w:eastAsia="BulldogStd"/>
        </w:rPr>
        <w:t xml:space="preserve"> </w:t>
      </w:r>
      <w:r w:rsidRPr="007F62A8">
        <w:rPr>
          <w:rFonts w:eastAsia="BulldogStd"/>
        </w:rPr>
        <w:t>Faces Pain Rating Scale (WBFPRS) (0 –10). Leiti, et kõik ne</w:t>
      </w:r>
      <w:r w:rsidR="00613A1F">
        <w:rPr>
          <w:rFonts w:eastAsia="BulldogStd"/>
        </w:rPr>
        <w:t>li skaalat olid piisavalt head</w:t>
      </w:r>
      <w:r w:rsidR="00442E14">
        <w:rPr>
          <w:rFonts w:eastAsia="BulldogStd"/>
        </w:rPr>
        <w:t>, aga l</w:t>
      </w:r>
      <w:r w:rsidRPr="007F62A8">
        <w:rPr>
          <w:rFonts w:eastAsia="BulldogStd"/>
        </w:rPr>
        <w:t xml:space="preserve">apsed ise eelistasid WBFPRS, </w:t>
      </w:r>
      <w:r w:rsidR="00442E14">
        <w:rPr>
          <w:rFonts w:eastAsia="BulldogStd"/>
        </w:rPr>
        <w:t xml:space="preserve">samas tõid uurijad välja, et </w:t>
      </w:r>
      <w:r w:rsidRPr="007F62A8">
        <w:rPr>
          <w:rFonts w:eastAsia="BulldogStd"/>
        </w:rPr>
        <w:t>selle puudus</w:t>
      </w:r>
      <w:r w:rsidR="00613A1F">
        <w:rPr>
          <w:rFonts w:eastAsia="BulldogStd"/>
        </w:rPr>
        <w:t xml:space="preserve">eks on nutvate nägude kasutamine </w:t>
      </w:r>
      <w:r w:rsidRPr="007F62A8">
        <w:rPr>
          <w:rFonts w:eastAsia="BulldogStd"/>
        </w:rPr>
        <w:t xml:space="preserve"> skaalal, mis suurendab valu intensiivsust. Kliiniliseks kasutamiseks sobivad kõik</w:t>
      </w:r>
      <w:r w:rsidR="00480712">
        <w:rPr>
          <w:rFonts w:eastAsia="BulldogStd"/>
        </w:rPr>
        <w:t xml:space="preserve"> eelnimetatud</w:t>
      </w:r>
      <w:r w:rsidRPr="007F62A8">
        <w:rPr>
          <w:rFonts w:eastAsia="BulldogStd"/>
        </w:rPr>
        <w:t xml:space="preserve"> skaalad, kuid teaduslikeks uuringuteks soovitatakse FPS-R skaalat, selle psühhomeetriliste omaduste ja  praktilisuse pärast. </w:t>
      </w:r>
      <w:r>
        <w:t xml:space="preserve"> </w:t>
      </w:r>
    </w:p>
    <w:p xmlns:wp14="http://schemas.microsoft.com/office/word/2010/wordml" w:rsidR="00623985" w:rsidP="00623985" w:rsidRDefault="00623985" w14:paraId="6981F014" wp14:textId="77777777">
      <w:pPr>
        <w:pBdr>
          <w:top w:val="single" w:color="auto" w:sz="4" w:space="1"/>
          <w:left w:val="single" w:color="auto" w:sz="4" w:space="4"/>
          <w:bottom w:val="single" w:color="auto" w:sz="4" w:space="1"/>
          <w:right w:val="single" w:color="auto" w:sz="4" w:space="30"/>
        </w:pBdr>
        <w:shd w:val="clear" w:color="auto" w:fill="FFFFFF"/>
        <w:tabs>
          <w:tab w:val="left" w:pos="6375"/>
        </w:tabs>
        <w:spacing w:after="120"/>
        <w:ind w:right="240"/>
        <w:jc w:val="both"/>
        <w:rPr>
          <w:b/>
          <w:color w:val="000080"/>
          <w:sz w:val="20"/>
          <w:szCs w:val="18"/>
        </w:rPr>
      </w:pPr>
    </w:p>
    <w:p xmlns:wp14="http://schemas.microsoft.com/office/word/2010/wordml" w:rsidR="00E04803" w:rsidP="00623985" w:rsidRDefault="00231C30" w14:paraId="3F54B615" wp14:textId="77777777">
      <w:pPr>
        <w:pBdr>
          <w:top w:val="single" w:color="auto" w:sz="4" w:space="1"/>
          <w:left w:val="single" w:color="auto" w:sz="4" w:space="4"/>
          <w:bottom w:val="single" w:color="auto" w:sz="4" w:space="1"/>
          <w:right w:val="single" w:color="auto" w:sz="4" w:space="30"/>
        </w:pBdr>
        <w:shd w:val="clear" w:color="auto" w:fill="FFFFFF"/>
        <w:tabs>
          <w:tab w:val="left" w:pos="6375"/>
        </w:tabs>
        <w:spacing w:after="120"/>
        <w:ind w:right="240"/>
        <w:jc w:val="both"/>
      </w:pPr>
      <w:r>
        <w:t>Leidus mitmeid uuringuid, kus testiti</w:t>
      </w:r>
      <w:r w:rsidR="00480712">
        <w:t>/kasutati</w:t>
      </w:r>
      <w:r>
        <w:t xml:space="preserve"> erinevaid</w:t>
      </w:r>
      <w:r w:rsidR="00E04803">
        <w:t xml:space="preserve"> valusakaalased laste </w:t>
      </w:r>
      <w:r>
        <w:t>postoperatiivse valu hindamiseks.</w:t>
      </w:r>
    </w:p>
    <w:p xmlns:wp14="http://schemas.microsoft.com/office/word/2010/wordml" w:rsidR="002A3AA2" w:rsidP="002A3AA2" w:rsidRDefault="002A3AA2" w14:paraId="75C65891" wp14:textId="77777777">
      <w:pPr>
        <w:pBdr>
          <w:top w:val="single" w:color="auto" w:sz="4" w:space="1"/>
          <w:left w:val="single" w:color="auto" w:sz="4" w:space="4"/>
          <w:bottom w:val="single" w:color="auto" w:sz="4" w:space="1"/>
          <w:right w:val="single" w:color="auto" w:sz="4" w:space="30"/>
        </w:pBdr>
        <w:shd w:val="clear" w:color="auto" w:fill="FFFFFF"/>
        <w:tabs>
          <w:tab w:val="left" w:pos="6375"/>
        </w:tabs>
        <w:spacing w:after="120"/>
        <w:ind w:right="240"/>
        <w:jc w:val="both"/>
        <w:rPr>
          <w:b/>
        </w:rPr>
      </w:pPr>
    </w:p>
    <w:p xmlns:wp14="http://schemas.microsoft.com/office/word/2010/wordml" w:rsidR="002A3AA2" w:rsidP="002A3AA2" w:rsidRDefault="002A3AA2" w14:paraId="28E53D31" wp14:textId="77777777">
      <w:pPr>
        <w:pBdr>
          <w:top w:val="single" w:color="auto" w:sz="4" w:space="1"/>
          <w:left w:val="single" w:color="auto" w:sz="4" w:space="4"/>
          <w:bottom w:val="single" w:color="auto" w:sz="4" w:space="1"/>
          <w:right w:val="single" w:color="auto" w:sz="4" w:space="30"/>
        </w:pBdr>
        <w:shd w:val="clear" w:color="auto" w:fill="FFFFFF"/>
        <w:tabs>
          <w:tab w:val="left" w:pos="6375"/>
        </w:tabs>
        <w:spacing w:after="120"/>
        <w:ind w:right="240"/>
        <w:jc w:val="both"/>
        <w:rPr>
          <w:b/>
        </w:rPr>
      </w:pPr>
      <w:r>
        <w:rPr>
          <w:b/>
        </w:rPr>
        <w:t>KÄITUMUSLIKUD SKAALAD (Behavioral tools)</w:t>
      </w:r>
    </w:p>
    <w:p xmlns:wp14="http://schemas.microsoft.com/office/word/2010/wordml" w:rsidR="00E04803" w:rsidP="00623985" w:rsidRDefault="00E04803" w14:paraId="4A44D597" wp14:textId="77777777">
      <w:pPr>
        <w:pBdr>
          <w:top w:val="single" w:color="auto" w:sz="4" w:space="1"/>
          <w:left w:val="single" w:color="auto" w:sz="4" w:space="4"/>
          <w:bottom w:val="single" w:color="auto" w:sz="4" w:space="1"/>
          <w:right w:val="single" w:color="auto" w:sz="4" w:space="30"/>
        </w:pBdr>
        <w:shd w:val="clear" w:color="auto" w:fill="FFFFFF"/>
        <w:tabs>
          <w:tab w:val="left" w:pos="6375"/>
        </w:tabs>
        <w:spacing w:after="120"/>
        <w:ind w:right="240"/>
        <w:jc w:val="both"/>
      </w:pPr>
      <w:r w:rsidRPr="00E04803">
        <w:rPr>
          <w:b/>
        </w:rPr>
        <w:t>PIPP</w:t>
      </w:r>
      <w:r>
        <w:t xml:space="preserve"> </w:t>
      </w:r>
      <w:r w:rsidR="00231C30">
        <w:t xml:space="preserve">Vederhus jt (2006) </w:t>
      </w:r>
      <w:r w:rsidRPr="00DF51C3" w:rsidR="00231C30">
        <w:t xml:space="preserve">ja </w:t>
      </w:r>
      <w:r w:rsidRPr="00DF51C3" w:rsidR="00231C30">
        <w:rPr>
          <w:bCs/>
        </w:rPr>
        <w:t>Jonsdottir jt. (2005)</w:t>
      </w:r>
      <w:r w:rsidR="00231C30">
        <w:rPr>
          <w:bCs/>
          <w:color w:val="0000FF"/>
        </w:rPr>
        <w:t xml:space="preserve"> </w:t>
      </w:r>
      <w:r w:rsidR="00231C30">
        <w:t xml:space="preserve">leidsid, et </w:t>
      </w:r>
      <w:r w:rsidRPr="00E04803" w:rsidR="00231C30">
        <w:t xml:space="preserve">PIPP </w:t>
      </w:r>
      <w:r w:rsidRPr="0028295F" w:rsidR="00231C30">
        <w:t>skaala</w:t>
      </w:r>
      <w:r w:rsidR="00231C30">
        <w:t xml:space="preserve"> </w:t>
      </w:r>
      <w:r w:rsidRPr="0028295F" w:rsidR="00231C30">
        <w:t xml:space="preserve"> osutus usaldusväärseks ja kehtivaks instrumendiks v</w:t>
      </w:r>
      <w:r w:rsidR="00231C30">
        <w:t xml:space="preserve">astsündinute </w:t>
      </w:r>
      <w:r w:rsidR="00613A1F">
        <w:t xml:space="preserve">valu hindamisel. Skaala testimisel leidsid </w:t>
      </w:r>
      <w:r w:rsidR="00231C30">
        <w:t xml:space="preserve">aga  </w:t>
      </w:r>
      <w:r w:rsidRPr="00604678" w:rsidR="00231C30">
        <w:rPr>
          <w:color w:val="0000FF"/>
        </w:rPr>
        <w:t>Srouji j</w:t>
      </w:r>
      <w:r w:rsidRPr="0028295F" w:rsidR="00231C30">
        <w:t>t (2010), et PIPP on koormav ja aeganõudev</w:t>
      </w:r>
      <w:r w:rsidR="00613A1F">
        <w:t xml:space="preserve"> </w:t>
      </w:r>
      <w:r w:rsidRPr="0028295F" w:rsidR="00231C30">
        <w:t>erakorralises meditsiinis ning selle kasutamine intubeeritud v</w:t>
      </w:r>
      <w:r w:rsidR="00231C30">
        <w:t>astsündinute puhul jääb</w:t>
      </w:r>
      <w:r w:rsidRPr="0028295F" w:rsidR="00231C30">
        <w:t xml:space="preserve"> küsitavaks.</w:t>
      </w:r>
      <w:r w:rsidR="00231C30">
        <w:t xml:space="preserve"> </w:t>
      </w:r>
    </w:p>
    <w:p xmlns:wp14="http://schemas.microsoft.com/office/word/2010/wordml" w:rsidR="00E04803" w:rsidP="00623985" w:rsidRDefault="00E04803" w14:paraId="377204AC" wp14:textId="77777777">
      <w:pPr>
        <w:pBdr>
          <w:top w:val="single" w:color="auto" w:sz="4" w:space="1"/>
          <w:left w:val="single" w:color="auto" w:sz="4" w:space="4"/>
          <w:bottom w:val="single" w:color="auto" w:sz="4" w:space="1"/>
          <w:right w:val="single" w:color="auto" w:sz="4" w:space="30"/>
        </w:pBdr>
        <w:shd w:val="clear" w:color="auto" w:fill="FFFFFF"/>
        <w:tabs>
          <w:tab w:val="left" w:pos="6375"/>
        </w:tabs>
        <w:spacing w:after="120"/>
        <w:ind w:right="240"/>
        <w:jc w:val="both"/>
      </w:pPr>
      <w:r w:rsidRPr="00E04803">
        <w:rPr>
          <w:b/>
        </w:rPr>
        <w:t>CRIES</w:t>
      </w:r>
      <w:r>
        <w:t xml:space="preserve"> </w:t>
      </w:r>
      <w:r w:rsidRPr="0028295F" w:rsidR="00231C30">
        <w:t>McNair jt (2004)</w:t>
      </w:r>
      <w:r w:rsidR="00231C30">
        <w:t xml:space="preserve"> võrdlesid</w:t>
      </w:r>
      <w:r w:rsidRPr="0028295F" w:rsidR="00231C30">
        <w:t xml:space="preserve"> PIPP ja </w:t>
      </w:r>
      <w:r w:rsidRPr="00E04803" w:rsidR="00231C30">
        <w:t>CRIES</w:t>
      </w:r>
      <w:r w:rsidRPr="0028295F" w:rsidR="00231C30">
        <w:t xml:space="preserve"> valuskaalasid vastsündinute postoperatiivse valu hindamisel. Uuringus osales 51 vastsündinut, kellel oli esimese </w:t>
      </w:r>
      <w:r w:rsidR="00231C30">
        <w:t>elu</w:t>
      </w:r>
      <w:r w:rsidRPr="0028295F" w:rsidR="00231C30">
        <w:t xml:space="preserve">kuu jooksul olnud mingi operatsioon. </w:t>
      </w:r>
      <w:r w:rsidR="00F40CFD">
        <w:t xml:space="preserve">Nad leidsid, et </w:t>
      </w:r>
      <w:r w:rsidRPr="0028295F" w:rsidR="00231C30">
        <w:t>CRIES valuskaala on eelnevalt valideeritud, kui sobilik hindamise vahend ajaliste vastsündinute postoperatiivse valu hindami</w:t>
      </w:r>
      <w:r w:rsidR="00231C30">
        <w:t xml:space="preserve">se jaoks ja </w:t>
      </w:r>
      <w:r w:rsidRPr="0028295F" w:rsidR="00231C30">
        <w:t xml:space="preserve">PIPP skaala on kinnitatud sobilikuks enneaegsete ja ajaliste vastsündinute protseduuridest põhjustatud valu hindamiseks. </w:t>
      </w:r>
      <w:r w:rsidR="00F40CFD">
        <w:t xml:space="preserve"> </w:t>
      </w:r>
      <w:r w:rsidR="00231C30">
        <w:rPr>
          <w:color w:val="0000FF"/>
        </w:rPr>
        <w:t xml:space="preserve">Suraseranivongse1 jt </w:t>
      </w:r>
      <w:r w:rsidRPr="009505D6" w:rsidR="00231C30">
        <w:rPr>
          <w:color w:val="0000FF"/>
        </w:rPr>
        <w:t>(2006)</w:t>
      </w:r>
      <w:r w:rsidR="00F40CFD">
        <w:rPr>
          <w:color w:val="0000FF"/>
        </w:rPr>
        <w:t xml:space="preserve">, </w:t>
      </w:r>
      <w:r w:rsidR="00F40CFD">
        <w:t>võrdlesid kolme valideeritud</w:t>
      </w:r>
      <w:r w:rsidRPr="00DF51C3" w:rsidR="00231C30">
        <w:t xml:space="preserve"> skaala</w:t>
      </w:r>
      <w:r w:rsidR="00F40CFD">
        <w:t>t (CRIES, NIPS, CHIPPS)</w:t>
      </w:r>
      <w:r w:rsidRPr="00DF51C3" w:rsidR="00231C30">
        <w:t xml:space="preserve"> </w:t>
      </w:r>
      <w:r w:rsidR="00F40CFD">
        <w:t>ja leidsid</w:t>
      </w:r>
      <w:r w:rsidRPr="00DF51C3" w:rsidR="00231C30">
        <w:t xml:space="preserve">, et </w:t>
      </w:r>
      <w:r w:rsidR="00F43F80">
        <w:t xml:space="preserve">nendest kolmest on NIPS skaala </w:t>
      </w:r>
      <w:r w:rsidRPr="00DF51C3" w:rsidR="00231C30">
        <w:t>kõig</w:t>
      </w:r>
      <w:r w:rsidR="00F43F80">
        <w:t xml:space="preserve">e parem </w:t>
      </w:r>
      <w:r w:rsidR="00F40CFD">
        <w:t xml:space="preserve"> vastsündinute postoperatiivse</w:t>
      </w:r>
      <w:r w:rsidRPr="00DF51C3" w:rsidR="00231C30">
        <w:t xml:space="preserve"> valu hindamiseks</w:t>
      </w:r>
      <w:r w:rsidR="00231C30">
        <w:t>.</w:t>
      </w:r>
    </w:p>
    <w:p xmlns:wp14="http://schemas.microsoft.com/office/word/2010/wordml" w:rsidR="00E04803" w:rsidP="00623985" w:rsidRDefault="00E04803" w14:paraId="007C728B" wp14:textId="77777777">
      <w:pPr>
        <w:pBdr>
          <w:top w:val="single" w:color="auto" w:sz="4" w:space="1"/>
          <w:left w:val="single" w:color="auto" w:sz="4" w:space="4"/>
          <w:bottom w:val="single" w:color="auto" w:sz="4" w:space="1"/>
          <w:right w:val="single" w:color="auto" w:sz="4" w:space="30"/>
        </w:pBdr>
        <w:shd w:val="clear" w:color="auto" w:fill="FFFFFF"/>
        <w:tabs>
          <w:tab w:val="left" w:pos="6375"/>
        </w:tabs>
        <w:spacing w:after="120"/>
        <w:ind w:right="240"/>
        <w:jc w:val="both"/>
        <w:rPr>
          <w:b/>
        </w:rPr>
      </w:pPr>
    </w:p>
    <w:p xmlns:wp14="http://schemas.microsoft.com/office/word/2010/wordml" w:rsidR="00E04803" w:rsidP="00623985" w:rsidRDefault="00E04803" w14:paraId="78112D7A" wp14:textId="77777777">
      <w:pPr>
        <w:pBdr>
          <w:top w:val="single" w:color="auto" w:sz="4" w:space="1"/>
          <w:left w:val="single" w:color="auto" w:sz="4" w:space="4"/>
          <w:bottom w:val="single" w:color="auto" w:sz="4" w:space="1"/>
          <w:right w:val="single" w:color="auto" w:sz="4" w:space="30"/>
        </w:pBdr>
        <w:shd w:val="clear" w:color="auto" w:fill="FFFFFF"/>
        <w:tabs>
          <w:tab w:val="left" w:pos="6375"/>
        </w:tabs>
        <w:spacing w:after="120"/>
        <w:ind w:right="240"/>
        <w:jc w:val="both"/>
      </w:pPr>
      <w:r w:rsidRPr="00E04803">
        <w:rPr>
          <w:b/>
        </w:rPr>
        <w:t>FLACC</w:t>
      </w:r>
      <w:r w:rsidR="00231C30">
        <w:t xml:space="preserve"> </w:t>
      </w:r>
      <w:r w:rsidRPr="00AA5CD9" w:rsidR="00231C30">
        <w:rPr>
          <w:color w:val="0000FF"/>
        </w:rPr>
        <w:t>Ghai jt (2008) ning</w:t>
      </w:r>
      <w:r w:rsidR="00231C30">
        <w:rPr>
          <w:color w:val="FF0000"/>
        </w:rPr>
        <w:t xml:space="preserve"> </w:t>
      </w:r>
      <w:r w:rsidR="00231C30">
        <w:rPr>
          <w:color w:val="0000FF"/>
        </w:rPr>
        <w:t xml:space="preserve">Manworren </w:t>
      </w:r>
      <w:r w:rsidRPr="007A5096" w:rsidR="00231C30">
        <w:rPr>
          <w:color w:val="0000FF"/>
        </w:rPr>
        <w:t>(2003)</w:t>
      </w:r>
      <w:r w:rsidRPr="00053F1B" w:rsidR="00231C30">
        <w:t xml:space="preserve"> </w:t>
      </w:r>
      <w:r w:rsidR="00613A1F">
        <w:t xml:space="preserve"> </w:t>
      </w:r>
      <w:r w:rsidRPr="0028295F" w:rsidR="00231C30">
        <w:t xml:space="preserve">peavad </w:t>
      </w:r>
      <w:r w:rsidRPr="00E04803" w:rsidR="00231C30">
        <w:t>FLACC</w:t>
      </w:r>
      <w:r w:rsidRPr="00AA5CD9" w:rsidR="00231C30">
        <w:rPr>
          <w:b/>
        </w:rPr>
        <w:t xml:space="preserve"> </w:t>
      </w:r>
      <w:r w:rsidRPr="0028295F" w:rsidR="00231C30">
        <w:t>skaalat usaldusv</w:t>
      </w:r>
      <w:r w:rsidR="00231C30">
        <w:t>äärseks ja kehtivaks mõõdikuks kahe</w:t>
      </w:r>
      <w:r w:rsidRPr="0028295F" w:rsidR="00231C30">
        <w:t xml:space="preserve"> kuu kuni 7-aastaste laste puhul. </w:t>
      </w:r>
      <w:r w:rsidR="00231C30">
        <w:t xml:space="preserve">Ghai jt (2008) </w:t>
      </w:r>
      <w:r w:rsidRPr="0028295F" w:rsidR="00231C30">
        <w:t>tõdevad, et see</w:t>
      </w:r>
      <w:r w:rsidR="00231C30">
        <w:t xml:space="preserve"> </w:t>
      </w:r>
      <w:r w:rsidRPr="0028295F" w:rsidR="00231C30">
        <w:t xml:space="preserve">skaala on saanud tunnustust </w:t>
      </w:r>
      <w:r w:rsidR="00231C30">
        <w:t xml:space="preserve">ka </w:t>
      </w:r>
      <w:r w:rsidRPr="0028295F" w:rsidR="00231C30">
        <w:t>kognitiivselt kahjustatud laste postoperatiivse valu hindamisel.</w:t>
      </w:r>
      <w:r w:rsidR="00231C30">
        <w:t xml:space="preserve"> </w:t>
      </w:r>
    </w:p>
    <w:p xmlns:wp14="http://schemas.microsoft.com/office/word/2010/wordml" w:rsidR="00BE66FE" w:rsidP="00E04803" w:rsidRDefault="00231C30" w14:paraId="0860D9D5" wp14:textId="77777777">
      <w:pPr>
        <w:pBdr>
          <w:top w:val="single" w:color="auto" w:sz="4" w:space="1"/>
          <w:left w:val="single" w:color="auto" w:sz="4" w:space="4"/>
          <w:bottom w:val="single" w:color="auto" w:sz="4" w:space="1"/>
          <w:right w:val="single" w:color="auto" w:sz="4" w:space="30"/>
        </w:pBdr>
        <w:shd w:val="clear" w:color="auto" w:fill="FFFFFF"/>
        <w:tabs>
          <w:tab w:val="left" w:pos="6375"/>
        </w:tabs>
        <w:spacing w:after="120"/>
        <w:ind w:right="240"/>
        <w:jc w:val="both"/>
      </w:pPr>
      <w:r w:rsidRPr="00AA5CD9">
        <w:rPr>
          <w:b/>
        </w:rPr>
        <w:t xml:space="preserve">COMFORT </w:t>
      </w:r>
      <w:r w:rsidRPr="009370F1">
        <w:t>skaala on valiidne ja reliaabne mõõdik, hindamaks vastsündinute ja imikute</w:t>
      </w:r>
      <w:r>
        <w:t xml:space="preserve"> </w:t>
      </w:r>
      <w:r w:rsidRPr="00731673">
        <w:rPr>
          <w:color w:val="0000FF"/>
        </w:rPr>
        <w:t>(</w:t>
      </w:r>
      <w:hyperlink w:history="1" r:id="rId16">
        <w:r w:rsidRPr="00731673">
          <w:rPr>
            <w:rStyle w:val="Hyperlink"/>
            <w:u w:val="none"/>
          </w:rPr>
          <w:t>van Dijk)</w:t>
        </w:r>
        <w:r w:rsidRPr="009370F1">
          <w:rPr>
            <w:rStyle w:val="Hyperlink"/>
            <w:color w:val="auto"/>
            <w:u w:val="none"/>
          </w:rPr>
          <w:t xml:space="preserve"> </w:t>
        </w:r>
      </w:hyperlink>
      <w:r w:rsidRPr="00231C30">
        <w:t xml:space="preserve"> </w:t>
      </w:r>
      <w:r w:rsidRPr="009370F1">
        <w:t xml:space="preserve">ning enneaegsete vastsündinute </w:t>
      </w:r>
      <w:r w:rsidRPr="00731673">
        <w:rPr>
          <w:color w:val="0000FF"/>
        </w:rPr>
        <w:t>(Caljouw 2007)</w:t>
      </w:r>
      <w:r w:rsidRPr="009370F1">
        <w:t xml:space="preserve"> valu postoperatiivses</w:t>
      </w:r>
      <w:r>
        <w:t xml:space="preserve"> perioodis.</w:t>
      </w:r>
    </w:p>
    <w:p xmlns:wp14="http://schemas.microsoft.com/office/word/2010/wordml" w:rsidRPr="00A65669" w:rsidR="00A65669" w:rsidP="00E04803" w:rsidRDefault="00A65669" w14:paraId="5A1BE065" wp14:textId="77777777">
      <w:pPr>
        <w:pBdr>
          <w:top w:val="single" w:color="auto" w:sz="4" w:space="1"/>
          <w:left w:val="single" w:color="auto" w:sz="4" w:space="4"/>
          <w:bottom w:val="single" w:color="auto" w:sz="4" w:space="1"/>
          <w:right w:val="single" w:color="auto" w:sz="4" w:space="30"/>
        </w:pBdr>
        <w:shd w:val="clear" w:color="auto" w:fill="FFFFFF"/>
        <w:tabs>
          <w:tab w:val="left" w:pos="6375"/>
        </w:tabs>
        <w:spacing w:after="120"/>
        <w:ind w:right="240"/>
        <w:jc w:val="both"/>
      </w:pPr>
    </w:p>
    <w:p xmlns:wp14="http://schemas.microsoft.com/office/word/2010/wordml" w:rsidRPr="00BE66FE" w:rsidR="00E04803" w:rsidP="00E04803" w:rsidRDefault="00BE66FE" w14:paraId="703492C4" wp14:textId="77777777">
      <w:pPr>
        <w:pBdr>
          <w:top w:val="single" w:color="auto" w:sz="4" w:space="1"/>
          <w:left w:val="single" w:color="auto" w:sz="4" w:space="4"/>
          <w:bottom w:val="single" w:color="auto" w:sz="4" w:space="1"/>
          <w:right w:val="single" w:color="auto" w:sz="4" w:space="30"/>
        </w:pBdr>
        <w:shd w:val="clear" w:color="auto" w:fill="FFFFFF"/>
        <w:tabs>
          <w:tab w:val="left" w:pos="6375"/>
        </w:tabs>
        <w:spacing w:after="120"/>
        <w:ind w:right="240"/>
        <w:jc w:val="both"/>
        <w:rPr>
          <w:b/>
        </w:rPr>
      </w:pPr>
      <w:r w:rsidRPr="00BE66FE">
        <w:rPr>
          <w:b/>
        </w:rPr>
        <w:t>SELF REPORT TOOLS</w:t>
      </w:r>
    </w:p>
    <w:p xmlns:wp14="http://schemas.microsoft.com/office/word/2010/wordml" w:rsidRPr="00FA7CF3" w:rsidR="00231C30" w:rsidP="00FA7CF3" w:rsidRDefault="00E04803" w14:paraId="4905D02A" wp14:textId="77777777">
      <w:pPr>
        <w:pBdr>
          <w:top w:val="single" w:color="auto" w:sz="4" w:space="1"/>
          <w:left w:val="single" w:color="auto" w:sz="4" w:space="4"/>
          <w:bottom w:val="single" w:color="auto" w:sz="4" w:space="1"/>
          <w:right w:val="single" w:color="auto" w:sz="4" w:space="30"/>
        </w:pBdr>
        <w:shd w:val="clear" w:color="auto" w:fill="FFFFFF"/>
        <w:tabs>
          <w:tab w:val="left" w:pos="6375"/>
        </w:tabs>
        <w:spacing w:after="120"/>
        <w:ind w:right="240"/>
        <w:jc w:val="both"/>
        <w:rPr>
          <w:b/>
          <w:color w:val="000080"/>
          <w:sz w:val="20"/>
          <w:szCs w:val="18"/>
        </w:rPr>
      </w:pPr>
      <w:r>
        <w:rPr>
          <w:color w:val="0000FF"/>
        </w:rPr>
        <w:t>Huguet jt</w:t>
      </w:r>
      <w:r w:rsidRPr="00336AD7">
        <w:rPr>
          <w:color w:val="0000FF"/>
        </w:rPr>
        <w:t>. (2010)</w:t>
      </w:r>
      <w:r>
        <w:rPr>
          <w:color w:val="0000FF"/>
        </w:rPr>
        <w:t xml:space="preserve"> </w:t>
      </w:r>
      <w:r w:rsidRPr="00336AD7">
        <w:t>uurimistulemustest</w:t>
      </w:r>
      <w:r>
        <w:t xml:space="preserve"> </w:t>
      </w:r>
      <w:r w:rsidRPr="00336AD7">
        <w:t>selgub samuti, et kliinilises keskkonnas ja uurimistööde läbiviimiseks sobivad enesehindamise (</w:t>
      </w:r>
      <w:r w:rsidR="00BE66FE">
        <w:t>self-report</w:t>
      </w:r>
      <w:r w:rsidRPr="00336AD7">
        <w:t>) skaalad Pieces of Hurt Tool, the Faces Pain Scale, the</w:t>
      </w:r>
      <w:r>
        <w:t xml:space="preserve"> </w:t>
      </w:r>
      <w:r w:rsidRPr="00336AD7">
        <w:t>Oucher, või Visual Analogue Scales jus</w:t>
      </w:r>
      <w:r w:rsidR="00914AB6">
        <w:t xml:space="preserve">t nende </w:t>
      </w:r>
      <w:r>
        <w:t xml:space="preserve"> praktilisuse pärast. </w:t>
      </w:r>
    </w:p>
    <w:p xmlns:wp14="http://schemas.microsoft.com/office/word/2010/wordml" w:rsidR="00623985" w:rsidP="00275A67" w:rsidRDefault="00623985" w14:paraId="5E34DA50" wp14:textId="77777777">
      <w:pPr>
        <w:autoSpaceDE w:val="0"/>
        <w:autoSpaceDN w:val="0"/>
        <w:adjustRightInd w:val="0"/>
        <w:rPr>
          <w:color w:val="0000FF"/>
        </w:rPr>
      </w:pPr>
    </w:p>
    <w:p xmlns:wp14="http://schemas.microsoft.com/office/word/2010/wordml" w:rsidRPr="00275A67" w:rsidR="00336AD7" w:rsidP="00275A67" w:rsidRDefault="00336AD7" w14:paraId="2482CB84" wp14:textId="77777777">
      <w:pPr>
        <w:autoSpaceDE w:val="0"/>
        <w:autoSpaceDN w:val="0"/>
        <w:adjustRightInd w:val="0"/>
        <w:rPr>
          <w:rFonts w:ascii="Helvetica-Bold" w:hAnsi="Helvetica-Bold" w:cs="Helvetica-Bold"/>
          <w:b/>
          <w:bCs/>
          <w:sz w:val="20"/>
          <w:szCs w:val="20"/>
        </w:rPr>
      </w:pPr>
      <w:r>
        <w:rPr>
          <w:color w:val="0000FF"/>
        </w:rPr>
        <w:t>SÜSTEMAATILISED ÜLEVAATED</w:t>
      </w:r>
    </w:p>
    <w:p xmlns:wp14="http://schemas.microsoft.com/office/word/2010/wordml" w:rsidR="00EC0DE7" w:rsidP="00EC0DE7" w:rsidRDefault="00EC0DE7" w14:paraId="07B8C3BB" wp14:textId="77777777">
      <w:pPr>
        <w:autoSpaceDE w:val="0"/>
        <w:autoSpaceDN w:val="0"/>
        <w:adjustRightInd w:val="0"/>
        <w:jc w:val="both"/>
        <w:rPr>
          <w:color w:val="0000FF"/>
        </w:rPr>
      </w:pPr>
    </w:p>
    <w:p xmlns:wp14="http://schemas.microsoft.com/office/word/2010/wordml" w:rsidRPr="00C365AD" w:rsidR="00C365AD" w:rsidP="00C365AD" w:rsidRDefault="008476D9" w14:paraId="33B94A2F" wp14:textId="77777777">
      <w:pPr>
        <w:autoSpaceDE w:val="0"/>
        <w:autoSpaceDN w:val="0"/>
        <w:adjustRightInd w:val="0"/>
        <w:jc w:val="both"/>
        <w:rPr>
          <w:rFonts w:eastAsia="BulldogStd"/>
          <w:color w:val="000000"/>
        </w:rPr>
      </w:pPr>
      <w:r w:rsidRPr="008476D9">
        <w:rPr>
          <w:rFonts w:eastAsia="BulldogStd"/>
          <w:color w:val="0000FF"/>
        </w:rPr>
        <w:t>Tomlinson, D., et al. (2010)</w:t>
      </w:r>
      <w:r w:rsidRPr="008476D9">
        <w:rPr>
          <w:rFonts w:eastAsia="BulldogStd"/>
        </w:rPr>
        <w:t xml:space="preserve"> „</w:t>
      </w:r>
      <w:r w:rsidRPr="008476D9">
        <w:rPr>
          <w:rFonts w:eastAsia="BulldogStd"/>
          <w:color w:val="000000"/>
        </w:rPr>
        <w:t>A Systematic Review of Faces Scales for the</w:t>
      </w:r>
      <w:r>
        <w:rPr>
          <w:rFonts w:eastAsia="BulldogStd"/>
          <w:color w:val="000000"/>
        </w:rPr>
        <w:t xml:space="preserve"> </w:t>
      </w:r>
      <w:r w:rsidRPr="008476D9">
        <w:rPr>
          <w:rFonts w:eastAsia="BulldogStd"/>
          <w:color w:val="000000"/>
        </w:rPr>
        <w:t>Self-report of Pain Intensity in Children“</w:t>
      </w:r>
      <w:r w:rsidR="00C365AD">
        <w:rPr>
          <w:rFonts w:eastAsia="BulldogStd"/>
          <w:color w:val="000000"/>
        </w:rPr>
        <w:t xml:space="preserve"> </w:t>
      </w:r>
      <w:r w:rsidRPr="008476D9" w:rsidR="00C365AD">
        <w:rPr>
          <w:rFonts w:eastAsia="BulldogStd"/>
          <w:i/>
          <w:iCs/>
          <w:color w:val="000000"/>
        </w:rPr>
        <w:t>Pediatrics</w:t>
      </w:r>
      <w:r w:rsidR="00C365AD">
        <w:rPr>
          <w:rFonts w:eastAsia="BulldogStd"/>
          <w:color w:val="000000"/>
        </w:rPr>
        <w:t>. 12:</w:t>
      </w:r>
      <w:r w:rsidRPr="00C365AD" w:rsidR="00C365AD">
        <w:rPr>
          <w:rFonts w:ascii="BulldogStd" w:eastAsia="BulldogStd" w:cs="BulldogStd"/>
          <w:sz w:val="21"/>
          <w:szCs w:val="21"/>
        </w:rPr>
        <w:t xml:space="preserve"> </w:t>
      </w:r>
      <w:r w:rsidRPr="00C365AD" w:rsidR="00C365AD">
        <w:rPr>
          <w:rFonts w:eastAsia="BulldogStd"/>
        </w:rPr>
        <w:t>e1168–e1198</w:t>
      </w:r>
    </w:p>
    <w:p xmlns:wp14="http://schemas.microsoft.com/office/word/2010/wordml" w:rsidRPr="008476D9" w:rsidR="008476D9" w:rsidP="008476D9" w:rsidRDefault="008476D9" w14:paraId="4906478C" wp14:textId="77777777">
      <w:pPr>
        <w:autoSpaceDE w:val="0"/>
        <w:autoSpaceDN w:val="0"/>
        <w:adjustRightInd w:val="0"/>
        <w:jc w:val="both"/>
        <w:rPr>
          <w:rFonts w:eastAsia="BulldogStd"/>
          <w:color w:val="CADAFF"/>
        </w:rPr>
      </w:pPr>
    </w:p>
    <w:p xmlns:wp14="http://schemas.microsoft.com/office/word/2010/wordml" w:rsidRPr="008476D9" w:rsidR="008476D9" w:rsidP="008476D9" w:rsidRDefault="008476D9" w14:paraId="2E1088E9" wp14:textId="77777777">
      <w:pPr>
        <w:autoSpaceDE w:val="0"/>
        <w:autoSpaceDN w:val="0"/>
        <w:adjustRightInd w:val="0"/>
        <w:jc w:val="both"/>
        <w:rPr>
          <w:rFonts w:eastAsia="BulldogStd"/>
          <w:color w:val="000000"/>
        </w:rPr>
      </w:pPr>
      <w:r w:rsidRPr="008476D9">
        <w:rPr>
          <w:rFonts w:eastAsia="BulldogStd"/>
          <w:bCs/>
        </w:rPr>
        <w:t>Context</w:t>
      </w:r>
      <w:r w:rsidRPr="008476D9">
        <w:rPr>
          <w:rFonts w:eastAsia="BulldogStd"/>
          <w:b/>
          <w:bCs/>
          <w:color w:val="4D80FF"/>
        </w:rPr>
        <w:t xml:space="preserve">: </w:t>
      </w:r>
      <w:r w:rsidRPr="008476D9">
        <w:rPr>
          <w:rFonts w:eastAsia="BulldogStd"/>
          <w:color w:val="000000"/>
        </w:rPr>
        <w:t>Numerous faces scales have been developed for the measurement</w:t>
      </w:r>
      <w:r>
        <w:rPr>
          <w:rFonts w:eastAsia="BulldogStd"/>
          <w:color w:val="000000"/>
        </w:rPr>
        <w:t xml:space="preserve"> </w:t>
      </w:r>
      <w:r w:rsidRPr="008476D9">
        <w:rPr>
          <w:rFonts w:eastAsia="BulldogStd"/>
          <w:color w:val="000000"/>
        </w:rPr>
        <w:t>of pain intensity in children. It remains unclear whether any</w:t>
      </w:r>
      <w:r>
        <w:rPr>
          <w:rFonts w:eastAsia="BulldogStd"/>
          <w:color w:val="000000"/>
        </w:rPr>
        <w:t xml:space="preserve"> </w:t>
      </w:r>
      <w:r w:rsidRPr="008476D9">
        <w:rPr>
          <w:rFonts w:eastAsia="BulldogStd"/>
          <w:color w:val="000000"/>
        </w:rPr>
        <w:t>one of the faces scales is better for a particular purpose with regard to</w:t>
      </w:r>
      <w:r>
        <w:rPr>
          <w:rFonts w:eastAsia="BulldogStd"/>
          <w:color w:val="000000"/>
        </w:rPr>
        <w:t xml:space="preserve"> </w:t>
      </w:r>
      <w:r w:rsidRPr="008476D9">
        <w:rPr>
          <w:rFonts w:eastAsia="BulldogStd"/>
          <w:color w:val="000000"/>
        </w:rPr>
        <w:t>validity, reliability, feasibility, and preference.</w:t>
      </w:r>
    </w:p>
    <w:p xmlns:wp14="http://schemas.microsoft.com/office/word/2010/wordml" w:rsidRPr="008476D9" w:rsidR="008476D9" w:rsidP="008476D9" w:rsidRDefault="00C365AD" w14:paraId="49AB5E34" wp14:textId="77777777">
      <w:pPr>
        <w:autoSpaceDE w:val="0"/>
        <w:autoSpaceDN w:val="0"/>
        <w:adjustRightInd w:val="0"/>
        <w:jc w:val="both"/>
        <w:rPr>
          <w:rFonts w:eastAsia="BulldogStd"/>
          <w:color w:val="000000"/>
        </w:rPr>
      </w:pPr>
      <w:r w:rsidRPr="00C365AD">
        <w:rPr>
          <w:rFonts w:eastAsia="BulldogStd"/>
          <w:bCs/>
        </w:rPr>
        <w:t>Objectives:</w:t>
      </w:r>
      <w:r w:rsidRPr="008476D9" w:rsidR="008476D9">
        <w:rPr>
          <w:rFonts w:eastAsia="BulldogStd"/>
          <w:b/>
          <w:bCs/>
          <w:color w:val="4D80FF"/>
        </w:rPr>
        <w:t xml:space="preserve"> </w:t>
      </w:r>
      <w:r w:rsidRPr="008476D9" w:rsidR="008476D9">
        <w:rPr>
          <w:rFonts w:eastAsia="BulldogStd"/>
          <w:color w:val="000000"/>
        </w:rPr>
        <w:t>To summarize and systematically review faces pain</w:t>
      </w:r>
      <w:r>
        <w:rPr>
          <w:rFonts w:eastAsia="BulldogStd"/>
          <w:color w:val="000000"/>
        </w:rPr>
        <w:t xml:space="preserve"> </w:t>
      </w:r>
      <w:r w:rsidRPr="008476D9" w:rsidR="008476D9">
        <w:rPr>
          <w:rFonts w:eastAsia="BulldogStd"/>
          <w:color w:val="000000"/>
        </w:rPr>
        <w:t>scales most commonly used to obtain self-report of pain intensity in</w:t>
      </w:r>
      <w:r>
        <w:rPr>
          <w:rFonts w:eastAsia="BulldogStd"/>
          <w:color w:val="000000"/>
        </w:rPr>
        <w:t xml:space="preserve"> </w:t>
      </w:r>
      <w:r w:rsidRPr="008476D9" w:rsidR="008476D9">
        <w:rPr>
          <w:rFonts w:eastAsia="BulldogStd"/>
          <w:color w:val="000000"/>
        </w:rPr>
        <w:t>children for evaluation of reliability and validity and to compare the</w:t>
      </w:r>
      <w:r>
        <w:rPr>
          <w:rFonts w:eastAsia="BulldogStd"/>
          <w:color w:val="000000"/>
        </w:rPr>
        <w:t xml:space="preserve"> </w:t>
      </w:r>
      <w:r w:rsidRPr="008476D9" w:rsidR="008476D9">
        <w:rPr>
          <w:rFonts w:eastAsia="BulldogStd"/>
          <w:color w:val="000000"/>
        </w:rPr>
        <w:t>scales for preference and utility.</w:t>
      </w:r>
    </w:p>
    <w:p xmlns:wp14="http://schemas.microsoft.com/office/word/2010/wordml" w:rsidRPr="008476D9" w:rsidR="008476D9" w:rsidP="008476D9" w:rsidRDefault="00C365AD" w14:paraId="335C2BEE" wp14:textId="77777777">
      <w:pPr>
        <w:autoSpaceDE w:val="0"/>
        <w:autoSpaceDN w:val="0"/>
        <w:adjustRightInd w:val="0"/>
        <w:jc w:val="both"/>
        <w:rPr>
          <w:rFonts w:eastAsia="BulldogStd"/>
          <w:color w:val="000000"/>
        </w:rPr>
      </w:pPr>
      <w:r w:rsidRPr="00C365AD">
        <w:rPr>
          <w:rFonts w:eastAsia="BulldogStd"/>
          <w:bCs/>
        </w:rPr>
        <w:t>Methods</w:t>
      </w:r>
      <w:r w:rsidRPr="008476D9" w:rsidR="008476D9">
        <w:rPr>
          <w:rFonts w:eastAsia="BulldogStd"/>
          <w:b/>
          <w:bCs/>
          <w:color w:val="4D80FF"/>
        </w:rPr>
        <w:t xml:space="preserve">: </w:t>
      </w:r>
      <w:r w:rsidRPr="008476D9" w:rsidR="008476D9">
        <w:rPr>
          <w:rFonts w:eastAsia="BulldogStd"/>
          <w:color w:val="000000"/>
        </w:rPr>
        <w:t>Five major electronic databases were systematically</w:t>
      </w:r>
      <w:r>
        <w:rPr>
          <w:rFonts w:eastAsia="BulldogStd"/>
          <w:color w:val="000000"/>
        </w:rPr>
        <w:t xml:space="preserve"> </w:t>
      </w:r>
      <w:r w:rsidRPr="008476D9" w:rsidR="008476D9">
        <w:rPr>
          <w:rFonts w:eastAsia="BulldogStd"/>
          <w:color w:val="000000"/>
        </w:rPr>
        <w:t>searched for studies that used a faces scale for the self-report measurement</w:t>
      </w:r>
      <w:r>
        <w:rPr>
          <w:rFonts w:eastAsia="BulldogStd"/>
          <w:color w:val="000000"/>
        </w:rPr>
        <w:t xml:space="preserve"> </w:t>
      </w:r>
      <w:r w:rsidRPr="008476D9" w:rsidR="008476D9">
        <w:rPr>
          <w:rFonts w:eastAsia="BulldogStd"/>
          <w:color w:val="000000"/>
        </w:rPr>
        <w:t>of pain intensity in children. Fourteen faces pain scales were</w:t>
      </w:r>
      <w:r>
        <w:rPr>
          <w:rFonts w:eastAsia="BulldogStd"/>
          <w:color w:val="000000"/>
        </w:rPr>
        <w:t xml:space="preserve"> </w:t>
      </w:r>
      <w:r w:rsidRPr="008476D9" w:rsidR="008476D9">
        <w:rPr>
          <w:rFonts w:eastAsia="BulldogStd"/>
          <w:color w:val="000000"/>
        </w:rPr>
        <w:t>identified, of which 4 have undergone extensive psychometric testing:</w:t>
      </w:r>
      <w:r>
        <w:rPr>
          <w:rFonts w:eastAsia="BulldogStd"/>
          <w:color w:val="000000"/>
        </w:rPr>
        <w:t xml:space="preserve"> </w:t>
      </w:r>
      <w:r w:rsidRPr="00C365AD" w:rsidR="008476D9">
        <w:rPr>
          <w:rFonts w:eastAsia="BulldogStd"/>
          <w:color w:val="0000FF"/>
        </w:rPr>
        <w:t>Faces Pain Scale (FPS) (scored 0–6); Faces Pain Scale–Revised (FPS-R)</w:t>
      </w:r>
      <w:r w:rsidRPr="00C365AD">
        <w:rPr>
          <w:rFonts w:eastAsia="BulldogStd"/>
          <w:color w:val="0000FF"/>
        </w:rPr>
        <w:t xml:space="preserve"> </w:t>
      </w:r>
      <w:r w:rsidRPr="00C365AD" w:rsidR="008476D9">
        <w:rPr>
          <w:rFonts w:eastAsia="BulldogStd"/>
          <w:color w:val="0000FF"/>
        </w:rPr>
        <w:t>(0 –10); Oucher pain scale (0 –10); and Wong-Baker Faces Pain Rating</w:t>
      </w:r>
      <w:r w:rsidRPr="00C365AD">
        <w:rPr>
          <w:rFonts w:eastAsia="BulldogStd"/>
          <w:color w:val="0000FF"/>
        </w:rPr>
        <w:t xml:space="preserve"> </w:t>
      </w:r>
      <w:r w:rsidRPr="00C365AD" w:rsidR="008476D9">
        <w:rPr>
          <w:rFonts w:eastAsia="BulldogStd"/>
          <w:color w:val="0000FF"/>
        </w:rPr>
        <w:t>Scale (WBFPRS) (0 –10).</w:t>
      </w:r>
      <w:r w:rsidRPr="008476D9" w:rsidR="008476D9">
        <w:rPr>
          <w:rFonts w:eastAsia="BulldogStd"/>
          <w:color w:val="000000"/>
        </w:rPr>
        <w:t xml:space="preserve"> These 4 scales were included in the review.</w:t>
      </w:r>
      <w:r>
        <w:rPr>
          <w:rFonts w:eastAsia="BulldogStd"/>
          <w:color w:val="000000"/>
        </w:rPr>
        <w:t xml:space="preserve"> </w:t>
      </w:r>
      <w:r w:rsidRPr="008476D9" w:rsidR="008476D9">
        <w:rPr>
          <w:rFonts w:eastAsia="BulldogStd"/>
          <w:color w:val="000000"/>
        </w:rPr>
        <w:t>Studies were classified by using p</w:t>
      </w:r>
      <w:r>
        <w:rPr>
          <w:rFonts w:eastAsia="BulldogStd"/>
          <w:color w:val="000000"/>
        </w:rPr>
        <w:t xml:space="preserve">sychometric criteria, including </w:t>
      </w:r>
      <w:r w:rsidRPr="008476D9" w:rsidR="008476D9">
        <w:rPr>
          <w:rFonts w:eastAsia="BulldogStd"/>
          <w:color w:val="000000"/>
        </w:rPr>
        <w:t>construct</w:t>
      </w:r>
      <w:r>
        <w:rPr>
          <w:rFonts w:eastAsia="BulldogStd"/>
          <w:color w:val="000000"/>
        </w:rPr>
        <w:t xml:space="preserve"> </w:t>
      </w:r>
      <w:r w:rsidRPr="008476D9" w:rsidR="008476D9">
        <w:rPr>
          <w:rFonts w:eastAsia="BulldogStd"/>
          <w:color w:val="000000"/>
        </w:rPr>
        <w:t>validity, reliability, and responsiveness, that were established a</w:t>
      </w:r>
      <w:r>
        <w:rPr>
          <w:rFonts w:eastAsia="BulldogStd"/>
          <w:color w:val="000000"/>
        </w:rPr>
        <w:t xml:space="preserve"> </w:t>
      </w:r>
      <w:r w:rsidRPr="008476D9" w:rsidR="008476D9">
        <w:rPr>
          <w:rFonts w:eastAsia="BulldogStd"/>
          <w:color w:val="000000"/>
        </w:rPr>
        <w:t>priori.</w:t>
      </w:r>
    </w:p>
    <w:p xmlns:wp14="http://schemas.microsoft.com/office/word/2010/wordml" w:rsidRPr="008476D9" w:rsidR="008476D9" w:rsidP="008476D9" w:rsidRDefault="00C365AD" w14:paraId="009EA668" wp14:textId="77777777">
      <w:pPr>
        <w:autoSpaceDE w:val="0"/>
        <w:autoSpaceDN w:val="0"/>
        <w:adjustRightInd w:val="0"/>
        <w:jc w:val="both"/>
        <w:rPr>
          <w:rFonts w:eastAsia="BulldogStd"/>
          <w:color w:val="000000"/>
        </w:rPr>
      </w:pPr>
      <w:r w:rsidRPr="00C365AD">
        <w:rPr>
          <w:rFonts w:eastAsia="BulldogStd"/>
          <w:bCs/>
        </w:rPr>
        <w:t>Results:</w:t>
      </w:r>
      <w:r w:rsidRPr="008476D9" w:rsidR="008476D9">
        <w:rPr>
          <w:rFonts w:eastAsia="BulldogStd"/>
          <w:b/>
          <w:bCs/>
          <w:color w:val="4D80FF"/>
        </w:rPr>
        <w:t xml:space="preserve"> </w:t>
      </w:r>
      <w:r w:rsidRPr="00C365AD" w:rsidR="008476D9">
        <w:rPr>
          <w:rFonts w:eastAsia="BulldogStd"/>
          <w:color w:val="0000FF"/>
        </w:rPr>
        <w:t>From a total of 276 articles retrieved, 182 were screened for</w:t>
      </w:r>
      <w:r w:rsidRPr="00C365AD">
        <w:rPr>
          <w:rFonts w:eastAsia="BulldogStd"/>
          <w:color w:val="0000FF"/>
        </w:rPr>
        <w:t xml:space="preserve"> </w:t>
      </w:r>
      <w:r w:rsidRPr="00C365AD" w:rsidR="008476D9">
        <w:rPr>
          <w:rFonts w:eastAsia="BulldogStd"/>
          <w:color w:val="0000FF"/>
        </w:rPr>
        <w:t>psychometric evaluation, and 127 were included.</w:t>
      </w:r>
      <w:r w:rsidRPr="008476D9" w:rsidR="008476D9">
        <w:rPr>
          <w:rFonts w:eastAsia="BulldogStd"/>
          <w:color w:val="000000"/>
        </w:rPr>
        <w:t xml:space="preserve"> All 4 faces pain scales</w:t>
      </w:r>
      <w:r>
        <w:rPr>
          <w:rFonts w:eastAsia="BulldogStd"/>
          <w:color w:val="000000"/>
        </w:rPr>
        <w:t xml:space="preserve"> </w:t>
      </w:r>
      <w:r w:rsidRPr="008476D9" w:rsidR="008476D9">
        <w:rPr>
          <w:rFonts w:eastAsia="BulldogStd"/>
          <w:color w:val="000000"/>
        </w:rPr>
        <w:t>were found to be adequately supported by psychometric data. When</w:t>
      </w:r>
      <w:r>
        <w:rPr>
          <w:rFonts w:eastAsia="BulldogStd"/>
          <w:color w:val="000000"/>
        </w:rPr>
        <w:t xml:space="preserve"> </w:t>
      </w:r>
      <w:r w:rsidRPr="008476D9" w:rsidR="008476D9">
        <w:rPr>
          <w:rFonts w:eastAsia="BulldogStd"/>
          <w:color w:val="000000"/>
        </w:rPr>
        <w:t>given a choice between faces scales, children preferred the WBFPRS.</w:t>
      </w:r>
      <w:r>
        <w:rPr>
          <w:rFonts w:eastAsia="BulldogStd"/>
          <w:color w:val="000000"/>
        </w:rPr>
        <w:t xml:space="preserve"> </w:t>
      </w:r>
      <w:r w:rsidRPr="008476D9" w:rsidR="008476D9">
        <w:rPr>
          <w:rFonts w:eastAsia="BulldogStd"/>
          <w:color w:val="000000"/>
        </w:rPr>
        <w:t>Confounding of pain intensity with affect caused by use of smiling and</w:t>
      </w:r>
      <w:r>
        <w:rPr>
          <w:rFonts w:eastAsia="BulldogStd"/>
          <w:color w:val="000000"/>
        </w:rPr>
        <w:t xml:space="preserve"> </w:t>
      </w:r>
      <w:r w:rsidRPr="008476D9" w:rsidR="008476D9">
        <w:rPr>
          <w:rFonts w:eastAsia="BulldogStd"/>
          <w:color w:val="000000"/>
        </w:rPr>
        <w:t>crying anchor faces is a disadvantage of the WBFPRS.</w:t>
      </w:r>
    </w:p>
    <w:p xmlns:wp14="http://schemas.microsoft.com/office/word/2010/wordml" w:rsidRPr="00C365AD" w:rsidR="008476D9" w:rsidP="008476D9" w:rsidRDefault="00C365AD" w14:paraId="34ACEB40" wp14:textId="77777777">
      <w:pPr>
        <w:autoSpaceDE w:val="0"/>
        <w:autoSpaceDN w:val="0"/>
        <w:adjustRightInd w:val="0"/>
        <w:jc w:val="both"/>
        <w:rPr>
          <w:rFonts w:eastAsia="BulldogStd"/>
          <w:color w:val="0000FF"/>
        </w:rPr>
      </w:pPr>
      <w:r w:rsidRPr="00C365AD">
        <w:rPr>
          <w:rFonts w:eastAsia="BulldogStd"/>
          <w:bCs/>
        </w:rPr>
        <w:t>Conclusions:</w:t>
      </w:r>
      <w:r w:rsidRPr="008476D9" w:rsidR="008476D9">
        <w:rPr>
          <w:rFonts w:eastAsia="BulldogStd"/>
          <w:b/>
          <w:bCs/>
          <w:color w:val="4D80FF"/>
        </w:rPr>
        <w:t xml:space="preserve"> </w:t>
      </w:r>
      <w:r w:rsidRPr="00C365AD" w:rsidR="008476D9">
        <w:rPr>
          <w:rFonts w:eastAsia="BulldogStd"/>
          <w:color w:val="0000FF"/>
        </w:rPr>
        <w:t>For clinical use, we found no grounds to switch from 1</w:t>
      </w:r>
      <w:r w:rsidRPr="00C365AD">
        <w:rPr>
          <w:rFonts w:eastAsia="BulldogStd"/>
          <w:color w:val="0000FF"/>
        </w:rPr>
        <w:t xml:space="preserve"> </w:t>
      </w:r>
      <w:r w:rsidRPr="00C365AD" w:rsidR="008476D9">
        <w:rPr>
          <w:rFonts w:eastAsia="BulldogStd"/>
          <w:color w:val="0000FF"/>
        </w:rPr>
        <w:t>faces scale to another when 1 of the scales is in use. For research use,</w:t>
      </w:r>
      <w:r w:rsidRPr="00C365AD">
        <w:rPr>
          <w:rFonts w:eastAsia="BulldogStd"/>
          <w:color w:val="0000FF"/>
        </w:rPr>
        <w:t xml:space="preserve"> </w:t>
      </w:r>
      <w:r w:rsidRPr="00C365AD" w:rsidR="008476D9">
        <w:rPr>
          <w:rFonts w:eastAsia="BulldogStd"/>
          <w:color w:val="0000FF"/>
        </w:rPr>
        <w:t>the FPS-R has been recommended on the basis of utility and psychometric</w:t>
      </w:r>
      <w:r w:rsidRPr="00C365AD">
        <w:rPr>
          <w:rFonts w:eastAsia="BulldogStd"/>
          <w:color w:val="0000FF"/>
        </w:rPr>
        <w:t xml:space="preserve"> </w:t>
      </w:r>
      <w:r w:rsidRPr="00C365AD" w:rsidR="008476D9">
        <w:rPr>
          <w:rFonts w:eastAsia="BulldogStd"/>
          <w:color w:val="0000FF"/>
        </w:rPr>
        <w:t>features. Data are sparse for children below the age of 5 years,</w:t>
      </w:r>
      <w:r w:rsidRPr="00C365AD">
        <w:rPr>
          <w:rFonts w:eastAsia="BulldogStd"/>
          <w:color w:val="0000FF"/>
        </w:rPr>
        <w:t xml:space="preserve"> </w:t>
      </w:r>
      <w:r w:rsidRPr="00C365AD" w:rsidR="008476D9">
        <w:rPr>
          <w:rFonts w:eastAsia="BulldogStd"/>
          <w:color w:val="0000FF"/>
        </w:rPr>
        <w:t>and future research should focus on simplified measures, instructions,</w:t>
      </w:r>
      <w:r w:rsidRPr="00C365AD">
        <w:rPr>
          <w:rFonts w:eastAsia="BulldogStd"/>
          <w:color w:val="0000FF"/>
        </w:rPr>
        <w:t xml:space="preserve"> </w:t>
      </w:r>
      <w:r w:rsidRPr="00C365AD" w:rsidR="008476D9">
        <w:rPr>
          <w:rFonts w:eastAsia="BulldogStd"/>
          <w:color w:val="0000FF"/>
        </w:rPr>
        <w:t xml:space="preserve">and anchors for these younger children. </w:t>
      </w:r>
    </w:p>
    <w:p xmlns:wp14="http://schemas.microsoft.com/office/word/2010/wordml" w:rsidR="008476D9" w:rsidP="00EC0DE7" w:rsidRDefault="008476D9" w14:paraId="2B754624" wp14:textId="77777777">
      <w:pPr>
        <w:autoSpaceDE w:val="0"/>
        <w:autoSpaceDN w:val="0"/>
        <w:adjustRightInd w:val="0"/>
        <w:jc w:val="both"/>
        <w:rPr>
          <w:color w:val="0000FF"/>
        </w:rPr>
      </w:pPr>
    </w:p>
    <w:p xmlns:wp14="http://schemas.microsoft.com/office/word/2010/wordml" w:rsidR="00EC0DE7" w:rsidP="00EC0DE7" w:rsidRDefault="00EC0DE7" w14:paraId="07750EFC" wp14:textId="77777777">
      <w:pPr>
        <w:autoSpaceDE w:val="0"/>
        <w:autoSpaceDN w:val="0"/>
        <w:adjustRightInd w:val="0"/>
        <w:jc w:val="both"/>
        <w:rPr>
          <w:rFonts w:ascii="AdvEPSTIM" w:hAnsi="AdvEPSTIM" w:cs="AdvEPSTIM"/>
          <w:color w:val="000000"/>
          <w:sz w:val="11"/>
          <w:szCs w:val="11"/>
        </w:rPr>
      </w:pPr>
      <w:r w:rsidRPr="00D221DC">
        <w:rPr>
          <w:color w:val="0000FF"/>
        </w:rPr>
        <w:t>von Baeyer C, et al</w:t>
      </w:r>
      <w:r>
        <w:t>.</w:t>
      </w:r>
      <w:r w:rsidR="00B321CF">
        <w:t xml:space="preserve"> (2007)</w:t>
      </w:r>
      <w:r w:rsidRPr="00D221DC">
        <w:t xml:space="preserve"> </w:t>
      </w:r>
      <w:r>
        <w:t>„</w:t>
      </w:r>
      <w:r w:rsidRPr="00D221DC">
        <w:t>Systematic review</w:t>
      </w:r>
      <w:r>
        <w:t xml:space="preserve"> </w:t>
      </w:r>
      <w:r w:rsidRPr="00D221DC">
        <w:t>of observational (behavioral) measures of</w:t>
      </w:r>
      <w:r>
        <w:t xml:space="preserve"> </w:t>
      </w:r>
      <w:r w:rsidRPr="00D221DC">
        <w:t>pain for children and adolescents aged 3 to</w:t>
      </w:r>
      <w:r>
        <w:t xml:space="preserve"> </w:t>
      </w:r>
      <w:r w:rsidRPr="00D221DC">
        <w:t>18 years.</w:t>
      </w:r>
      <w:r>
        <w:t>“</w:t>
      </w:r>
      <w:r w:rsidR="00B321CF">
        <w:t xml:space="preserve"> Pain. </w:t>
      </w:r>
      <w:r w:rsidRPr="00D221DC">
        <w:t>127: 140–150.</w:t>
      </w:r>
      <w:r w:rsidRPr="00D221DC">
        <w:rPr>
          <w:color w:val="000000"/>
        </w:rPr>
        <w:t xml:space="preserve"> </w:t>
      </w:r>
    </w:p>
    <w:p xmlns:wp14="http://schemas.microsoft.com/office/word/2010/wordml" w:rsidR="00EC0DE7" w:rsidP="00EC0DE7" w:rsidRDefault="00EC0DE7" w14:paraId="03A13CD9" wp14:textId="77777777">
      <w:pPr>
        <w:autoSpaceDE w:val="0"/>
        <w:autoSpaceDN w:val="0"/>
        <w:adjustRightInd w:val="0"/>
        <w:jc w:val="both"/>
        <w:rPr>
          <w:rFonts w:ascii="AdvEPSTIM" w:hAnsi="AdvEPSTIM" w:cs="AdvEPSTIM"/>
          <w:color w:val="000000"/>
          <w:sz w:val="16"/>
          <w:szCs w:val="16"/>
        </w:rPr>
      </w:pPr>
    </w:p>
    <w:p xmlns:wp14="http://schemas.microsoft.com/office/word/2010/wordml" w:rsidRPr="002C0892" w:rsidR="00EC0DE7" w:rsidP="00EC0DE7" w:rsidRDefault="00EC0DE7" w14:paraId="494483E3" wp14:textId="77777777">
      <w:pPr>
        <w:autoSpaceDE w:val="0"/>
        <w:autoSpaceDN w:val="0"/>
        <w:adjustRightInd w:val="0"/>
        <w:jc w:val="both"/>
        <w:rPr>
          <w:color w:val="000000"/>
        </w:rPr>
      </w:pPr>
      <w:r w:rsidRPr="002C0892">
        <w:rPr>
          <w:color w:val="000000"/>
        </w:rPr>
        <w:t>Abstract</w:t>
      </w:r>
    </w:p>
    <w:p xmlns:wp14="http://schemas.microsoft.com/office/word/2010/wordml" w:rsidR="00EC0DE7" w:rsidP="00EC0DE7" w:rsidRDefault="00EC0DE7" w14:paraId="326BD993" wp14:textId="77777777">
      <w:pPr>
        <w:autoSpaceDE w:val="0"/>
        <w:autoSpaceDN w:val="0"/>
        <w:adjustRightInd w:val="0"/>
        <w:jc w:val="both"/>
        <w:rPr>
          <w:color w:val="000000"/>
        </w:rPr>
      </w:pPr>
      <w:r w:rsidRPr="002C0892">
        <w:rPr>
          <w:color w:val="000000"/>
        </w:rPr>
        <w:t>Observational (behavioral) scales of pain for children aged 3 to 18 years were systematically reviewed to identify those recommended as outcome measures in clinical trials. This review was commissioned by the Pediatric Initiative on Methods, Measurement, and Pain Assessment in Clinical Trials (</w:t>
      </w:r>
      <w:r w:rsidRPr="002C0892">
        <w:rPr>
          <w:color w:val="000066"/>
        </w:rPr>
        <w:t>www.immpact.org</w:t>
      </w:r>
      <w:r w:rsidRPr="002C0892">
        <w:rPr>
          <w:color w:val="000000"/>
        </w:rPr>
        <w:t>). In an extensive literature search, 20 observational pain scales were identified</w:t>
      </w:r>
      <w:r>
        <w:rPr>
          <w:color w:val="000000"/>
        </w:rPr>
        <w:t xml:space="preserve"> </w:t>
      </w:r>
      <w:r w:rsidRPr="002C0892">
        <w:rPr>
          <w:color w:val="000000"/>
        </w:rPr>
        <w:t xml:space="preserve">for review including behavior checklists, behavior rating scales, and global rating scales. </w:t>
      </w:r>
      <w:r w:rsidRPr="002C0892">
        <w:rPr>
          <w:color w:val="0000FF"/>
        </w:rPr>
        <w:t>These scales varied in their reliance on time sampling and inclusion of physiological items, facial and postural items, as well as their inclusion of multiple dimensions of assessment (e.g., pain and distress). Each measure was evaluated based on its reported psychometric properties and clinical utility. Scales were judged to be indicated for use in specific acute pain contexts rather than for general use.</w:t>
      </w:r>
      <w:r w:rsidRPr="002C0892">
        <w:rPr>
          <w:color w:val="000000"/>
        </w:rPr>
        <w:t xml:space="preserve"> Two scales were recommended</w:t>
      </w:r>
      <w:r>
        <w:rPr>
          <w:color w:val="000000"/>
        </w:rPr>
        <w:t xml:space="preserve"> </w:t>
      </w:r>
      <w:r w:rsidRPr="002C0892">
        <w:rPr>
          <w:color w:val="000000"/>
        </w:rPr>
        <w:t xml:space="preserve">for assessing pain intensity associated with medical procedures and other brief painful events. </w:t>
      </w:r>
      <w:r w:rsidRPr="002C0892">
        <w:rPr>
          <w:color w:val="0000FF"/>
        </w:rPr>
        <w:t>Two scales were recommended for post-operative pain assessment,</w:t>
      </w:r>
      <w:r w:rsidRPr="002C0892">
        <w:rPr>
          <w:color w:val="000000"/>
        </w:rPr>
        <w:t xml:space="preserve"> one for use in hospital and the other at home. Another scale was recommended for use in critical</w:t>
      </w:r>
      <w:r>
        <w:rPr>
          <w:color w:val="000000"/>
        </w:rPr>
        <w:t xml:space="preserve"> </w:t>
      </w:r>
      <w:r w:rsidRPr="002C0892">
        <w:rPr>
          <w:color w:val="000000"/>
        </w:rPr>
        <w:t>care. Finally, two scales were recommended for assessing pain-related distress or fear. No observational measures were recommended</w:t>
      </w:r>
      <w:r>
        <w:rPr>
          <w:color w:val="000000"/>
        </w:rPr>
        <w:t xml:space="preserve"> </w:t>
      </w:r>
      <w:r w:rsidRPr="002C0892">
        <w:rPr>
          <w:color w:val="000000"/>
        </w:rPr>
        <w:t>for assessing chronic or recurrent pain because the overt behavioral signs of chronic pain tend to habituate or dissipate as time</w:t>
      </w:r>
      <w:r>
        <w:rPr>
          <w:color w:val="000000"/>
        </w:rPr>
        <w:t xml:space="preserve"> </w:t>
      </w:r>
      <w:r w:rsidRPr="002C0892">
        <w:rPr>
          <w:color w:val="000000"/>
        </w:rPr>
        <w:t xml:space="preserve">passes, making them difficult to observe reliably. In conclusion, </w:t>
      </w:r>
      <w:r w:rsidRPr="002C0892">
        <w:rPr>
          <w:color w:val="0000FF"/>
        </w:rPr>
        <w:t xml:space="preserve">no single observational measure is broadly </w:t>
      </w:r>
      <w:r w:rsidRPr="002C0892">
        <w:rPr>
          <w:color w:val="0000FF"/>
        </w:rPr>
        <w:lastRenderedPageBreak/>
        <w:t>recommended for pain assessment across all contexts.</w:t>
      </w:r>
      <w:r w:rsidRPr="002C0892">
        <w:rPr>
          <w:color w:val="000000"/>
        </w:rPr>
        <w:t xml:space="preserve"> Directions for further research and scale development are offered.</w:t>
      </w:r>
    </w:p>
    <w:p xmlns:wp14="http://schemas.microsoft.com/office/word/2010/wordml" w:rsidR="007D3951" w:rsidP="007D3951" w:rsidRDefault="007D3951" w14:paraId="18F0D208" wp14:textId="77777777">
      <w:pPr>
        <w:pStyle w:val="Heading1"/>
        <w:shd w:val="clear" w:color="auto" w:fill="FFFFFF"/>
        <w:spacing w:before="90" w:beforeAutospacing="0" w:after="90" w:afterAutospacing="0" w:line="270" w:lineRule="atLeast"/>
        <w:jc w:val="both"/>
        <w:rPr>
          <w:b w:val="0"/>
          <w:color w:val="FF0000"/>
          <w:sz w:val="24"/>
          <w:szCs w:val="24"/>
        </w:rPr>
      </w:pPr>
    </w:p>
    <w:p xmlns:wp14="http://schemas.microsoft.com/office/word/2010/wordml" w:rsidRPr="00AD1D50" w:rsidR="007D3951" w:rsidP="007D3951" w:rsidRDefault="007D3951" w14:paraId="2652E56B" wp14:textId="77777777">
      <w:pPr>
        <w:pStyle w:val="Heading1"/>
        <w:shd w:val="clear" w:color="auto" w:fill="FFFFFF"/>
        <w:spacing w:before="90" w:beforeAutospacing="0" w:after="90" w:afterAutospacing="0" w:line="270" w:lineRule="atLeast"/>
        <w:jc w:val="both"/>
        <w:rPr>
          <w:b w:val="0"/>
          <w:sz w:val="24"/>
          <w:szCs w:val="24"/>
        </w:rPr>
      </w:pPr>
      <w:r w:rsidRPr="00AD1D50">
        <w:rPr>
          <w:b w:val="0"/>
          <w:color w:val="0000FF"/>
          <w:sz w:val="24"/>
          <w:szCs w:val="24"/>
        </w:rPr>
        <w:t xml:space="preserve">Stinson, J.N., et al (2006). </w:t>
      </w:r>
      <w:r w:rsidRPr="00AD1D50">
        <w:rPr>
          <w:b w:val="0"/>
          <w:sz w:val="24"/>
          <w:szCs w:val="24"/>
        </w:rPr>
        <w:t xml:space="preserve">„Systematic review of the psychometric properties, interpretability and feasibility of self-report pain intensity measures for use in clinical trials in children and adolescents.“ </w:t>
      </w:r>
      <w:r w:rsidR="004976D0">
        <w:fldChar w:fldCharType="begin"/>
      </w:r>
      <w:r w:rsidR="004976D0">
        <w:instrText xml:space="preserve"> HYPERLINK "http://www.ncbi.nlm.nih.gov/pubmed/?term=Stinson+J%2C+Kavanagh+T%2C+Yamada+J+et+al.+Systematic+review+of+the+psychometric+properties%2C+interpretability+and+feasibility+of+selfrepor</w:instrText>
      </w:r>
      <w:r w:rsidR="004976D0">
        <w:instrText xml:space="preserve">t+pain+intensity+measures+for+use+in+clinical+trials+in+children+and+adolescents.+Pain+2006%3B+125%3A+143%E2%80%93157." \o "Pain." </w:instrText>
      </w:r>
      <w:r w:rsidR="004976D0">
        <w:fldChar w:fldCharType="separate"/>
      </w:r>
      <w:r w:rsidRPr="00AD1D50">
        <w:rPr>
          <w:rStyle w:val="Hyperlink"/>
          <w:b w:val="0"/>
          <w:color w:val="auto"/>
          <w:sz w:val="24"/>
          <w:szCs w:val="24"/>
          <w:u w:val="none"/>
        </w:rPr>
        <w:t>Pain.</w:t>
      </w:r>
      <w:r w:rsidR="004976D0">
        <w:rPr>
          <w:rStyle w:val="Hyperlink"/>
          <w:b w:val="0"/>
          <w:color w:val="auto"/>
          <w:sz w:val="24"/>
          <w:szCs w:val="24"/>
          <w:u w:val="none"/>
        </w:rPr>
        <w:fldChar w:fldCharType="end"/>
      </w:r>
      <w:r w:rsidRPr="00AD1D50">
        <w:rPr>
          <w:rStyle w:val="apple-converted-space"/>
          <w:b w:val="0"/>
          <w:sz w:val="24"/>
          <w:szCs w:val="24"/>
        </w:rPr>
        <w:t> </w:t>
      </w:r>
      <w:r w:rsidRPr="00AD1D50">
        <w:rPr>
          <w:b w:val="0"/>
          <w:sz w:val="24"/>
          <w:szCs w:val="24"/>
        </w:rPr>
        <w:t>125(1-2):143-57</w:t>
      </w:r>
    </w:p>
    <w:p xmlns:wp14="http://schemas.microsoft.com/office/word/2010/wordml" w:rsidRPr="00AD1D50" w:rsidR="007D3951" w:rsidP="007D3951" w:rsidRDefault="007D3951" w14:paraId="5535D52C" wp14:textId="77777777">
      <w:pPr>
        <w:pStyle w:val="Heading3"/>
        <w:shd w:val="clear" w:color="auto" w:fill="FFFFFF"/>
        <w:spacing w:before="0" w:beforeAutospacing="0" w:after="0" w:afterAutospacing="0"/>
        <w:jc w:val="center"/>
        <w:rPr>
          <w:sz w:val="24"/>
          <w:szCs w:val="24"/>
        </w:rPr>
      </w:pPr>
    </w:p>
    <w:p xmlns:wp14="http://schemas.microsoft.com/office/word/2010/wordml" w:rsidRPr="00613A1F" w:rsidR="007D3951" w:rsidP="007D3951" w:rsidRDefault="007D3951" w14:paraId="76C421EE" wp14:textId="77777777">
      <w:pPr>
        <w:pStyle w:val="Heading3"/>
        <w:shd w:val="clear" w:color="auto" w:fill="FFFFFF"/>
        <w:spacing w:before="0" w:beforeAutospacing="0" w:after="0" w:afterAutospacing="0"/>
        <w:jc w:val="both"/>
        <w:rPr>
          <w:b w:val="0"/>
          <w:sz w:val="24"/>
          <w:szCs w:val="24"/>
        </w:rPr>
      </w:pPr>
      <w:r w:rsidRPr="00613A1F">
        <w:rPr>
          <w:b w:val="0"/>
          <w:sz w:val="24"/>
          <w:szCs w:val="24"/>
        </w:rPr>
        <w:t>Abstract</w:t>
      </w:r>
    </w:p>
    <w:p xmlns:wp14="http://schemas.microsoft.com/office/word/2010/wordml" w:rsidRPr="00AD1D50" w:rsidR="007D3951" w:rsidP="00AD1D50" w:rsidRDefault="007D3951" w14:paraId="04164317" wp14:textId="77777777">
      <w:pPr>
        <w:pStyle w:val="NormalWeb"/>
        <w:shd w:val="clear" w:color="auto" w:fill="FFFFFF"/>
        <w:spacing w:before="0" w:beforeAutospacing="0" w:after="120" w:afterAutospacing="0" w:line="270" w:lineRule="atLeast"/>
        <w:jc w:val="both"/>
      </w:pPr>
      <w:r w:rsidRPr="00AD1D50">
        <w:t xml:space="preserve">The aim of this study was to systematically review the psychometric properties, interpretability and feasibility of self-report pain intensity measures for children and adolescents for use in clinical trials evaluating pain treatments. Databases were searched for </w:t>
      </w:r>
      <w:r w:rsidRPr="00AD1D50">
        <w:rPr>
          <w:color w:val="0000FF"/>
        </w:rPr>
        <w:t>self-report measures of single-item ratings of pain intensity for children aged 3-18 years.</w:t>
      </w:r>
      <w:r w:rsidRPr="00AD1D50">
        <w:t xml:space="preserve"> A total of </w:t>
      </w:r>
      <w:r w:rsidRPr="00AD1D50">
        <w:rPr>
          <w:color w:val="0000FF"/>
        </w:rPr>
        <w:t>34 single-item self-report measures were found</w:t>
      </w:r>
      <w:r w:rsidRPr="00AD1D50">
        <w:t xml:space="preserve">. The measures' psychometric properties, interpretability and feasibility, were evaluated independently by two investigators according to a set of psychometric criteria. Six single-item measures met the a priori criteria and were included in the final analysis. While these six scales were determined as psychometrically sound and show evidence of responsivity, they had varying degrees of interpretability and feasibility. </w:t>
      </w:r>
      <w:r w:rsidRPr="00AD1D50">
        <w:rPr>
          <w:color w:val="0000FF"/>
        </w:rPr>
        <w:t>No single scale was found to be optimal for use with all types of pain or across the developmental age span</w:t>
      </w:r>
      <w:r w:rsidRPr="00AD1D50">
        <w:t>. Specific recommendations regarding the most psychometrically sound and feasible measures based on age/developmental level and type of pain are discussed. Future research is needed to strengthen the measurement of pain in clinical trials with children.</w:t>
      </w:r>
    </w:p>
    <w:p xmlns:wp14="http://schemas.microsoft.com/office/word/2010/wordml" w:rsidR="00B321CF" w:rsidP="00CA1F95" w:rsidRDefault="00B321CF" w14:paraId="1D1B2D40" wp14:textId="77777777">
      <w:pPr>
        <w:autoSpaceDE w:val="0"/>
        <w:autoSpaceDN w:val="0"/>
        <w:adjustRightInd w:val="0"/>
        <w:jc w:val="both"/>
        <w:rPr>
          <w:color w:val="0000FF"/>
        </w:rPr>
      </w:pPr>
    </w:p>
    <w:p xmlns:wp14="http://schemas.microsoft.com/office/word/2010/wordml" w:rsidRPr="00B8669A" w:rsidR="00B8669A" w:rsidP="00CA1F95" w:rsidRDefault="00B8669A" w14:paraId="1545136F" wp14:textId="77777777">
      <w:pPr>
        <w:autoSpaceDE w:val="0"/>
        <w:autoSpaceDN w:val="0"/>
        <w:adjustRightInd w:val="0"/>
        <w:jc w:val="both"/>
        <w:rPr>
          <w:b/>
          <w:color w:val="0000FF"/>
        </w:rPr>
      </w:pPr>
      <w:r w:rsidRPr="00B8669A">
        <w:rPr>
          <w:b/>
          <w:color w:val="0000FF"/>
        </w:rPr>
        <w:t>MUUD UURINGUD</w:t>
      </w:r>
    </w:p>
    <w:p xmlns:wp14="http://schemas.microsoft.com/office/word/2010/wordml" w:rsidR="00B8669A" w:rsidP="00CA1F95" w:rsidRDefault="00B8669A" w14:paraId="67B227B4" wp14:textId="77777777">
      <w:pPr>
        <w:autoSpaceDE w:val="0"/>
        <w:autoSpaceDN w:val="0"/>
        <w:adjustRightInd w:val="0"/>
        <w:jc w:val="both"/>
        <w:rPr>
          <w:color w:val="0000FF"/>
        </w:rPr>
      </w:pPr>
    </w:p>
    <w:p xmlns:wp14="http://schemas.microsoft.com/office/word/2010/wordml" w:rsidRPr="00F92C72" w:rsidR="00CA1F95" w:rsidP="00CA1F95" w:rsidRDefault="00CA1F95" w14:paraId="11978610" wp14:textId="77777777">
      <w:pPr>
        <w:autoSpaceDE w:val="0"/>
        <w:autoSpaceDN w:val="0"/>
        <w:adjustRightInd w:val="0"/>
        <w:jc w:val="both"/>
        <w:rPr>
          <w:color w:val="231F20"/>
        </w:rPr>
      </w:pPr>
      <w:r w:rsidRPr="00F92C72">
        <w:rPr>
          <w:color w:val="0000FF"/>
        </w:rPr>
        <w:t>Huguet, A., et al. (2010).</w:t>
      </w:r>
      <w:r w:rsidRPr="00F92C72">
        <w:rPr>
          <w:color w:val="231F20"/>
        </w:rPr>
        <w:t xml:space="preserve"> „Measurement of self-reported pain intensity in children and adolescents“  Journal of P</w:t>
      </w:r>
      <w:r>
        <w:rPr>
          <w:color w:val="231F20"/>
        </w:rPr>
        <w:t xml:space="preserve">sychosomatic Research 68: </w:t>
      </w:r>
      <w:r w:rsidRPr="00F92C72">
        <w:rPr>
          <w:color w:val="231F20"/>
        </w:rPr>
        <w:t>329–336</w:t>
      </w:r>
    </w:p>
    <w:p xmlns:wp14="http://schemas.microsoft.com/office/word/2010/wordml" w:rsidRPr="00F92C72" w:rsidR="00CA1F95" w:rsidP="00CA1F95" w:rsidRDefault="00CA1F95" w14:paraId="27765FCF" wp14:textId="77777777">
      <w:pPr>
        <w:autoSpaceDE w:val="0"/>
        <w:autoSpaceDN w:val="0"/>
        <w:adjustRightInd w:val="0"/>
        <w:jc w:val="both"/>
        <w:rPr>
          <w:color w:val="231F20"/>
        </w:rPr>
      </w:pPr>
      <w:r w:rsidRPr="00F92C72">
        <w:rPr>
          <w:color w:val="231F20"/>
        </w:rPr>
        <w:t xml:space="preserve"> </w:t>
      </w:r>
    </w:p>
    <w:p xmlns:wp14="http://schemas.microsoft.com/office/word/2010/wordml" w:rsidR="00CA1F95" w:rsidP="00CA1F95" w:rsidRDefault="00CA1F95" w14:paraId="6F318FFC" wp14:textId="77777777">
      <w:pPr>
        <w:autoSpaceDE w:val="0"/>
        <w:autoSpaceDN w:val="0"/>
        <w:adjustRightInd w:val="0"/>
        <w:jc w:val="both"/>
        <w:rPr>
          <w:color w:val="231F20"/>
        </w:rPr>
      </w:pPr>
      <w:r w:rsidRPr="00F92C72">
        <w:rPr>
          <w:color w:val="231F20"/>
        </w:rPr>
        <w:t>Acute and chronic pain is a common experience in children</w:t>
      </w:r>
      <w:r>
        <w:rPr>
          <w:color w:val="231F20"/>
        </w:rPr>
        <w:t xml:space="preserve"> </w:t>
      </w:r>
      <w:r w:rsidRPr="00F92C72">
        <w:rPr>
          <w:color w:val="231F20"/>
        </w:rPr>
        <w:t>and youth. A thorough assessment is fundamental to understand</w:t>
      </w:r>
      <w:r>
        <w:rPr>
          <w:color w:val="231F20"/>
        </w:rPr>
        <w:t xml:space="preserve"> </w:t>
      </w:r>
      <w:r w:rsidRPr="00F92C72">
        <w:rPr>
          <w:color w:val="231F20"/>
        </w:rPr>
        <w:t>this experience and to assess and monitor treatment responses.The intensity of pain is the parameter most commonly assessed.</w:t>
      </w:r>
      <w:r>
        <w:rPr>
          <w:color w:val="231F20"/>
        </w:rPr>
        <w:t xml:space="preserve"> </w:t>
      </w:r>
      <w:r w:rsidRPr="00F92C72">
        <w:rPr>
          <w:color w:val="231F20"/>
        </w:rPr>
        <w:t xml:space="preserve">In this article, we </w:t>
      </w:r>
      <w:r w:rsidRPr="00B85E17">
        <w:rPr>
          <w:color w:val="0000FF"/>
        </w:rPr>
        <w:t>describe the different methods employed to assess pediatric pain intensity and review well-validated and commonly used self-report measures of pain.</w:t>
      </w:r>
      <w:r w:rsidRPr="00F92C72">
        <w:rPr>
          <w:color w:val="231F20"/>
        </w:rPr>
        <w:t xml:space="preserve"> This review is</w:t>
      </w:r>
      <w:r>
        <w:rPr>
          <w:color w:val="231F20"/>
        </w:rPr>
        <w:t xml:space="preserve"> </w:t>
      </w:r>
      <w:r w:rsidRPr="00F92C72">
        <w:rPr>
          <w:color w:val="231F20"/>
        </w:rPr>
        <w:t>based on the recent systematic reviews conducted for the</w:t>
      </w:r>
      <w:r>
        <w:rPr>
          <w:color w:val="231F20"/>
        </w:rPr>
        <w:t xml:space="preserve"> </w:t>
      </w:r>
      <w:r w:rsidRPr="00F92C72">
        <w:rPr>
          <w:color w:val="231F20"/>
        </w:rPr>
        <w:t>Pediatric Initiative on Methods, Measurement, and Pain Assessment</w:t>
      </w:r>
      <w:r>
        <w:rPr>
          <w:color w:val="231F20"/>
        </w:rPr>
        <w:t xml:space="preserve"> </w:t>
      </w:r>
      <w:r w:rsidRPr="00F92C72">
        <w:rPr>
          <w:color w:val="231F20"/>
        </w:rPr>
        <w:t>in Clinical Trials Consensus Group and the Society of</w:t>
      </w:r>
      <w:r>
        <w:rPr>
          <w:color w:val="231F20"/>
        </w:rPr>
        <w:t xml:space="preserve"> </w:t>
      </w:r>
      <w:r w:rsidRPr="00F92C72">
        <w:rPr>
          <w:color w:val="231F20"/>
        </w:rPr>
        <w:t>Pediatric Psychology. Amongst the several types of pediatric pain</w:t>
      </w:r>
      <w:r>
        <w:rPr>
          <w:color w:val="231F20"/>
        </w:rPr>
        <w:t xml:space="preserve"> </w:t>
      </w:r>
      <w:r w:rsidRPr="00F92C72">
        <w:rPr>
          <w:color w:val="231F20"/>
        </w:rPr>
        <w:t>measures, self-report, when available, is regarded as the primary</w:t>
      </w:r>
      <w:r>
        <w:rPr>
          <w:color w:val="231F20"/>
        </w:rPr>
        <w:t xml:space="preserve"> </w:t>
      </w:r>
      <w:r w:rsidRPr="00F92C72">
        <w:rPr>
          <w:color w:val="231F20"/>
        </w:rPr>
        <w:t>source of information about pain intensity, to be complemented</w:t>
      </w:r>
      <w:r>
        <w:rPr>
          <w:color w:val="231F20"/>
        </w:rPr>
        <w:t xml:space="preserve"> </w:t>
      </w:r>
      <w:r w:rsidRPr="00F92C72">
        <w:rPr>
          <w:color w:val="231F20"/>
        </w:rPr>
        <w:t xml:space="preserve">by observation and knowledge of the context. </w:t>
      </w:r>
      <w:r w:rsidRPr="00B85E17">
        <w:rPr>
          <w:color w:val="0000FF"/>
        </w:rPr>
        <w:t>There is a large number of self-report measures of pediatric pain intensity; and there is some agreement that professionals in the clinical and research practice should assess pain intensity using the</w:t>
      </w:r>
      <w:r w:rsidRPr="00F92C72">
        <w:rPr>
          <w:color w:val="231F20"/>
        </w:rPr>
        <w:t xml:space="preserve"> </w:t>
      </w:r>
      <w:r w:rsidRPr="00B85E17">
        <w:rPr>
          <w:color w:val="0000FF"/>
        </w:rPr>
        <w:t xml:space="preserve">Pieces of Hurt Tool, the Faces Pain Scale, the Oucher, or Visual Analogue Scales because these measures have shown to have sound psychometric properties and clinical utility. </w:t>
      </w:r>
      <w:r w:rsidRPr="00F92C72">
        <w:rPr>
          <w:color w:val="231F20"/>
        </w:rPr>
        <w:t>Despite the increased</w:t>
      </w:r>
      <w:r>
        <w:rPr>
          <w:color w:val="231F20"/>
        </w:rPr>
        <w:t xml:space="preserve"> </w:t>
      </w:r>
      <w:r w:rsidRPr="00F92C72">
        <w:rPr>
          <w:color w:val="231F20"/>
        </w:rPr>
        <w:t>number of age-appropriate self-report measures of pediatric pain</w:t>
      </w:r>
      <w:r>
        <w:rPr>
          <w:color w:val="231F20"/>
        </w:rPr>
        <w:t xml:space="preserve"> </w:t>
      </w:r>
      <w:r w:rsidRPr="00F92C72">
        <w:rPr>
          <w:color w:val="231F20"/>
        </w:rPr>
        <w:t>intensity over the last years, we report several research gaps and</w:t>
      </w:r>
      <w:r>
        <w:rPr>
          <w:color w:val="231F20"/>
        </w:rPr>
        <w:t xml:space="preserve"> </w:t>
      </w:r>
      <w:r w:rsidRPr="00F92C72">
        <w:rPr>
          <w:color w:val="231F20"/>
        </w:rPr>
        <w:t>priorities of future research.</w:t>
      </w:r>
    </w:p>
    <w:p xmlns:wp14="http://schemas.microsoft.com/office/word/2010/wordml" w:rsidR="00CA1F95" w:rsidP="00CA1F95" w:rsidRDefault="00CA1F95" w14:paraId="754F3F69" wp14:textId="77777777">
      <w:pPr>
        <w:autoSpaceDE w:val="0"/>
        <w:autoSpaceDN w:val="0"/>
        <w:adjustRightInd w:val="0"/>
        <w:jc w:val="both"/>
        <w:rPr>
          <w:color w:val="231F20"/>
        </w:rPr>
      </w:pPr>
    </w:p>
    <w:p xmlns:wp14="http://schemas.microsoft.com/office/word/2010/wordml" w:rsidR="00B8669A" w:rsidP="002E44F0" w:rsidRDefault="00B8669A" w14:paraId="37F3516E" wp14:textId="77777777">
      <w:pPr>
        <w:autoSpaceDE w:val="0"/>
        <w:autoSpaceDN w:val="0"/>
        <w:adjustRightInd w:val="0"/>
        <w:jc w:val="both"/>
        <w:rPr>
          <w:color w:val="0000FF"/>
        </w:rPr>
      </w:pPr>
    </w:p>
    <w:p xmlns:wp14="http://schemas.microsoft.com/office/word/2010/wordml" w:rsidR="00B8669A" w:rsidP="002E44F0" w:rsidRDefault="00B8669A" w14:paraId="79002977" wp14:textId="77777777">
      <w:pPr>
        <w:autoSpaceDE w:val="0"/>
        <w:autoSpaceDN w:val="0"/>
        <w:adjustRightInd w:val="0"/>
        <w:jc w:val="both"/>
        <w:rPr>
          <w:color w:val="0000FF"/>
        </w:rPr>
      </w:pPr>
    </w:p>
    <w:p xmlns:wp14="http://schemas.microsoft.com/office/word/2010/wordml" w:rsidR="00B8669A" w:rsidP="002E44F0" w:rsidRDefault="00B8669A" w14:paraId="21B721DF" wp14:textId="77777777">
      <w:pPr>
        <w:autoSpaceDE w:val="0"/>
        <w:autoSpaceDN w:val="0"/>
        <w:adjustRightInd w:val="0"/>
        <w:jc w:val="both"/>
        <w:rPr>
          <w:color w:val="0000FF"/>
        </w:rPr>
      </w:pPr>
    </w:p>
    <w:p xmlns:wp14="http://schemas.microsoft.com/office/word/2010/wordml" w:rsidR="00B8669A" w:rsidP="002E44F0" w:rsidRDefault="00B8669A" w14:paraId="6B8BEEF7" wp14:textId="77777777">
      <w:pPr>
        <w:autoSpaceDE w:val="0"/>
        <w:autoSpaceDN w:val="0"/>
        <w:adjustRightInd w:val="0"/>
        <w:jc w:val="both"/>
        <w:rPr>
          <w:color w:val="0000FF"/>
        </w:rPr>
      </w:pPr>
    </w:p>
    <w:p xmlns:wp14="http://schemas.microsoft.com/office/word/2010/wordml" w:rsidRPr="002E44F0" w:rsidR="00754959" w:rsidP="002E44F0" w:rsidRDefault="00754959" w14:paraId="355352A6" wp14:textId="77777777">
      <w:pPr>
        <w:autoSpaceDE w:val="0"/>
        <w:autoSpaceDN w:val="0"/>
        <w:adjustRightInd w:val="0"/>
        <w:jc w:val="both"/>
      </w:pPr>
      <w:r w:rsidRPr="006F6A39">
        <w:rPr>
          <w:color w:val="0000FF"/>
        </w:rPr>
        <w:lastRenderedPageBreak/>
        <w:t>Bailey, B., et al (2007)</w:t>
      </w:r>
      <w:r w:rsidRPr="002E44F0">
        <w:t>. „Comparison of Four Pain Scales in Children With Acute</w:t>
      </w:r>
      <w:r w:rsidR="00B8669A">
        <w:t xml:space="preserve"> </w:t>
      </w:r>
      <w:r w:rsidRPr="002E44F0">
        <w:t xml:space="preserve">Abdominal Pain in a Pediatric Emergency Department“ Ann Emerg Med. </w:t>
      </w:r>
      <w:r w:rsidR="00B8669A">
        <w:t>50:379-383.</w:t>
      </w:r>
    </w:p>
    <w:p xmlns:wp14="http://schemas.microsoft.com/office/word/2010/wordml" w:rsidRPr="002E44F0" w:rsidR="00754959" w:rsidP="002E44F0" w:rsidRDefault="00754959" w14:paraId="5A3A7607" wp14:textId="77777777">
      <w:pPr>
        <w:autoSpaceDE w:val="0"/>
        <w:autoSpaceDN w:val="0"/>
        <w:adjustRightInd w:val="0"/>
        <w:jc w:val="both"/>
      </w:pPr>
    </w:p>
    <w:p xmlns:wp14="http://schemas.microsoft.com/office/word/2010/wordml" w:rsidRPr="002E44F0" w:rsidR="00754959" w:rsidP="002E44F0" w:rsidRDefault="00754959" w14:paraId="3073CD45" wp14:textId="77777777">
      <w:pPr>
        <w:autoSpaceDE w:val="0"/>
        <w:autoSpaceDN w:val="0"/>
        <w:adjustRightInd w:val="0"/>
        <w:jc w:val="both"/>
      </w:pPr>
      <w:r w:rsidRPr="002E44F0">
        <w:t>Study objective: In children, the agreement between the many scales used to document the</w:t>
      </w:r>
      <w:r w:rsidR="002E44F0">
        <w:t xml:space="preserve"> </w:t>
      </w:r>
      <w:r w:rsidRPr="002E44F0">
        <w:t xml:space="preserve">intensity of pain is not well known. Thus, to determine the agreement, we evaluate the </w:t>
      </w:r>
      <w:r w:rsidRPr="00B25AEA">
        <w:rPr>
          <w:color w:val="0000FF"/>
        </w:rPr>
        <w:t xml:space="preserve">visual </w:t>
      </w:r>
      <w:r w:rsidRPr="00B25AEA" w:rsidR="002E44F0">
        <w:rPr>
          <w:color w:val="0000FF"/>
        </w:rPr>
        <w:t xml:space="preserve">analoog </w:t>
      </w:r>
      <w:r w:rsidRPr="00B25AEA">
        <w:rPr>
          <w:color w:val="0000FF"/>
        </w:rPr>
        <w:t>scale, the standardized color analog scale, the Wong-Baker FACES Pain Rating Scale, and a verbal</w:t>
      </w:r>
      <w:r w:rsidRPr="00B25AEA" w:rsidR="002E44F0">
        <w:rPr>
          <w:color w:val="0000FF"/>
        </w:rPr>
        <w:t xml:space="preserve"> </w:t>
      </w:r>
      <w:r w:rsidRPr="00B25AEA">
        <w:rPr>
          <w:color w:val="0000FF"/>
        </w:rPr>
        <w:t>numeric scale</w:t>
      </w:r>
      <w:r w:rsidRPr="002E44F0">
        <w:t xml:space="preserve"> in children with acute abdominal pain suggestive of appendicitis in a pediatric</w:t>
      </w:r>
      <w:r w:rsidR="002E44F0">
        <w:t xml:space="preserve"> </w:t>
      </w:r>
      <w:r w:rsidRPr="002E44F0">
        <w:t>emergency department (ED).</w:t>
      </w:r>
    </w:p>
    <w:p xmlns:wp14="http://schemas.microsoft.com/office/word/2010/wordml" w:rsidRPr="002E44F0" w:rsidR="00754959" w:rsidP="002E44F0" w:rsidRDefault="00754959" w14:paraId="4882DA88" wp14:textId="77777777">
      <w:pPr>
        <w:autoSpaceDE w:val="0"/>
        <w:autoSpaceDN w:val="0"/>
        <w:adjustRightInd w:val="0"/>
        <w:jc w:val="both"/>
      </w:pPr>
      <w:r w:rsidRPr="002E44F0">
        <w:t xml:space="preserve">Methods: Participants were children who were </w:t>
      </w:r>
      <w:r w:rsidRPr="00B25AEA">
        <w:rPr>
          <w:color w:val="0000FF"/>
        </w:rPr>
        <w:t>aged 8 to 18 years</w:t>
      </w:r>
      <w:r w:rsidRPr="002E44F0">
        <w:t>, presented to a pediatric ED</w:t>
      </w:r>
    </w:p>
    <w:p xmlns:wp14="http://schemas.microsoft.com/office/word/2010/wordml" w:rsidRPr="002E44F0" w:rsidR="00754959" w:rsidP="002E44F0" w:rsidRDefault="00754959" w14:paraId="7653D7C9" wp14:textId="77777777">
      <w:pPr>
        <w:autoSpaceDE w:val="0"/>
        <w:autoSpaceDN w:val="0"/>
        <w:adjustRightInd w:val="0"/>
        <w:jc w:val="both"/>
      </w:pPr>
      <w:r w:rsidRPr="002E44F0">
        <w:t>with abdominal pain suggestive of appendicitis, and were recruited to participate in a</w:t>
      </w:r>
      <w:r w:rsidR="002E44F0">
        <w:t xml:space="preserve"> </w:t>
      </w:r>
      <w:r w:rsidRPr="002E44F0">
        <w:t xml:space="preserve">randomized controlled trial evaluating the efficacy of morphine. </w:t>
      </w:r>
      <w:r w:rsidRPr="00B25AEA">
        <w:rPr>
          <w:color w:val="0000FF"/>
        </w:rPr>
        <w:t>Patients were initially asked to</w:t>
      </w:r>
      <w:r w:rsidRPr="00B25AEA" w:rsidR="002E44F0">
        <w:rPr>
          <w:color w:val="0000FF"/>
        </w:rPr>
        <w:t xml:space="preserve"> </w:t>
      </w:r>
      <w:r w:rsidRPr="00B25AEA">
        <w:rPr>
          <w:color w:val="0000FF"/>
        </w:rPr>
        <w:t>grade their pain on a plasticized color analog scale, a paper visual analog scale, a paper Wong-</w:t>
      </w:r>
      <w:r w:rsidRPr="00B25AEA" w:rsidR="002E44F0">
        <w:rPr>
          <w:color w:val="0000FF"/>
        </w:rPr>
        <w:t xml:space="preserve"> </w:t>
      </w:r>
      <w:r w:rsidRPr="00B25AEA">
        <w:rPr>
          <w:color w:val="0000FF"/>
        </w:rPr>
        <w:t>Baker FACES Pain Rating Scale, and then with a verbal numeric scale</w:t>
      </w:r>
      <w:r w:rsidRPr="002E44F0">
        <w:t>. Thirty minutes after</w:t>
      </w:r>
      <w:r w:rsidR="002E44F0">
        <w:t xml:space="preserve"> </w:t>
      </w:r>
      <w:r w:rsidRPr="002E44F0">
        <w:t>morphine or placebo administration, the assessment was repeated. All scores were then</w:t>
      </w:r>
    </w:p>
    <w:p xmlns:wp14="http://schemas.microsoft.com/office/word/2010/wordml" w:rsidRPr="002E44F0" w:rsidR="00754959" w:rsidP="002E44F0" w:rsidRDefault="00754959" w14:paraId="2BCEA7E1" wp14:textId="77777777">
      <w:pPr>
        <w:autoSpaceDE w:val="0"/>
        <w:autoSpaceDN w:val="0"/>
        <w:adjustRightInd w:val="0"/>
        <w:jc w:val="both"/>
      </w:pPr>
      <w:r w:rsidRPr="002E44F0">
        <w:t>converted to a value of 0 to 100. Agreements between scores were evaluated with the Bland-</w:t>
      </w:r>
    </w:p>
    <w:p xmlns:wp14="http://schemas.microsoft.com/office/word/2010/wordml" w:rsidRPr="002E44F0" w:rsidR="00754959" w:rsidP="002E44F0" w:rsidRDefault="00754959" w14:paraId="67997E3C" wp14:textId="77777777">
      <w:pPr>
        <w:autoSpaceDE w:val="0"/>
        <w:autoSpaceDN w:val="0"/>
        <w:adjustRightInd w:val="0"/>
        <w:jc w:val="both"/>
      </w:pPr>
      <w:r w:rsidRPr="002E44F0">
        <w:t>Altman method, and the 95% lower and upper limits were reported. We defined a priori the</w:t>
      </w:r>
      <w:r w:rsidR="002E44F0">
        <w:t xml:space="preserve"> </w:t>
      </w:r>
      <w:r w:rsidRPr="002E44F0">
        <w:t>maximum limit of agreement at _20 mm.</w:t>
      </w:r>
    </w:p>
    <w:p xmlns:wp14="http://schemas.microsoft.com/office/word/2010/wordml" w:rsidRPr="002E44F0" w:rsidR="00754959" w:rsidP="002E44F0" w:rsidRDefault="00754959" w14:paraId="272E0C31" wp14:textId="77777777">
      <w:pPr>
        <w:autoSpaceDE w:val="0"/>
        <w:autoSpaceDN w:val="0"/>
        <w:adjustRightInd w:val="0"/>
        <w:jc w:val="both"/>
      </w:pPr>
      <w:r w:rsidRPr="002E44F0">
        <w:t xml:space="preserve">Results: A total of </w:t>
      </w:r>
      <w:r w:rsidRPr="00B25AEA">
        <w:rPr>
          <w:color w:val="0000FF"/>
        </w:rPr>
        <w:t>87 children were included in the s</w:t>
      </w:r>
      <w:r w:rsidRPr="00B25AEA" w:rsidR="002E44F0">
        <w:rPr>
          <w:color w:val="0000FF"/>
        </w:rPr>
        <w:t xml:space="preserve">tudy, </w:t>
      </w:r>
      <w:r w:rsidR="002E44F0">
        <w:t xml:space="preserve">58 of them with confirmed </w:t>
      </w:r>
      <w:r w:rsidRPr="002E44F0">
        <w:t>appendicitis.</w:t>
      </w:r>
      <w:r w:rsidR="002E44F0">
        <w:t xml:space="preserve"> </w:t>
      </w:r>
      <w:r w:rsidRPr="002E44F0">
        <w:t>The 95% limits of agreement for each pair of scales were visual analog scale/color analog scale</w:t>
      </w:r>
      <w:r w:rsidR="002E44F0">
        <w:t xml:space="preserve"> </w:t>
      </w:r>
      <w:r w:rsidRPr="002E44F0">
        <w:t xml:space="preserve">_18.6, 14.4; visual analog scale/Wong-Baker FACES Pain Rating Scale _20.1, 33.7; visual </w:t>
      </w:r>
      <w:r w:rsidR="002E44F0">
        <w:t xml:space="preserve">analoog </w:t>
      </w:r>
      <w:r w:rsidRPr="002E44F0">
        <w:t>scale/verbal numeric scale _30.2, 20.7; color analog scale/Wong-Baker FACES Pain Rating Scale</w:t>
      </w:r>
      <w:r w:rsidR="002E44F0">
        <w:t xml:space="preserve"> </w:t>
      </w:r>
      <w:r w:rsidRPr="002E44F0">
        <w:t>_18.5, 36.3; color analog scale/verbal numeric scale _26.9, 22.1; and Wong-Baker FACES Pain</w:t>
      </w:r>
      <w:r w:rsidR="002E44F0">
        <w:t xml:space="preserve"> </w:t>
      </w:r>
      <w:r w:rsidRPr="002E44F0">
        <w:t>Rating Scale/verbal numeric scale _38.7, 15.7.</w:t>
      </w:r>
    </w:p>
    <w:p xmlns:wp14="http://schemas.microsoft.com/office/word/2010/wordml" w:rsidRPr="002E44F0" w:rsidR="00754959" w:rsidP="002E44F0" w:rsidRDefault="00754959" w14:paraId="746ACB63" wp14:textId="77777777">
      <w:pPr>
        <w:autoSpaceDE w:val="0"/>
        <w:autoSpaceDN w:val="0"/>
        <w:adjustRightInd w:val="0"/>
        <w:jc w:val="both"/>
        <w:rPr>
          <w:color w:val="0000FF"/>
        </w:rPr>
      </w:pPr>
      <w:r w:rsidRPr="002E44F0">
        <w:t xml:space="preserve">Conclusion: </w:t>
      </w:r>
      <w:r w:rsidRPr="002E44F0">
        <w:rPr>
          <w:color w:val="0000FF"/>
        </w:rPr>
        <w:t>Our study suggests that only the visual analog scale and the color analog scale have</w:t>
      </w:r>
      <w:r w:rsidRPr="002E44F0" w:rsidR="002E44F0">
        <w:rPr>
          <w:color w:val="0000FF"/>
        </w:rPr>
        <w:t xml:space="preserve"> </w:t>
      </w:r>
      <w:r w:rsidRPr="002E44F0">
        <w:rPr>
          <w:color w:val="0000FF"/>
        </w:rPr>
        <w:t>acceptable agreement in children with moderate to severe acute abdominal pain. In particular, the</w:t>
      </w:r>
      <w:r w:rsidRPr="002E44F0" w:rsidR="002E44F0">
        <w:rPr>
          <w:color w:val="0000FF"/>
        </w:rPr>
        <w:t xml:space="preserve"> </w:t>
      </w:r>
      <w:r w:rsidRPr="002E44F0">
        <w:rPr>
          <w:color w:val="0000FF"/>
        </w:rPr>
        <w:t xml:space="preserve">verbal numeric scale is not in agreement with the other evaluated scales. </w:t>
      </w:r>
    </w:p>
    <w:p xmlns:wp14="http://schemas.microsoft.com/office/word/2010/wordml" w:rsidRPr="002E44F0" w:rsidR="00754959" w:rsidP="002E44F0" w:rsidRDefault="00754959" w14:paraId="662E4F5F" wp14:textId="77777777">
      <w:pPr>
        <w:autoSpaceDE w:val="0"/>
        <w:autoSpaceDN w:val="0"/>
        <w:adjustRightInd w:val="0"/>
        <w:jc w:val="both"/>
        <w:rPr>
          <w:b/>
          <w:bCs/>
          <w:color w:val="0000FF"/>
        </w:rPr>
      </w:pPr>
    </w:p>
    <w:p xmlns:wp14="http://schemas.microsoft.com/office/word/2010/wordml" w:rsidR="00834771" w:rsidP="006F6A39" w:rsidRDefault="00834771" w14:paraId="524A6EAA" wp14:textId="77777777">
      <w:pPr>
        <w:autoSpaceDE w:val="0"/>
        <w:autoSpaceDN w:val="0"/>
        <w:adjustRightInd w:val="0"/>
        <w:rPr>
          <w:rFonts w:ascii="Helvetica-Bold" w:hAnsi="Helvetica-Bold" w:cs="Helvetica-Bold"/>
          <w:b/>
          <w:bCs/>
          <w:sz w:val="20"/>
          <w:szCs w:val="20"/>
        </w:rPr>
      </w:pPr>
    </w:p>
    <w:p xmlns:wp14="http://schemas.microsoft.com/office/word/2010/wordml" w:rsidR="00B321CF" w:rsidP="00B321CF" w:rsidRDefault="00B321CF" w14:paraId="5EA2F2D1" wp14:textId="77777777">
      <w:pPr>
        <w:autoSpaceDE w:val="0"/>
        <w:autoSpaceDN w:val="0"/>
        <w:adjustRightInd w:val="0"/>
        <w:jc w:val="both"/>
      </w:pPr>
      <w:r w:rsidRPr="00FE4C71">
        <w:rPr>
          <w:color w:val="0000FF"/>
        </w:rPr>
        <w:t>von Baeyer, C. L., (2006).</w:t>
      </w:r>
      <w:r>
        <w:t xml:space="preserve"> „</w:t>
      </w:r>
      <w:r w:rsidRPr="00E26CDE">
        <w:t>Children’s self-reports of pain intensity:</w:t>
      </w:r>
      <w:r>
        <w:rPr>
          <w:rFonts w:ascii="Verdana" w:hAnsi="Verdana" w:cs="ArialMT"/>
          <w:color w:val="000080"/>
          <w:sz w:val="18"/>
          <w:szCs w:val="18"/>
          <w:lang w:eastAsia="en-US"/>
        </w:rPr>
        <w:t xml:space="preserve"> </w:t>
      </w:r>
      <w:r w:rsidRPr="00E26CDE">
        <w:t>Scale selection, limitations and interpretation</w:t>
      </w:r>
      <w:r>
        <w:t>“ Pain Res. Manage 3:157-162</w:t>
      </w:r>
    </w:p>
    <w:p xmlns:wp14="http://schemas.microsoft.com/office/word/2010/wordml" w:rsidR="00B321CF" w:rsidP="00B321CF" w:rsidRDefault="00B321CF" w14:paraId="34D504D4" wp14:textId="77777777">
      <w:pPr>
        <w:autoSpaceDE w:val="0"/>
        <w:autoSpaceDN w:val="0"/>
        <w:adjustRightInd w:val="0"/>
        <w:jc w:val="both"/>
      </w:pPr>
    </w:p>
    <w:p xmlns:wp14="http://schemas.microsoft.com/office/word/2010/wordml" w:rsidRPr="0013406C" w:rsidR="00B321CF" w:rsidP="00B321CF" w:rsidRDefault="00B321CF" w14:paraId="13DF6FF1" wp14:textId="77777777">
      <w:pPr>
        <w:autoSpaceDE w:val="0"/>
        <w:autoSpaceDN w:val="0"/>
        <w:adjustRightInd w:val="0"/>
        <w:jc w:val="both"/>
        <w:rPr>
          <w:b/>
          <w:bCs/>
        </w:rPr>
      </w:pPr>
      <w:r w:rsidRPr="00E26CDE">
        <w:t>Most children aged five years and older can provide meaningful selfreports</w:t>
      </w:r>
      <w:r>
        <w:t xml:space="preserve"> </w:t>
      </w:r>
      <w:r w:rsidRPr="00E26CDE">
        <w:t>of pain intensity if they are provided with age-appropriate</w:t>
      </w:r>
      <w:r>
        <w:t xml:space="preserve"> </w:t>
      </w:r>
      <w:r w:rsidRPr="00E26CDE">
        <w:t>tools and training. Self-reports of pain intensity are an oversimplification</w:t>
      </w:r>
      <w:r>
        <w:t xml:space="preserve"> </w:t>
      </w:r>
      <w:r w:rsidRPr="00E26CDE">
        <w:t>of the complexity of the experience of pain, but one that is</w:t>
      </w:r>
      <w:r>
        <w:t xml:space="preserve"> </w:t>
      </w:r>
      <w:r w:rsidRPr="00E26CDE">
        <w:t>necessary to evaluate and titrate pain-relieving treatments. There are</w:t>
      </w:r>
      <w:r>
        <w:t xml:space="preserve"> </w:t>
      </w:r>
      <w:r w:rsidRPr="00E26CDE">
        <w:t>many sources of bias and error in self-reports of pain, so ratings need</w:t>
      </w:r>
      <w:r>
        <w:t xml:space="preserve"> </w:t>
      </w:r>
      <w:r w:rsidRPr="00E26CDE">
        <w:t>to be interpreted in light of information from other sources such as</w:t>
      </w:r>
      <w:r>
        <w:t xml:space="preserve"> </w:t>
      </w:r>
      <w:r w:rsidRPr="00E26CDE">
        <w:t>direct observation of behaviour, knowledge of the circumstances of</w:t>
      </w:r>
      <w:r>
        <w:t xml:space="preserve"> </w:t>
      </w:r>
      <w:r w:rsidRPr="00E26CDE">
        <w:t xml:space="preserve">the pain and parents’ reports. </w:t>
      </w:r>
      <w:r w:rsidRPr="00FE4C71">
        <w:rPr>
          <w:color w:val="0000FF"/>
        </w:rPr>
        <w:t>The pain intensity scales most commonly used with children – faces scales, numerical rating scales, visual analogue scales and others – are briefly introduced. The selection, limitations and interpretation of self-report scales are discussed</w:t>
      </w:r>
    </w:p>
    <w:p xmlns:wp14="http://schemas.microsoft.com/office/word/2010/wordml" w:rsidR="00B321CF" w:rsidP="006F6A39" w:rsidRDefault="00B321CF" w14:paraId="6E514995" wp14:textId="77777777">
      <w:pPr>
        <w:autoSpaceDE w:val="0"/>
        <w:autoSpaceDN w:val="0"/>
        <w:adjustRightInd w:val="0"/>
        <w:rPr>
          <w:rFonts w:ascii="Helvetica-Bold" w:hAnsi="Helvetica-Bold" w:cs="Helvetica-Bold"/>
          <w:b/>
          <w:bCs/>
          <w:sz w:val="20"/>
          <w:szCs w:val="20"/>
        </w:rPr>
      </w:pPr>
    </w:p>
    <w:p xmlns:wp14="http://schemas.microsoft.com/office/word/2010/wordml" w:rsidR="00B8669A" w:rsidP="00462387" w:rsidRDefault="00B8669A" w14:paraId="25440058" wp14:textId="77777777">
      <w:pPr>
        <w:autoSpaceDE w:val="0"/>
        <w:autoSpaceDN w:val="0"/>
        <w:adjustRightInd w:val="0"/>
        <w:jc w:val="both"/>
        <w:rPr>
          <w:color w:val="0000FF"/>
        </w:rPr>
      </w:pPr>
    </w:p>
    <w:p xmlns:wp14="http://schemas.microsoft.com/office/word/2010/wordml" w:rsidR="00B8669A" w:rsidP="00462387" w:rsidRDefault="00B8669A" w14:paraId="010051B4" wp14:textId="77777777">
      <w:pPr>
        <w:autoSpaceDE w:val="0"/>
        <w:autoSpaceDN w:val="0"/>
        <w:adjustRightInd w:val="0"/>
        <w:jc w:val="both"/>
        <w:rPr>
          <w:color w:val="0000FF"/>
        </w:rPr>
      </w:pPr>
    </w:p>
    <w:p xmlns:wp14="http://schemas.microsoft.com/office/word/2010/wordml" w:rsidR="00B8669A" w:rsidP="00462387" w:rsidRDefault="00B8669A" w14:paraId="05062B19" wp14:textId="77777777">
      <w:pPr>
        <w:autoSpaceDE w:val="0"/>
        <w:autoSpaceDN w:val="0"/>
        <w:adjustRightInd w:val="0"/>
        <w:jc w:val="both"/>
        <w:rPr>
          <w:color w:val="0000FF"/>
        </w:rPr>
      </w:pPr>
    </w:p>
    <w:p xmlns:wp14="http://schemas.microsoft.com/office/word/2010/wordml" w:rsidR="00B8669A" w:rsidP="00462387" w:rsidRDefault="00B8669A" w14:paraId="678BA082" wp14:textId="77777777">
      <w:pPr>
        <w:autoSpaceDE w:val="0"/>
        <w:autoSpaceDN w:val="0"/>
        <w:adjustRightInd w:val="0"/>
        <w:jc w:val="both"/>
        <w:rPr>
          <w:color w:val="0000FF"/>
        </w:rPr>
      </w:pPr>
    </w:p>
    <w:p xmlns:wp14="http://schemas.microsoft.com/office/word/2010/wordml" w:rsidR="00B8669A" w:rsidP="00462387" w:rsidRDefault="00B8669A" w14:paraId="51BE480F" wp14:textId="77777777">
      <w:pPr>
        <w:autoSpaceDE w:val="0"/>
        <w:autoSpaceDN w:val="0"/>
        <w:adjustRightInd w:val="0"/>
        <w:jc w:val="both"/>
        <w:rPr>
          <w:color w:val="0000FF"/>
        </w:rPr>
      </w:pPr>
    </w:p>
    <w:p xmlns:wp14="http://schemas.microsoft.com/office/word/2010/wordml" w:rsidR="00B8669A" w:rsidP="00462387" w:rsidRDefault="00B8669A" w14:paraId="332B04A8" wp14:textId="77777777">
      <w:pPr>
        <w:autoSpaceDE w:val="0"/>
        <w:autoSpaceDN w:val="0"/>
        <w:adjustRightInd w:val="0"/>
        <w:jc w:val="both"/>
        <w:rPr>
          <w:color w:val="0000FF"/>
        </w:rPr>
      </w:pPr>
    </w:p>
    <w:p xmlns:wp14="http://schemas.microsoft.com/office/word/2010/wordml" w:rsidR="00163812" w:rsidP="00163812" w:rsidRDefault="00163812" w14:paraId="6357BE76" wp14:textId="77777777">
      <w:pPr>
        <w:spacing w:line="276" w:lineRule="auto"/>
        <w:jc w:val="both"/>
      </w:pPr>
    </w:p>
    <w:p xmlns:wp14="http://schemas.microsoft.com/office/word/2010/wordml" w:rsidR="00163812" w:rsidP="00163812" w:rsidRDefault="00163812" w14:paraId="6C1E4FAD" wp14:textId="77777777">
      <w:pPr>
        <w:spacing w:line="276" w:lineRule="auto"/>
        <w:jc w:val="both"/>
      </w:pPr>
    </w:p>
    <w:p xmlns:wp14="http://schemas.microsoft.com/office/word/2010/wordml" w:rsidRPr="00163812" w:rsidR="0058253B" w:rsidP="00163812" w:rsidRDefault="00163812" w14:paraId="2BEAA2EA" wp14:textId="77777777">
      <w:pPr>
        <w:spacing w:line="276" w:lineRule="auto"/>
        <w:jc w:val="both"/>
      </w:pPr>
      <w:r w:rsidRPr="00163812">
        <w:rPr>
          <w:color w:val="0000FF"/>
        </w:rPr>
        <w:lastRenderedPageBreak/>
        <w:t xml:space="preserve">Srouji, R., et al. </w:t>
      </w:r>
      <w:r w:rsidRPr="00163812" w:rsidR="0058253B">
        <w:rPr>
          <w:color w:val="0000FF"/>
        </w:rPr>
        <w:t>(2010).</w:t>
      </w:r>
      <w:r w:rsidRPr="00163812" w:rsidR="0058253B">
        <w:t xml:space="preserve"> Pain in Children: Assessment and Nonpharmacological Management. </w:t>
      </w:r>
      <w:r w:rsidRPr="00163812" w:rsidR="0058253B">
        <w:rPr>
          <w:i/>
        </w:rPr>
        <w:t>International Journal of Pediatrics</w:t>
      </w:r>
      <w:r w:rsidRPr="00163812" w:rsidR="0058253B">
        <w:t xml:space="preserve">. </w:t>
      </w:r>
    </w:p>
    <w:p xmlns:wp14="http://schemas.microsoft.com/office/word/2010/wordml" w:rsidR="00163812" w:rsidP="00163812" w:rsidRDefault="00163812" w14:paraId="48EFC6E1" wp14:textId="77777777">
      <w:pPr>
        <w:autoSpaceDE w:val="0"/>
        <w:autoSpaceDN w:val="0"/>
        <w:adjustRightInd w:val="0"/>
        <w:spacing w:line="276" w:lineRule="auto"/>
        <w:jc w:val="both"/>
      </w:pPr>
    </w:p>
    <w:p xmlns:wp14="http://schemas.microsoft.com/office/word/2010/wordml" w:rsidRPr="00163812" w:rsidR="00B8669A" w:rsidP="00163812" w:rsidRDefault="0058253B" w14:paraId="3CD0A3CF" wp14:textId="77777777">
      <w:pPr>
        <w:autoSpaceDE w:val="0"/>
        <w:autoSpaceDN w:val="0"/>
        <w:adjustRightInd w:val="0"/>
        <w:spacing w:line="276" w:lineRule="auto"/>
        <w:jc w:val="both"/>
      </w:pPr>
      <w:r w:rsidRPr="00163812">
        <w:t>Pain perception in children is complex, and is often difficult to assess. In addition, pain management in children is not always</w:t>
      </w:r>
      <w:r w:rsidR="00163812">
        <w:t xml:space="preserve"> </w:t>
      </w:r>
      <w:r w:rsidRPr="00163812">
        <w:t xml:space="preserve">optimized in various healthcare settings, including emergency departments. </w:t>
      </w:r>
      <w:r w:rsidRPr="00163812">
        <w:rPr>
          <w:color w:val="0000FF"/>
        </w:rPr>
        <w:t>A review of pain assessment scales that can be used in</w:t>
      </w:r>
      <w:r w:rsidRPr="00163812" w:rsidR="00163812">
        <w:rPr>
          <w:color w:val="0000FF"/>
        </w:rPr>
        <w:t xml:space="preserve"> </w:t>
      </w:r>
      <w:r w:rsidRPr="00163812">
        <w:rPr>
          <w:color w:val="0000FF"/>
        </w:rPr>
        <w:t>children across all ages, and a discussion of the importance of pain in control and distraction techniques during painful procedures</w:t>
      </w:r>
      <w:r w:rsidRPr="00163812" w:rsidR="00163812">
        <w:rPr>
          <w:color w:val="0000FF"/>
        </w:rPr>
        <w:t xml:space="preserve"> </w:t>
      </w:r>
      <w:r w:rsidRPr="00163812">
        <w:rPr>
          <w:color w:val="0000FF"/>
        </w:rPr>
        <w:t>are presented.</w:t>
      </w:r>
      <w:r w:rsidRPr="00163812">
        <w:t xml:space="preserve"> Age specific nonpharmacological interventions used to manage pain in children are most effective when adapted to</w:t>
      </w:r>
      <w:r w:rsidR="00163812">
        <w:t xml:space="preserve"> </w:t>
      </w:r>
      <w:r w:rsidRPr="00163812">
        <w:t>the developmental level of the child. Distraction techniques are often provided by nurses, parents or child life specialists and help</w:t>
      </w:r>
      <w:r w:rsidR="00163812">
        <w:t xml:space="preserve"> </w:t>
      </w:r>
      <w:r w:rsidRPr="00163812">
        <w:t>in pain alleviation during procedures.</w:t>
      </w:r>
    </w:p>
    <w:p xmlns:wp14="http://schemas.microsoft.com/office/word/2010/wordml" w:rsidR="00B8669A" w:rsidP="00163812" w:rsidRDefault="00B8669A" w14:paraId="76213DAA" wp14:textId="77777777">
      <w:pPr>
        <w:autoSpaceDE w:val="0"/>
        <w:autoSpaceDN w:val="0"/>
        <w:adjustRightInd w:val="0"/>
        <w:jc w:val="both"/>
        <w:rPr>
          <w:color w:val="0000FF"/>
        </w:rPr>
      </w:pPr>
    </w:p>
    <w:p xmlns:wp14="http://schemas.microsoft.com/office/word/2010/wordml" w:rsidR="00B8669A" w:rsidP="00462387" w:rsidRDefault="00B8669A" w14:paraId="0C42EA60" wp14:textId="77777777">
      <w:pPr>
        <w:autoSpaceDE w:val="0"/>
        <w:autoSpaceDN w:val="0"/>
        <w:adjustRightInd w:val="0"/>
        <w:jc w:val="both"/>
        <w:rPr>
          <w:color w:val="0000FF"/>
        </w:rPr>
      </w:pPr>
    </w:p>
    <w:p xmlns:wp14="http://schemas.microsoft.com/office/word/2010/wordml" w:rsidRPr="00613A1F" w:rsidR="00B8669A" w:rsidP="00462387" w:rsidRDefault="00B8669A" w14:paraId="59D4B78F" wp14:textId="77777777">
      <w:pPr>
        <w:autoSpaceDE w:val="0"/>
        <w:autoSpaceDN w:val="0"/>
        <w:adjustRightInd w:val="0"/>
        <w:jc w:val="both"/>
        <w:rPr>
          <w:b/>
          <w:color w:val="0000FF"/>
        </w:rPr>
      </w:pPr>
      <w:r w:rsidRPr="00613A1F">
        <w:rPr>
          <w:b/>
          <w:color w:val="0000FF"/>
        </w:rPr>
        <w:t>FPS</w:t>
      </w:r>
    </w:p>
    <w:p xmlns:wp14="http://schemas.microsoft.com/office/word/2010/wordml" w:rsidR="00B8669A" w:rsidP="00462387" w:rsidRDefault="00B8669A" w14:paraId="38C1497F" wp14:textId="77777777">
      <w:pPr>
        <w:autoSpaceDE w:val="0"/>
        <w:autoSpaceDN w:val="0"/>
        <w:adjustRightInd w:val="0"/>
        <w:jc w:val="both"/>
        <w:rPr>
          <w:color w:val="0000FF"/>
        </w:rPr>
      </w:pPr>
    </w:p>
    <w:p xmlns:wp14="http://schemas.microsoft.com/office/word/2010/wordml" w:rsidRPr="00462387" w:rsidR="00462387" w:rsidP="00462387" w:rsidRDefault="00462387" w14:paraId="11B80CC6" wp14:textId="77777777">
      <w:pPr>
        <w:autoSpaceDE w:val="0"/>
        <w:autoSpaceDN w:val="0"/>
        <w:adjustRightInd w:val="0"/>
        <w:jc w:val="both"/>
      </w:pPr>
      <w:r w:rsidRPr="00462387">
        <w:rPr>
          <w:color w:val="0000FF"/>
        </w:rPr>
        <w:t>Hunter, M., et al. (2000).</w:t>
      </w:r>
      <w:r w:rsidRPr="00462387">
        <w:t xml:space="preserve"> „An Evaluation of the Faces Pain Scale with Young Children“ </w:t>
      </w:r>
      <w:r>
        <w:t xml:space="preserve">J Pain Symptom Manage. </w:t>
      </w:r>
      <w:r w:rsidRPr="00462387">
        <w:t>20:122–129.</w:t>
      </w:r>
    </w:p>
    <w:p xmlns:wp14="http://schemas.microsoft.com/office/word/2010/wordml" w:rsidRPr="00462387" w:rsidR="00462387" w:rsidP="00462387" w:rsidRDefault="00462387" w14:paraId="3A5C0276" wp14:textId="77777777">
      <w:pPr>
        <w:autoSpaceDE w:val="0"/>
        <w:autoSpaceDN w:val="0"/>
        <w:adjustRightInd w:val="0"/>
        <w:jc w:val="both"/>
      </w:pPr>
    </w:p>
    <w:p xmlns:wp14="http://schemas.microsoft.com/office/word/2010/wordml" w:rsidRPr="00613A1F" w:rsidR="00462387" w:rsidP="00462387" w:rsidRDefault="00462387" w14:paraId="5EE78488" wp14:textId="77777777">
      <w:pPr>
        <w:autoSpaceDE w:val="0"/>
        <w:autoSpaceDN w:val="0"/>
        <w:adjustRightInd w:val="0"/>
        <w:jc w:val="both"/>
        <w:rPr>
          <w:bCs/>
          <w:iCs/>
        </w:rPr>
      </w:pPr>
      <w:r w:rsidRPr="00613A1F">
        <w:rPr>
          <w:bCs/>
          <w:iCs/>
        </w:rPr>
        <w:t>Abstract</w:t>
      </w:r>
    </w:p>
    <w:p xmlns:wp14="http://schemas.microsoft.com/office/word/2010/wordml" w:rsidRPr="00462387" w:rsidR="00462387" w:rsidP="00462387" w:rsidRDefault="00462387" w14:paraId="4920FC48" wp14:textId="77777777">
      <w:pPr>
        <w:autoSpaceDE w:val="0"/>
        <w:autoSpaceDN w:val="0"/>
        <w:adjustRightInd w:val="0"/>
        <w:jc w:val="both"/>
        <w:rPr>
          <w:iCs/>
        </w:rPr>
      </w:pPr>
      <w:r w:rsidRPr="00462387">
        <w:rPr>
          <w:iCs/>
        </w:rPr>
        <w:t>The psychometric characteristics of the Faces Pain Scale (FPS) were evaluated in three groups</w:t>
      </w:r>
    </w:p>
    <w:p xmlns:wp14="http://schemas.microsoft.com/office/word/2010/wordml" w:rsidRPr="00462387" w:rsidR="00462387" w:rsidP="00462387" w:rsidRDefault="00462387" w14:paraId="7621F37D" wp14:textId="77777777">
      <w:pPr>
        <w:autoSpaceDE w:val="0"/>
        <w:autoSpaceDN w:val="0"/>
        <w:adjustRightInd w:val="0"/>
        <w:jc w:val="both"/>
        <w:rPr>
          <w:iCs/>
          <w:color w:val="0000FF"/>
        </w:rPr>
      </w:pPr>
      <w:r w:rsidRPr="00462387">
        <w:rPr>
          <w:iCs/>
        </w:rPr>
        <w:t xml:space="preserve">of preschool and school-aged children (3.5–4.5; 4.5–5.5 and 5.5–6.5 years, respectively). </w:t>
      </w:r>
      <w:r w:rsidRPr="00462387">
        <w:rPr>
          <w:iCs/>
          <w:color w:val="0000FF"/>
        </w:rPr>
        <w:t>The</w:t>
      </w:r>
    </w:p>
    <w:p xmlns:wp14="http://schemas.microsoft.com/office/word/2010/wordml" w:rsidRPr="00462387" w:rsidR="00462387" w:rsidP="00462387" w:rsidRDefault="00462387" w14:paraId="2D3A98F4" wp14:textId="77777777">
      <w:pPr>
        <w:autoSpaceDE w:val="0"/>
        <w:autoSpaceDN w:val="0"/>
        <w:adjustRightInd w:val="0"/>
        <w:jc w:val="both"/>
        <w:rPr>
          <w:iCs/>
        </w:rPr>
      </w:pPr>
      <w:r w:rsidRPr="00462387">
        <w:rPr>
          <w:iCs/>
          <w:color w:val="0000FF"/>
        </w:rPr>
        <w:t>FPS was adequately comprehended by even young children. It was easily administered and was valid and discriminating.</w:t>
      </w:r>
      <w:r w:rsidRPr="00462387">
        <w:rPr>
          <w:iCs/>
        </w:rPr>
        <w:t xml:space="preserve"> It did not, however, possess the linear scalability claimed by its</w:t>
      </w:r>
    </w:p>
    <w:p xmlns:wp14="http://schemas.microsoft.com/office/word/2010/wordml" w:rsidRPr="00462387" w:rsidR="00462387" w:rsidP="00462387" w:rsidRDefault="00462387" w14:paraId="532D6F93" wp14:textId="77777777">
      <w:pPr>
        <w:autoSpaceDE w:val="0"/>
        <w:autoSpaceDN w:val="0"/>
        <w:adjustRightInd w:val="0"/>
        <w:jc w:val="both"/>
        <w:rPr>
          <w:iCs/>
        </w:rPr>
      </w:pPr>
      <w:r w:rsidRPr="00462387">
        <w:rPr>
          <w:iCs/>
        </w:rPr>
        <w:t>authors.</w:t>
      </w:r>
    </w:p>
    <w:p xmlns:wp14="http://schemas.microsoft.com/office/word/2010/wordml" w:rsidR="00462387" w:rsidP="00BF38A8" w:rsidRDefault="00462387" w14:paraId="00C1A95B" wp14:textId="77777777">
      <w:pPr>
        <w:autoSpaceDE w:val="0"/>
        <w:autoSpaceDN w:val="0"/>
        <w:adjustRightInd w:val="0"/>
        <w:rPr>
          <w:rFonts w:ascii="Helvetica-Bold" w:hAnsi="Helvetica-Bold" w:cs="Helvetica-Bold"/>
          <w:b/>
          <w:bCs/>
          <w:sz w:val="20"/>
          <w:szCs w:val="20"/>
        </w:rPr>
      </w:pPr>
    </w:p>
    <w:p xmlns:wp14="http://schemas.microsoft.com/office/word/2010/wordml" w:rsidR="00462387" w:rsidP="00BF38A8" w:rsidRDefault="00462387" w14:paraId="3C1801C9" wp14:textId="77777777">
      <w:pPr>
        <w:autoSpaceDE w:val="0"/>
        <w:autoSpaceDN w:val="0"/>
        <w:adjustRightInd w:val="0"/>
        <w:rPr>
          <w:rFonts w:ascii="Helvetica-Bold" w:hAnsi="Helvetica-Bold" w:cs="Helvetica-Bold"/>
          <w:b/>
          <w:bCs/>
          <w:sz w:val="20"/>
          <w:szCs w:val="20"/>
        </w:rPr>
      </w:pPr>
    </w:p>
    <w:p xmlns:wp14="http://schemas.microsoft.com/office/word/2010/wordml" w:rsidRPr="00240D2B" w:rsidR="00B321CF" w:rsidP="00BF38A8" w:rsidRDefault="00613A1F" w14:paraId="6D222A26" wp14:textId="77777777">
      <w:pPr>
        <w:autoSpaceDE w:val="0"/>
        <w:autoSpaceDN w:val="0"/>
        <w:adjustRightInd w:val="0"/>
        <w:rPr>
          <w:rFonts w:ascii="Helvetica-Bold" w:hAnsi="Helvetica-Bold" w:cs="Helvetica-Bold"/>
          <w:b/>
          <w:bCs/>
          <w:color w:val="0000FF"/>
          <w:sz w:val="20"/>
          <w:szCs w:val="20"/>
        </w:rPr>
      </w:pPr>
      <w:r w:rsidRPr="00240D2B">
        <w:rPr>
          <w:rFonts w:ascii="Helvetica-Bold" w:hAnsi="Helvetica-Bold" w:cs="Helvetica-Bold"/>
          <w:b/>
          <w:bCs/>
          <w:color w:val="0000FF"/>
          <w:sz w:val="20"/>
          <w:szCs w:val="20"/>
        </w:rPr>
        <w:t>COLOUR ANALOG SCALE</w:t>
      </w:r>
    </w:p>
    <w:p xmlns:wp14="http://schemas.microsoft.com/office/word/2010/wordml" w:rsidR="00B321CF" w:rsidP="00BF38A8" w:rsidRDefault="00B321CF" w14:paraId="3EB9672E" wp14:textId="77777777">
      <w:pPr>
        <w:autoSpaceDE w:val="0"/>
        <w:autoSpaceDN w:val="0"/>
        <w:adjustRightInd w:val="0"/>
        <w:rPr>
          <w:rFonts w:ascii="Helvetica-Bold" w:hAnsi="Helvetica-Bold" w:cs="Helvetica-Bold"/>
          <w:b/>
          <w:bCs/>
          <w:sz w:val="20"/>
          <w:szCs w:val="20"/>
        </w:rPr>
      </w:pPr>
    </w:p>
    <w:p xmlns:wp14="http://schemas.microsoft.com/office/word/2010/wordml" w:rsidRPr="0013406C" w:rsidR="00576620" w:rsidP="0013406C" w:rsidRDefault="0013406C" w14:paraId="2E07C8FB" wp14:textId="77777777">
      <w:pPr>
        <w:autoSpaceDE w:val="0"/>
        <w:autoSpaceDN w:val="0"/>
        <w:adjustRightInd w:val="0"/>
        <w:jc w:val="both"/>
      </w:pPr>
      <w:r w:rsidRPr="0013406C">
        <w:rPr>
          <w:color w:val="0000FF"/>
        </w:rPr>
        <w:t>McConahay, M., et al (2007).</w:t>
      </w:r>
      <w:r w:rsidRPr="0013406C">
        <w:t xml:space="preserve">  „</w:t>
      </w:r>
      <w:r w:rsidRPr="0013406C" w:rsidR="00576620">
        <w:t>Clinically significant changes in acute pain in a pediatric</w:t>
      </w:r>
    </w:p>
    <w:p xmlns:wp14="http://schemas.microsoft.com/office/word/2010/wordml" w:rsidR="0013406C" w:rsidP="0013406C" w:rsidRDefault="00576620" w14:paraId="0259568B" wp14:textId="77777777">
      <w:pPr>
        <w:autoSpaceDE w:val="0"/>
        <w:autoSpaceDN w:val="0"/>
        <w:adjustRightInd w:val="0"/>
        <w:jc w:val="both"/>
      </w:pPr>
      <w:r w:rsidRPr="0013406C">
        <w:t>ED using the Color Analog Scale</w:t>
      </w:r>
      <w:r w:rsidRPr="0013406C" w:rsidR="0013406C">
        <w:t>“</w:t>
      </w:r>
      <w:r w:rsidR="0013406C">
        <w:t xml:space="preserve"> </w:t>
      </w:r>
      <w:r w:rsidRPr="0013406C" w:rsidR="0013406C">
        <w:t>American Journ</w:t>
      </w:r>
      <w:r w:rsidR="0013406C">
        <w:t xml:space="preserve">al of Emergency Medicine. </w:t>
      </w:r>
      <w:r w:rsidRPr="0013406C" w:rsidR="0013406C">
        <w:t>25</w:t>
      </w:r>
      <w:r w:rsidR="0013406C">
        <w:t>:</w:t>
      </w:r>
      <w:r w:rsidRPr="0013406C" w:rsidR="0013406C">
        <w:t xml:space="preserve"> 739–742</w:t>
      </w:r>
    </w:p>
    <w:p xmlns:wp14="http://schemas.microsoft.com/office/word/2010/wordml" w:rsidR="0013406C" w:rsidP="0013406C" w:rsidRDefault="0013406C" w14:paraId="1DE7F3B7" wp14:textId="77777777">
      <w:pPr>
        <w:autoSpaceDE w:val="0"/>
        <w:autoSpaceDN w:val="0"/>
        <w:adjustRightInd w:val="0"/>
        <w:jc w:val="both"/>
      </w:pPr>
    </w:p>
    <w:p xmlns:wp14="http://schemas.microsoft.com/office/word/2010/wordml" w:rsidRPr="0013406C" w:rsidR="00576620" w:rsidP="0013406C" w:rsidRDefault="00576620" w14:paraId="4AD0BE95" wp14:textId="77777777">
      <w:pPr>
        <w:autoSpaceDE w:val="0"/>
        <w:autoSpaceDN w:val="0"/>
        <w:adjustRightInd w:val="0"/>
        <w:jc w:val="both"/>
      </w:pPr>
      <w:r w:rsidRPr="0013406C">
        <w:t>Objective: The purpose of this study is to quantify, using the Color Analog Scale (CAS), the degree of</w:t>
      </w:r>
      <w:r w:rsidR="0013406C">
        <w:t xml:space="preserve"> </w:t>
      </w:r>
      <w:r w:rsidRPr="0013406C">
        <w:t>change in pain severity required to achieve a clinically significant improvement in pain.</w:t>
      </w:r>
    </w:p>
    <w:p xmlns:wp14="http://schemas.microsoft.com/office/word/2010/wordml" w:rsidRPr="0013406C" w:rsidR="00576620" w:rsidP="0013406C" w:rsidRDefault="00576620" w14:paraId="36A2209D" wp14:textId="77777777">
      <w:pPr>
        <w:autoSpaceDE w:val="0"/>
        <w:autoSpaceDN w:val="0"/>
        <w:adjustRightInd w:val="0"/>
        <w:jc w:val="both"/>
      </w:pPr>
      <w:r w:rsidRPr="0013406C">
        <w:t xml:space="preserve">Methods: A prospective descriptive study, using convenience </w:t>
      </w:r>
      <w:r w:rsidRPr="007E56D9">
        <w:rPr>
          <w:color w:val="0000FF"/>
        </w:rPr>
        <w:t>sampling of children aged 5 and 12 years</w:t>
      </w:r>
      <w:r w:rsidRPr="007E56D9" w:rsidR="0013406C">
        <w:rPr>
          <w:color w:val="0000FF"/>
        </w:rPr>
        <w:t xml:space="preserve"> </w:t>
      </w:r>
      <w:r w:rsidRPr="007E56D9">
        <w:rPr>
          <w:color w:val="0000FF"/>
        </w:rPr>
        <w:t>presenting</w:t>
      </w:r>
      <w:r w:rsidRPr="0013406C">
        <w:t xml:space="preserve"> to a pediatric emergency department (ED) with acute pain, was done. Children were asked to</w:t>
      </w:r>
      <w:r w:rsidR="0013406C">
        <w:t xml:space="preserve"> </w:t>
      </w:r>
      <w:r w:rsidRPr="0013406C">
        <w:t xml:space="preserve">mark their pain severity on a previously validated CAS. </w:t>
      </w:r>
      <w:r w:rsidRPr="007E56D9">
        <w:rPr>
          <w:color w:val="0000FF"/>
        </w:rPr>
        <w:t>After a pain intervention, the child was again</w:t>
      </w:r>
      <w:r w:rsidRPr="007E56D9" w:rsidR="0013406C">
        <w:rPr>
          <w:color w:val="0000FF"/>
        </w:rPr>
        <w:t xml:space="preserve"> </w:t>
      </w:r>
      <w:r w:rsidRPr="007E56D9">
        <w:rPr>
          <w:color w:val="0000FF"/>
        </w:rPr>
        <w:t>asked to mark their pain intensity on the CAS and asked to describe the relative change in their pain.</w:t>
      </w:r>
      <w:r w:rsidR="0013406C">
        <w:t xml:space="preserve"> </w:t>
      </w:r>
      <w:r w:rsidRPr="0013406C">
        <w:t>The main outcome measure was to quantify the smallest change required for the child to state that their</w:t>
      </w:r>
      <w:r w:rsidR="0013406C">
        <w:t xml:space="preserve"> </w:t>
      </w:r>
      <w:r w:rsidRPr="0013406C">
        <w:t>pain was improved.</w:t>
      </w:r>
    </w:p>
    <w:p xmlns:wp14="http://schemas.microsoft.com/office/word/2010/wordml" w:rsidRPr="0013406C" w:rsidR="00576620" w:rsidP="0013406C" w:rsidRDefault="00576620" w14:paraId="32DD22E0" wp14:textId="77777777">
      <w:pPr>
        <w:autoSpaceDE w:val="0"/>
        <w:autoSpaceDN w:val="0"/>
        <w:adjustRightInd w:val="0"/>
        <w:jc w:val="both"/>
      </w:pPr>
      <w:r w:rsidRPr="0013406C">
        <w:t xml:space="preserve">Results: </w:t>
      </w:r>
      <w:r w:rsidRPr="007E56D9">
        <w:rPr>
          <w:color w:val="0000FF"/>
        </w:rPr>
        <w:t xml:space="preserve">One hundred twenty-six children </w:t>
      </w:r>
      <w:r w:rsidRPr="0013406C">
        <w:t>with a mean age of 8.6 years (SD, 2.8 years) were enrolled.</w:t>
      </w:r>
      <w:r w:rsidR="0013406C">
        <w:t xml:space="preserve"> </w:t>
      </w:r>
      <w:r w:rsidRPr="0013406C">
        <w:t>Males accounted for 56%. Pain was traumatic in 47.6% and nontraumatic in 52.4%. Of the 126 pain</w:t>
      </w:r>
      <w:r w:rsidR="0013406C">
        <w:t xml:space="preserve"> </w:t>
      </w:r>
      <w:r w:rsidRPr="0013406C">
        <w:t>comparisons made, 28 children described their pain as bthe same</w:t>
      </w:r>
      <w:r w:rsidR="007E56D9">
        <w:t xml:space="preserve"> </w:t>
      </w:r>
      <w:r w:rsidRPr="0013406C">
        <w:t>Q and had a mean change in score of</w:t>
      </w:r>
      <w:r w:rsidR="0013406C">
        <w:t xml:space="preserve"> </w:t>
      </w:r>
      <w:r w:rsidRPr="0013406C">
        <w:t>_0.10 cm (95% confidence interval [CI], _2.27 to 2.07 cm). Pain was judged to be a blittle lessQ in</w:t>
      </w:r>
      <w:r w:rsidR="0013406C">
        <w:t xml:space="preserve"> </w:t>
      </w:r>
      <w:r w:rsidRPr="0013406C">
        <w:t>58 children, and the CAS score changed by a mean of _2.4 cm (95% CI, _3.15 to _1.72 cm). In the</w:t>
      </w:r>
      <w:r w:rsidR="0013406C">
        <w:t xml:space="preserve"> </w:t>
      </w:r>
      <w:r w:rsidRPr="0013406C">
        <w:t>29 children who judged their pain to be bmuch less,Q the CAS score decreased by a mean of _5.4 cm</w:t>
      </w:r>
      <w:r w:rsidR="0013406C">
        <w:t xml:space="preserve"> </w:t>
      </w:r>
      <w:r w:rsidRPr="0013406C">
        <w:t>(95% CI, _6.50 to _4.40).</w:t>
      </w:r>
    </w:p>
    <w:p xmlns:wp14="http://schemas.microsoft.com/office/word/2010/wordml" w:rsidRPr="007E56D9" w:rsidR="00576620" w:rsidP="0013406C" w:rsidRDefault="00576620" w14:paraId="7DB8161E" wp14:textId="77777777">
      <w:pPr>
        <w:autoSpaceDE w:val="0"/>
        <w:autoSpaceDN w:val="0"/>
        <w:adjustRightInd w:val="0"/>
        <w:jc w:val="both"/>
        <w:rPr>
          <w:color w:val="0000FF"/>
        </w:rPr>
      </w:pPr>
      <w:r w:rsidRPr="0013406C">
        <w:t xml:space="preserve">Conclusion: </w:t>
      </w:r>
      <w:r w:rsidRPr="007E56D9">
        <w:rPr>
          <w:color w:val="0000FF"/>
        </w:rPr>
        <w:t>A decrease on the CAS pain scale of 2.4 cm (95% CI, 2.95–1.92) is a clinically significant</w:t>
      </w:r>
      <w:r w:rsidRPr="007E56D9" w:rsidR="0013406C">
        <w:rPr>
          <w:color w:val="0000FF"/>
        </w:rPr>
        <w:t xml:space="preserve"> </w:t>
      </w:r>
      <w:r w:rsidRPr="007E56D9">
        <w:rPr>
          <w:color w:val="0000FF"/>
        </w:rPr>
        <w:t>change in pain for children aged 5 to 12 years with acute pain. The CAS is a valuable tool in assessing</w:t>
      </w:r>
      <w:r w:rsidRPr="007E56D9" w:rsidR="0013406C">
        <w:rPr>
          <w:color w:val="0000FF"/>
        </w:rPr>
        <w:t xml:space="preserve"> </w:t>
      </w:r>
      <w:r w:rsidRPr="007E56D9">
        <w:rPr>
          <w:color w:val="0000FF"/>
        </w:rPr>
        <w:t>responses to pain interventions.</w:t>
      </w:r>
    </w:p>
    <w:p xmlns:wp14="http://schemas.microsoft.com/office/word/2010/wordml" w:rsidR="00FE4C71" w:rsidP="00FE4C71" w:rsidRDefault="00FE4C71" w14:paraId="39251639" wp14:textId="77777777">
      <w:pPr>
        <w:autoSpaceDE w:val="0"/>
        <w:autoSpaceDN w:val="0"/>
        <w:adjustRightInd w:val="0"/>
        <w:jc w:val="both"/>
      </w:pPr>
    </w:p>
    <w:p xmlns:wp14="http://schemas.microsoft.com/office/word/2010/wordml" w:rsidR="00126B00" w:rsidP="00EC0DE7" w:rsidRDefault="00126B00" w14:paraId="49ED8FA4" wp14:textId="77777777">
      <w:pPr>
        <w:autoSpaceDE w:val="0"/>
        <w:autoSpaceDN w:val="0"/>
        <w:adjustRightInd w:val="0"/>
        <w:jc w:val="both"/>
        <w:rPr>
          <w:b/>
          <w:bCs/>
        </w:rPr>
      </w:pPr>
    </w:p>
    <w:p xmlns:wp14="http://schemas.microsoft.com/office/word/2010/wordml" w:rsidR="00B321CF" w:rsidP="00B321CF" w:rsidRDefault="00EC0DE7" w14:paraId="744EEDB5" wp14:textId="77777777">
      <w:pPr>
        <w:autoSpaceDE w:val="0"/>
        <w:autoSpaceDN w:val="0"/>
        <w:adjustRightInd w:val="0"/>
        <w:jc w:val="both"/>
        <w:rPr>
          <w:b/>
          <w:bCs/>
        </w:rPr>
      </w:pPr>
      <w:r w:rsidRPr="00EC0DE7">
        <w:rPr>
          <w:b/>
          <w:bCs/>
        </w:rPr>
        <w:t>PIPP</w:t>
      </w:r>
    </w:p>
    <w:p xmlns:wp14="http://schemas.microsoft.com/office/word/2010/wordml" w:rsidRPr="00B321CF" w:rsidR="00474D39" w:rsidP="00B321CF" w:rsidRDefault="00EC0DE7" w14:paraId="32ED2655" wp14:textId="77777777">
      <w:pPr>
        <w:autoSpaceDE w:val="0"/>
        <w:autoSpaceDN w:val="0"/>
        <w:adjustRightInd w:val="0"/>
        <w:jc w:val="both"/>
        <w:rPr>
          <w:b/>
          <w:bCs/>
        </w:rPr>
      </w:pPr>
      <w:r w:rsidRPr="00EC0DE7">
        <w:rPr>
          <w:color w:val="FFFFFF"/>
        </w:rPr>
        <w:t>l Practice1356-1294</w:t>
      </w:r>
      <w:r w:rsidRPr="00474D39" w:rsidR="00474D39">
        <w:rPr>
          <w:rFonts w:ascii="Arial" w:hAnsi="Arial" w:cs="Arial"/>
          <w:color w:val="000000"/>
          <w:sz w:val="20"/>
          <w:szCs w:val="20"/>
        </w:rPr>
        <w:t xml:space="preserve"> </w:t>
      </w:r>
    </w:p>
    <w:p xmlns:wp14="http://schemas.microsoft.com/office/word/2010/wordml" w:rsidRPr="00474D39" w:rsidR="00474D39" w:rsidP="00474D39" w:rsidRDefault="004976D0" w14:paraId="117488F5" wp14:textId="77777777">
      <w:pPr>
        <w:shd w:val="clear" w:color="auto" w:fill="FFFFFF"/>
        <w:spacing w:line="348" w:lineRule="atLeast"/>
        <w:jc w:val="both"/>
        <w:rPr>
          <w:color w:val="000000"/>
        </w:rPr>
      </w:pPr>
      <w:hyperlink w:history="1" r:id="rId17">
        <w:r w:rsidRPr="00474D39" w:rsidR="00474D39">
          <w:rPr>
            <w:rStyle w:val="Hyperlink"/>
            <w:u w:val="none"/>
          </w:rPr>
          <w:t>Vederhus BJ</w:t>
        </w:r>
      </w:hyperlink>
      <w:r w:rsidRPr="00474D39" w:rsidR="00474D39">
        <w:rPr>
          <w:color w:val="0000FF"/>
        </w:rPr>
        <w:t xml:space="preserve">. </w:t>
      </w:r>
      <w:r w:rsidR="00474D39">
        <w:rPr>
          <w:color w:val="0000FF"/>
        </w:rPr>
        <w:t>e</w:t>
      </w:r>
      <w:r w:rsidRPr="00474D39" w:rsidR="00474D39">
        <w:rPr>
          <w:color w:val="0000FF"/>
        </w:rPr>
        <w:t xml:space="preserve">t </w:t>
      </w:r>
      <w:r w:rsidR="00474D39">
        <w:rPr>
          <w:color w:val="0000FF"/>
        </w:rPr>
        <w:t>al</w:t>
      </w:r>
      <w:r w:rsidRPr="00474D39" w:rsidR="00474D39">
        <w:rPr>
          <w:color w:val="0000FF"/>
        </w:rPr>
        <w:t>.</w:t>
      </w:r>
      <w:r w:rsidR="00474D39">
        <w:rPr>
          <w:color w:val="0000FF"/>
        </w:rPr>
        <w:t xml:space="preserve"> </w:t>
      </w:r>
      <w:r w:rsidRPr="00474D39" w:rsidR="00474D39">
        <w:rPr>
          <w:color w:val="0000FF"/>
        </w:rPr>
        <w:t>(2006)</w:t>
      </w:r>
      <w:r w:rsidRPr="00474D39" w:rsidR="00474D39">
        <w:rPr>
          <w:color w:val="000000"/>
        </w:rPr>
        <w:t xml:space="preserve"> „Psychometric testing of a Norwegian version of the Premature Infant Pain Profile: an acute pain assessment tool. A clinical validation study.“ </w:t>
      </w:r>
      <w:r>
        <w:fldChar w:fldCharType="begin"/>
      </w:r>
      <w:r>
        <w:instrText xml:space="preserve"> HYPERLINK "http://www.ncbi.nlm.nih.gov/pubmed/?term=Vederhus%2C+B.%2C+J.%2C+Eide%2C+G.%2C+E.%2C+Natvig%2C+G.%2C+K.+(2006).+Psychometric+testing+of+a+Norwegian+version+of+the+Premature+Infant+Pain+Profile%3A+An+acute+pain+as</w:instrText>
      </w:r>
      <w:r>
        <w:instrText xml:space="preserve">sessment+tool.+A+clinical+validation+study.+International+Journal+of+Nursing+Practice%2C+12%3A+334-344." \o "International journal of nursing practice." </w:instrText>
      </w:r>
      <w:r>
        <w:fldChar w:fldCharType="separate"/>
      </w:r>
      <w:r w:rsidRPr="00474D39" w:rsidR="00474D39">
        <w:rPr>
          <w:rStyle w:val="Hyperlink"/>
          <w:color w:val="660066"/>
          <w:u w:val="none"/>
        </w:rPr>
        <w:t>Int J Nurs Pract.</w:t>
      </w:r>
      <w:r>
        <w:rPr>
          <w:rStyle w:val="Hyperlink"/>
          <w:color w:val="660066"/>
          <w:u w:val="none"/>
        </w:rPr>
        <w:fldChar w:fldCharType="end"/>
      </w:r>
      <w:r w:rsidRPr="00474D39" w:rsidR="00474D39">
        <w:rPr>
          <w:rStyle w:val="apple-converted-space"/>
          <w:color w:val="000000"/>
        </w:rPr>
        <w:t> </w:t>
      </w:r>
      <w:r w:rsidR="00474D39">
        <w:rPr>
          <w:color w:val="000000"/>
        </w:rPr>
        <w:t>6</w:t>
      </w:r>
      <w:r w:rsidRPr="00474D39" w:rsidR="00474D39">
        <w:rPr>
          <w:color w:val="000000"/>
        </w:rPr>
        <w:t>:334-44.</w:t>
      </w:r>
    </w:p>
    <w:p xmlns:wp14="http://schemas.microsoft.com/office/word/2010/wordml" w:rsidRPr="00474D39" w:rsidR="00474D39" w:rsidP="00474D39" w:rsidRDefault="00474D39" w14:paraId="4FF8D9CF" wp14:textId="77777777">
      <w:pPr>
        <w:pStyle w:val="NormalWeb"/>
        <w:shd w:val="clear" w:color="auto" w:fill="FFFFFF"/>
        <w:spacing w:before="0" w:beforeAutospacing="0" w:after="120" w:afterAutospacing="0" w:line="270" w:lineRule="atLeast"/>
        <w:jc w:val="both"/>
        <w:rPr>
          <w:b/>
          <w:bCs/>
          <w:color w:val="000000"/>
          <w:kern w:val="36"/>
        </w:rPr>
      </w:pPr>
    </w:p>
    <w:p xmlns:wp14="http://schemas.microsoft.com/office/word/2010/wordml" w:rsidRPr="00603A6C" w:rsidR="00EC0DE7" w:rsidP="00474D39" w:rsidRDefault="00474D39" w14:paraId="3860EA4F" wp14:textId="77777777">
      <w:pPr>
        <w:pStyle w:val="NormalWeb"/>
        <w:shd w:val="clear" w:color="auto" w:fill="FFFFFF"/>
        <w:spacing w:before="0" w:beforeAutospacing="0" w:after="120" w:afterAutospacing="0" w:line="270" w:lineRule="atLeast"/>
        <w:jc w:val="both"/>
        <w:rPr>
          <w:rFonts w:ascii="Arial" w:hAnsi="Arial" w:cs="Arial"/>
          <w:color w:val="0000FF"/>
          <w:sz w:val="20"/>
          <w:szCs w:val="20"/>
        </w:rPr>
      </w:pPr>
      <w:r w:rsidRPr="00474D39">
        <w:rPr>
          <w:color w:val="000000"/>
        </w:rPr>
        <w:t xml:space="preserve">As neonates are submitted to pain, assessing the pain is crucial in effective pain control. The </w:t>
      </w:r>
      <w:r w:rsidRPr="00603A6C">
        <w:rPr>
          <w:color w:val="0000FF"/>
        </w:rPr>
        <w:t>Premature Infant Pain Profile,</w:t>
      </w:r>
      <w:r w:rsidRPr="00474D39">
        <w:rPr>
          <w:color w:val="000000"/>
        </w:rPr>
        <w:t xml:space="preserve"> an acute measurement tool combining physiological, behavioural and contextual indicators, </w:t>
      </w:r>
      <w:r w:rsidRPr="00603A6C">
        <w:rPr>
          <w:color w:val="0000FF"/>
        </w:rPr>
        <w:t xml:space="preserve">was translated into Norwegian and tested clinically. </w:t>
      </w:r>
      <w:r w:rsidRPr="00474D39">
        <w:rPr>
          <w:color w:val="000000"/>
        </w:rPr>
        <w:t xml:space="preserve">The purpose was to establish construct validity, interrater reliability and internal consistency. In addition, the effect of sucrose as pain analgesia was tested in neonates &gt;or= 36 weeks of gestational age. In a known-groups comparisons design with repeated measures, 111 consecutive neonates, preterm and term, were all observed at baseline, non-pain and pain event. Neonates in the neonatal unit received sucrose at pain event. </w:t>
      </w:r>
      <w:r w:rsidRPr="00603A6C">
        <w:rPr>
          <w:color w:val="0000FF"/>
        </w:rPr>
        <w:t>A significant interaction effect of gestational age and events was found in the sucrose neonates. A significant interaction effect was detected from sucrose and event type for neonates from 36 weeks. The internal consistency of the six-item score was acceptable. A correlation coefficient of 0.89-0.97 was obtained for interrater reliability. The Norwegian version of the Premature Infant Pain Profile seems to be a reliable and valid instrument for pain assessment in neonates.</w:t>
      </w:r>
    </w:p>
    <w:p xmlns:wp14="http://schemas.microsoft.com/office/word/2010/wordml" w:rsidRPr="00EC0DE7" w:rsidR="00EC0DE7" w:rsidP="00EC0DE7" w:rsidRDefault="00EC0DE7" w14:paraId="51FB942F" wp14:textId="77777777">
      <w:pPr>
        <w:autoSpaceDE w:val="0"/>
        <w:autoSpaceDN w:val="0"/>
        <w:adjustRightInd w:val="0"/>
        <w:jc w:val="both"/>
        <w:rPr>
          <w:color w:val="FFFFFF"/>
        </w:rPr>
      </w:pPr>
      <w:r w:rsidRPr="00EC0DE7">
        <w:rPr>
          <w:color w:val="FFFFFF"/>
        </w:rPr>
        <w:t>6598605</w:t>
      </w:r>
    </w:p>
    <w:p xmlns:wp14="http://schemas.microsoft.com/office/word/2010/wordml" w:rsidRPr="00EC0DE7" w:rsidR="00EC0DE7" w:rsidP="00EC0DE7" w:rsidRDefault="00EC0DE7" w14:paraId="6E1C2659" wp14:textId="77777777">
      <w:pPr>
        <w:autoSpaceDE w:val="0"/>
        <w:autoSpaceDN w:val="0"/>
        <w:adjustRightInd w:val="0"/>
        <w:jc w:val="both"/>
        <w:rPr>
          <w:color w:val="000000"/>
        </w:rPr>
      </w:pPr>
      <w:r w:rsidRPr="00EC0DE7">
        <w:rPr>
          <w:bCs/>
          <w:color w:val="0000FF"/>
        </w:rPr>
        <w:t>Jonsdottir, R.B.,  et al. (2005).</w:t>
      </w:r>
      <w:r w:rsidRPr="00EC0DE7">
        <w:rPr>
          <w:bCs/>
          <w:color w:val="000000"/>
        </w:rPr>
        <w:t xml:space="preserve"> „The sensitivity of the premature infant pain profile – PIPP to measure pain in hospitalized neonates.“</w:t>
      </w:r>
      <w:r w:rsidRPr="00EC0DE7">
        <w:rPr>
          <w:color w:val="000000"/>
        </w:rPr>
        <w:t xml:space="preserve"> Journal of Evaluation in Clinical Practice, </w:t>
      </w:r>
      <w:r w:rsidRPr="00EC0DE7">
        <w:rPr>
          <w:bCs/>
          <w:color w:val="000000"/>
        </w:rPr>
        <w:t xml:space="preserve">11 </w:t>
      </w:r>
      <w:r w:rsidRPr="00EC0DE7">
        <w:rPr>
          <w:color w:val="000000"/>
        </w:rPr>
        <w:t xml:space="preserve">, 6: 598–605 </w:t>
      </w:r>
    </w:p>
    <w:p xmlns:wp14="http://schemas.microsoft.com/office/word/2010/wordml" w:rsidRPr="00EC0DE7" w:rsidR="00EC0DE7" w:rsidP="00EC0DE7" w:rsidRDefault="00EC0DE7" w14:paraId="04892A5B" wp14:textId="77777777">
      <w:pPr>
        <w:autoSpaceDE w:val="0"/>
        <w:autoSpaceDN w:val="0"/>
        <w:adjustRightInd w:val="0"/>
        <w:jc w:val="both"/>
        <w:rPr>
          <w:b/>
          <w:bCs/>
          <w:color w:val="000000"/>
        </w:rPr>
      </w:pPr>
    </w:p>
    <w:p xmlns:wp14="http://schemas.microsoft.com/office/word/2010/wordml" w:rsidRPr="0028079E" w:rsidR="00BF38A8" w:rsidP="00EC0DE7" w:rsidRDefault="00BF38A8" w14:paraId="7F9313A6" wp14:textId="77777777">
      <w:pPr>
        <w:autoSpaceDE w:val="0"/>
        <w:autoSpaceDN w:val="0"/>
        <w:adjustRightInd w:val="0"/>
        <w:jc w:val="both"/>
        <w:rPr>
          <w:bCs/>
        </w:rPr>
      </w:pPr>
      <w:r w:rsidRPr="0028079E">
        <w:rPr>
          <w:bCs/>
        </w:rPr>
        <w:t>Aim</w:t>
      </w:r>
      <w:r w:rsidR="0028079E">
        <w:rPr>
          <w:bCs/>
        </w:rPr>
        <w:t xml:space="preserve"> </w:t>
      </w:r>
      <w:r w:rsidRPr="00EC0DE7">
        <w:t xml:space="preserve">The present study uses an Icelandic translation of the original </w:t>
      </w:r>
      <w:r w:rsidR="00EC0DE7">
        <w:t xml:space="preserve">versioon of the Premature </w:t>
      </w:r>
      <w:r w:rsidRPr="00EC0DE7">
        <w:t>Infant Pain Profile (PIPP) in order to assess its accuracy</w:t>
      </w:r>
      <w:r w:rsidR="00EC0DE7">
        <w:t xml:space="preserve"> </w:t>
      </w:r>
      <w:r w:rsidRPr="00EC0DE7">
        <w:t>and sensitivity to the measure of pain in hospitalized neonates in Iceland.</w:t>
      </w:r>
      <w:r w:rsidR="00EC0DE7">
        <w:t xml:space="preserve"> </w:t>
      </w:r>
      <w:r w:rsidRPr="00EC0DE7">
        <w:rPr>
          <w:color w:val="0000FF"/>
        </w:rPr>
        <w:t>The PIPP is a composite tool developed to assess acute pain in preterm and</w:t>
      </w:r>
      <w:r w:rsidRPr="00EC0DE7" w:rsidR="00EC0DE7">
        <w:rPr>
          <w:color w:val="0000FF"/>
        </w:rPr>
        <w:t xml:space="preserve"> </w:t>
      </w:r>
      <w:r w:rsidRPr="00EC0DE7">
        <w:rPr>
          <w:color w:val="0000FF"/>
        </w:rPr>
        <w:t>term neonates.</w:t>
      </w:r>
    </w:p>
    <w:p xmlns:wp14="http://schemas.microsoft.com/office/word/2010/wordml" w:rsidRPr="0028079E" w:rsidR="00BF38A8" w:rsidP="00EC0DE7" w:rsidRDefault="00BF38A8" w14:paraId="398333FA" wp14:textId="77777777">
      <w:pPr>
        <w:autoSpaceDE w:val="0"/>
        <w:autoSpaceDN w:val="0"/>
        <w:adjustRightInd w:val="0"/>
        <w:jc w:val="both"/>
        <w:rPr>
          <w:bCs/>
        </w:rPr>
      </w:pPr>
      <w:r w:rsidRPr="0028079E">
        <w:rPr>
          <w:bCs/>
        </w:rPr>
        <w:t>Methods</w:t>
      </w:r>
      <w:r w:rsidR="0028079E">
        <w:rPr>
          <w:bCs/>
        </w:rPr>
        <w:t xml:space="preserve">.  </w:t>
      </w:r>
      <w:r w:rsidRPr="00EC0DE7">
        <w:t xml:space="preserve">A crossover design, with a sample of </w:t>
      </w:r>
      <w:r w:rsidRPr="00EC0DE7">
        <w:rPr>
          <w:color w:val="0000FF"/>
        </w:rPr>
        <w:t>24 neonates</w:t>
      </w:r>
      <w:r w:rsidRPr="00EC0DE7">
        <w:t>,</w:t>
      </w:r>
      <w:r w:rsidR="00EC0DE7">
        <w:t xml:space="preserve"> </w:t>
      </w:r>
      <w:r w:rsidRPr="00EC0DE7">
        <w:t>was used on three, routinely occurring events in the neonatal intensive care</w:t>
      </w:r>
      <w:r w:rsidR="00EC0DE7">
        <w:t xml:space="preserve"> </w:t>
      </w:r>
      <w:r w:rsidRPr="00EC0DE7">
        <w:t xml:space="preserve">unit, where neonates were their own controls. </w:t>
      </w:r>
      <w:r w:rsidRPr="00EC0DE7">
        <w:rPr>
          <w:color w:val="0000FF"/>
        </w:rPr>
        <w:t>The three events were baseline,</w:t>
      </w:r>
      <w:r w:rsidRPr="00EC0DE7" w:rsidR="00EC0DE7">
        <w:rPr>
          <w:color w:val="0000FF"/>
        </w:rPr>
        <w:t xml:space="preserve"> </w:t>
      </w:r>
      <w:r w:rsidRPr="00EC0DE7">
        <w:rPr>
          <w:color w:val="0000FF"/>
        </w:rPr>
        <w:t>non-pain and pain event.</w:t>
      </w:r>
      <w:r w:rsidRPr="00EC0DE7">
        <w:t xml:space="preserve"> Neonates were independently assessed for</w:t>
      </w:r>
      <w:r w:rsidR="00EC0DE7">
        <w:t xml:space="preserve"> </w:t>
      </w:r>
      <w:r w:rsidRPr="00EC0DE7">
        <w:t>their pain, using the Icelandic translation of the PIPP, at the bedside.</w:t>
      </w:r>
    </w:p>
    <w:p xmlns:wp14="http://schemas.microsoft.com/office/word/2010/wordml" w:rsidRPr="0028079E" w:rsidR="00474D39" w:rsidP="00EC0DE7" w:rsidRDefault="00BF38A8" w14:paraId="35AD6A36" wp14:textId="77777777">
      <w:pPr>
        <w:autoSpaceDE w:val="0"/>
        <w:autoSpaceDN w:val="0"/>
        <w:adjustRightInd w:val="0"/>
        <w:jc w:val="both"/>
        <w:rPr>
          <w:bCs/>
        </w:rPr>
      </w:pPr>
      <w:r w:rsidRPr="0028079E">
        <w:rPr>
          <w:bCs/>
        </w:rPr>
        <w:t>Results</w:t>
      </w:r>
      <w:r w:rsidR="0028079E">
        <w:rPr>
          <w:bCs/>
        </w:rPr>
        <w:t xml:space="preserve">. </w:t>
      </w:r>
      <w:r w:rsidRPr="00EC0DE7">
        <w:t>Repeated measures analysis yielded a statistically significant main</w:t>
      </w:r>
      <w:r w:rsidR="00EC0DE7">
        <w:t xml:space="preserve"> </w:t>
      </w:r>
      <w:r w:rsidRPr="00EC0DE7">
        <w:t>effect for the three events (pain, non-pain and baseline), thus differentiating</w:t>
      </w:r>
      <w:r w:rsidR="00EC0DE7">
        <w:t xml:space="preserve"> </w:t>
      </w:r>
      <w:r w:rsidRPr="00EC0DE7">
        <w:t>pain from non-pain and baseline events (</w:t>
      </w:r>
      <w:r w:rsidRPr="00EC0DE7">
        <w:rPr>
          <w:i/>
          <w:iCs/>
        </w:rPr>
        <w:t>F</w:t>
      </w:r>
      <w:r w:rsidRPr="00EC0DE7">
        <w:t>= 57.11;</w:t>
      </w:r>
      <w:r w:rsidR="00EC0DE7">
        <w:t xml:space="preserve"> </w:t>
      </w:r>
      <w:r w:rsidRPr="00EC0DE7">
        <w:rPr>
          <w:i/>
          <w:iCs/>
        </w:rPr>
        <w:t>P</w:t>
      </w:r>
      <w:r w:rsidRPr="00EC0DE7">
        <w:t>&lt; 0.0001). Pairwise</w:t>
      </w:r>
      <w:r w:rsidR="00EC0DE7">
        <w:t xml:space="preserve"> </w:t>
      </w:r>
      <w:r w:rsidRPr="00EC0DE7">
        <w:t>comparisons were subsequently carried out and the results show that</w:t>
      </w:r>
      <w:r w:rsidR="00EC0DE7">
        <w:t xml:space="preserve"> </w:t>
      </w:r>
      <w:r w:rsidRPr="00EC0DE7">
        <w:t>PIPP scores at the pain event (11.72) were significantly lower (</w:t>
      </w:r>
      <w:r w:rsidRPr="00EC0DE7">
        <w:rPr>
          <w:i/>
          <w:iCs/>
        </w:rPr>
        <w:t>P</w:t>
      </w:r>
      <w:r w:rsidRPr="00EC0DE7">
        <w:t>&lt; 0.0001)</w:t>
      </w:r>
      <w:r w:rsidR="00EC0DE7">
        <w:t xml:space="preserve"> </w:t>
      </w:r>
      <w:r w:rsidRPr="00EC0DE7">
        <w:t>than that at the non-pain event (6.04) and that at the baseline event (3.54;</w:t>
      </w:r>
      <w:r w:rsidR="00EC0DE7">
        <w:t xml:space="preserve"> </w:t>
      </w:r>
      <w:r w:rsidRPr="00EC0DE7">
        <w:rPr>
          <w:i/>
          <w:iCs/>
        </w:rPr>
        <w:t>P</w:t>
      </w:r>
      <w:r w:rsidR="00EC0DE7">
        <w:t xml:space="preserve"> </w:t>
      </w:r>
      <w:r w:rsidRPr="00EC0DE7">
        <w:t xml:space="preserve">&lt; </w:t>
      </w:r>
      <w:r w:rsidR="00EC0DE7">
        <w:t xml:space="preserve">0.0001). The PIPP scores at the </w:t>
      </w:r>
      <w:r w:rsidRPr="00EC0DE7">
        <w:t>non-pain event were also significantly</w:t>
      </w:r>
      <w:r w:rsidR="00EC0DE7">
        <w:t xml:space="preserve"> </w:t>
      </w:r>
      <w:r w:rsidRPr="00EC0DE7">
        <w:t>higher than that at the baseline event (</w:t>
      </w:r>
      <w:r w:rsidR="00EC0DE7">
        <w:t xml:space="preserve"> </w:t>
      </w:r>
      <w:r w:rsidRPr="00EC0DE7">
        <w:rPr>
          <w:i/>
          <w:iCs/>
        </w:rPr>
        <w:t>P</w:t>
      </w:r>
      <w:r w:rsidRPr="00EC0DE7">
        <w:t xml:space="preserve">&lt; 0.0001). </w:t>
      </w:r>
      <w:r w:rsidRPr="00EC0DE7">
        <w:rPr>
          <w:color w:val="0000FF"/>
        </w:rPr>
        <w:t>These results suggest</w:t>
      </w:r>
      <w:r w:rsidRPr="00EC0DE7" w:rsidR="00EC0DE7">
        <w:rPr>
          <w:color w:val="0000FF"/>
        </w:rPr>
        <w:t xml:space="preserve"> </w:t>
      </w:r>
      <w:r w:rsidRPr="00EC0DE7">
        <w:rPr>
          <w:color w:val="0000FF"/>
        </w:rPr>
        <w:t>that the PIPP measure is sensitive to a painful event and differentiates</w:t>
      </w:r>
      <w:r w:rsidRPr="00EC0DE7" w:rsidR="00EC0DE7">
        <w:rPr>
          <w:color w:val="0000FF"/>
        </w:rPr>
        <w:t xml:space="preserve"> </w:t>
      </w:r>
      <w:r w:rsidRPr="00EC0DE7">
        <w:rPr>
          <w:color w:val="0000FF"/>
        </w:rPr>
        <w:t>between stress and pain in a clinical context across linguistic barriers. The</w:t>
      </w:r>
      <w:r w:rsidRPr="00EC0DE7" w:rsidR="00EC0DE7">
        <w:rPr>
          <w:color w:val="0000FF"/>
        </w:rPr>
        <w:t xml:space="preserve"> </w:t>
      </w:r>
      <w:r w:rsidRPr="00EC0DE7">
        <w:rPr>
          <w:color w:val="0000FF"/>
        </w:rPr>
        <w:t>findings also revealed almost a complete correlation between the PIPP</w:t>
      </w:r>
      <w:r w:rsidRPr="00EC0DE7" w:rsidR="00EC0DE7">
        <w:rPr>
          <w:color w:val="0000FF"/>
        </w:rPr>
        <w:t xml:space="preserve"> </w:t>
      </w:r>
      <w:r w:rsidRPr="00EC0DE7">
        <w:rPr>
          <w:color w:val="0000FF"/>
        </w:rPr>
        <w:t>scores of the two independent nurse raters at all events (</w:t>
      </w:r>
      <w:r w:rsidRPr="00EC0DE7" w:rsidR="00EC0DE7">
        <w:rPr>
          <w:color w:val="0000FF"/>
        </w:rPr>
        <w:t xml:space="preserve"> </w:t>
      </w:r>
      <w:r w:rsidRPr="00EC0DE7">
        <w:rPr>
          <w:i/>
          <w:iCs/>
          <w:color w:val="0000FF"/>
        </w:rPr>
        <w:t>P</w:t>
      </w:r>
      <w:r w:rsidRPr="00EC0DE7" w:rsidR="00EC0DE7">
        <w:rPr>
          <w:color w:val="0000FF"/>
        </w:rPr>
        <w:t xml:space="preserve"> </w:t>
      </w:r>
      <w:r w:rsidRPr="00EC0DE7">
        <w:rPr>
          <w:color w:val="0000FF"/>
        </w:rPr>
        <w:t>&lt; 0.0001).</w:t>
      </w:r>
    </w:p>
    <w:p xmlns:wp14="http://schemas.microsoft.com/office/word/2010/wordml" w:rsidRPr="0028079E" w:rsidR="00BF38A8" w:rsidP="00FA5A33" w:rsidRDefault="00BF38A8" w14:paraId="5B5693DC" wp14:textId="77777777">
      <w:pPr>
        <w:autoSpaceDE w:val="0"/>
        <w:autoSpaceDN w:val="0"/>
        <w:adjustRightInd w:val="0"/>
        <w:jc w:val="both"/>
        <w:rPr>
          <w:bCs/>
        </w:rPr>
      </w:pPr>
      <w:r w:rsidRPr="0028079E">
        <w:rPr>
          <w:bCs/>
        </w:rPr>
        <w:t>Conclusion</w:t>
      </w:r>
      <w:r w:rsidR="0028079E">
        <w:rPr>
          <w:bCs/>
        </w:rPr>
        <w:t xml:space="preserve">. </w:t>
      </w:r>
      <w:r w:rsidRPr="00EC0DE7">
        <w:t>Therefore the authors conclude that the Icelandic translation</w:t>
      </w:r>
      <w:r w:rsidR="00EC0DE7">
        <w:t xml:space="preserve"> of the PIPP qualifies as a </w:t>
      </w:r>
      <w:r w:rsidRPr="00EC0DE7">
        <w:t>satisfying measure of pain responses in Icelandic</w:t>
      </w:r>
      <w:r w:rsidR="00EC0DE7">
        <w:t xml:space="preserve"> </w:t>
      </w:r>
      <w:r w:rsidRPr="00EC0DE7">
        <w:t>neonates and can be recommended for use by clinicians and researchers.</w:t>
      </w:r>
      <w:r w:rsidR="00EC0DE7">
        <w:t xml:space="preserve"> </w:t>
      </w:r>
      <w:r w:rsidRPr="00EC0DE7">
        <w:t>More research is, however, needed to further the accuracy and validity of</w:t>
      </w:r>
      <w:r w:rsidR="00EC0DE7">
        <w:t xml:space="preserve"> </w:t>
      </w:r>
      <w:r w:rsidRPr="00EC0DE7">
        <w:t>the PIPP measure in general to assess pain in neonates in comparison to</w:t>
      </w:r>
      <w:r w:rsidR="00EC0DE7">
        <w:t xml:space="preserve"> </w:t>
      </w:r>
      <w:r w:rsidRPr="00EC0DE7">
        <w:t>other pain measures.</w:t>
      </w:r>
    </w:p>
    <w:p xmlns:wp14="http://schemas.microsoft.com/office/word/2010/wordml" w:rsidR="00FA5A33" w:rsidP="00FA5A33" w:rsidRDefault="00FA5A33" w14:paraId="4D5954A1" wp14:textId="77777777">
      <w:pPr>
        <w:autoSpaceDE w:val="0"/>
        <w:autoSpaceDN w:val="0"/>
        <w:adjustRightInd w:val="0"/>
        <w:jc w:val="both"/>
      </w:pPr>
    </w:p>
    <w:p xmlns:wp14="http://schemas.microsoft.com/office/word/2010/wordml" w:rsidR="007F33FB" w:rsidP="007F33FB" w:rsidRDefault="007F33FB" w14:paraId="3BA981E4" wp14:textId="77777777">
      <w:pPr>
        <w:autoSpaceDE w:val="0"/>
        <w:autoSpaceDN w:val="0"/>
        <w:adjustRightInd w:val="0"/>
        <w:rPr>
          <w:rFonts w:ascii="AdvP101C26" w:hAnsi="AdvP101C26" w:cs="AdvP101C26"/>
          <w:sz w:val="17"/>
          <w:szCs w:val="17"/>
        </w:rPr>
      </w:pPr>
    </w:p>
    <w:p xmlns:wp14="http://schemas.microsoft.com/office/word/2010/wordml" w:rsidR="007F33FB" w:rsidP="00E633AA" w:rsidRDefault="007F33FB" w14:paraId="54764299" wp14:textId="77777777">
      <w:pPr>
        <w:autoSpaceDE w:val="0"/>
        <w:autoSpaceDN w:val="0"/>
        <w:adjustRightInd w:val="0"/>
        <w:rPr>
          <w:b/>
        </w:rPr>
      </w:pPr>
      <w:r>
        <w:rPr>
          <w:b/>
        </w:rPr>
        <w:t>CRIES</w:t>
      </w:r>
    </w:p>
    <w:p xmlns:wp14="http://schemas.microsoft.com/office/word/2010/wordml" w:rsidR="007F33FB" w:rsidP="00E633AA" w:rsidRDefault="007F33FB" w14:paraId="17EE6C34" wp14:textId="77777777">
      <w:pPr>
        <w:autoSpaceDE w:val="0"/>
        <w:autoSpaceDN w:val="0"/>
        <w:adjustRightInd w:val="0"/>
        <w:rPr>
          <w:b/>
        </w:rPr>
      </w:pPr>
    </w:p>
    <w:p xmlns:wp14="http://schemas.microsoft.com/office/word/2010/wordml" w:rsidRPr="007F33FB" w:rsidR="007F33FB" w:rsidP="007F33FB" w:rsidRDefault="007F33FB" w14:paraId="7FBB6E48" wp14:textId="77777777">
      <w:pPr>
        <w:autoSpaceDE w:val="0"/>
        <w:autoSpaceDN w:val="0"/>
        <w:adjustRightInd w:val="0"/>
        <w:jc w:val="both"/>
      </w:pPr>
      <w:r w:rsidRPr="007F33FB">
        <w:rPr>
          <w:color w:val="0000FF"/>
        </w:rPr>
        <w:t>Suraseranivongse1</w:t>
      </w:r>
      <w:r w:rsidR="0058276F">
        <w:rPr>
          <w:color w:val="0000FF"/>
        </w:rPr>
        <w:t>, S</w:t>
      </w:r>
      <w:r w:rsidRPr="007F33FB">
        <w:rPr>
          <w:color w:val="0000FF"/>
        </w:rPr>
        <w:t>., et al (2006).</w:t>
      </w:r>
      <w:r w:rsidRPr="007F33FB">
        <w:t xml:space="preserve"> „ A comparison of postoperative pain scales in neonates“ British Journal of Anaesthesia 97 (4): 540–4 (2006)</w:t>
      </w:r>
    </w:p>
    <w:p xmlns:wp14="http://schemas.microsoft.com/office/word/2010/wordml" w:rsidRPr="007F33FB" w:rsidR="007F33FB" w:rsidP="007F33FB" w:rsidRDefault="007F33FB" w14:paraId="6BB4088B" wp14:textId="77777777">
      <w:pPr>
        <w:autoSpaceDE w:val="0"/>
        <w:autoSpaceDN w:val="0"/>
        <w:adjustRightInd w:val="0"/>
        <w:jc w:val="both"/>
      </w:pPr>
    </w:p>
    <w:p xmlns:wp14="http://schemas.microsoft.com/office/word/2010/wordml" w:rsidRPr="007F33FB" w:rsidR="007F33FB" w:rsidP="007F33FB" w:rsidRDefault="007F33FB" w14:paraId="1DBD7C73" wp14:textId="77777777">
      <w:pPr>
        <w:autoSpaceDE w:val="0"/>
        <w:autoSpaceDN w:val="0"/>
        <w:adjustRightInd w:val="0"/>
        <w:jc w:val="both"/>
      </w:pPr>
      <w:r w:rsidRPr="007F33FB">
        <w:t>Background. Practical, valid and reliable pain measuring tools in neonates are required in clinical</w:t>
      </w:r>
      <w:r>
        <w:t xml:space="preserve"> </w:t>
      </w:r>
      <w:r w:rsidRPr="007F33FB">
        <w:t>practice for effective pain management and prevention of the evaluator bias.</w:t>
      </w:r>
    </w:p>
    <w:p xmlns:wp14="http://schemas.microsoft.com/office/word/2010/wordml" w:rsidRPr="00A03BC3" w:rsidR="007F33FB" w:rsidP="007F33FB" w:rsidRDefault="007F33FB" w14:paraId="4116B0A1" wp14:textId="77777777">
      <w:pPr>
        <w:autoSpaceDE w:val="0"/>
        <w:autoSpaceDN w:val="0"/>
        <w:adjustRightInd w:val="0"/>
        <w:jc w:val="both"/>
        <w:rPr>
          <w:color w:val="0000FF"/>
        </w:rPr>
      </w:pPr>
      <w:r w:rsidRPr="007F33FB">
        <w:t xml:space="preserve">Methods. </w:t>
      </w:r>
      <w:r w:rsidRPr="00A03BC3">
        <w:rPr>
          <w:color w:val="0000FF"/>
        </w:rPr>
        <w:t>This prospective study was designed to cross-validate three pain scales: CRIES (cry, requires O2, increased vital signs, expression, sleeplessness), CHIPPS (children’s and infants’ postoperative pain scale) and NIPS (neonatal infant pain scale) in terms of validity, reliability and practicality.</w:t>
      </w:r>
      <w:r w:rsidRPr="007F33FB">
        <w:t xml:space="preserve"> The pain scales were translated. Concurrent validity, predictive validity and interrater</w:t>
      </w:r>
      <w:r>
        <w:t xml:space="preserve"> </w:t>
      </w:r>
      <w:r w:rsidRPr="007F33FB">
        <w:t>reliability in postoperative pain were studied in 22 neonates after major surgery. Construct</w:t>
      </w:r>
      <w:r>
        <w:t xml:space="preserve"> </w:t>
      </w:r>
      <w:r w:rsidRPr="007F33FB">
        <w:t xml:space="preserve">validity and concurrent validity in procedural pain were determined in </w:t>
      </w:r>
      <w:r w:rsidRPr="00A03BC3">
        <w:rPr>
          <w:color w:val="0000FF"/>
        </w:rPr>
        <w:t>24 neonates before and during frenulectomy under topical anaesthesia.</w:t>
      </w:r>
    </w:p>
    <w:p xmlns:wp14="http://schemas.microsoft.com/office/word/2010/wordml" w:rsidRPr="0058276F" w:rsidR="007F33FB" w:rsidP="007F33FB" w:rsidRDefault="007F33FB" w14:paraId="521690C4" wp14:textId="77777777">
      <w:pPr>
        <w:autoSpaceDE w:val="0"/>
        <w:autoSpaceDN w:val="0"/>
        <w:adjustRightInd w:val="0"/>
        <w:jc w:val="both"/>
        <w:rPr>
          <w:color w:val="0000FF"/>
        </w:rPr>
      </w:pPr>
      <w:r w:rsidRPr="007F33FB">
        <w:t>Results. All scales had excellent interrater reliability (intraclass correlation &gt;0.9). Construct</w:t>
      </w:r>
      <w:r>
        <w:t xml:space="preserve"> </w:t>
      </w:r>
      <w:r w:rsidRPr="007F33FB">
        <w:t>validity was determined for all pain scales by the ability to differentiate the group with low pain</w:t>
      </w:r>
      <w:r>
        <w:t xml:space="preserve"> </w:t>
      </w:r>
      <w:r w:rsidRPr="007F33FB">
        <w:t>scores before surgery and high scores during surgery (P&lt;0.001). The positive correlations</w:t>
      </w:r>
      <w:r>
        <w:t xml:space="preserve"> </w:t>
      </w:r>
      <w:r w:rsidRPr="007F33FB">
        <w:t xml:space="preserve">among all scales, ranging between r=0.30 and r=0.91, supported concurrent validity. </w:t>
      </w:r>
      <w:r w:rsidRPr="0058276F">
        <w:rPr>
          <w:color w:val="0000FF"/>
        </w:rPr>
        <w:t>CRIES showed the lowest correlation with other scales with correlation coefficients of r=0.30 and r=0.35. All scales yielded very good agreement (K&gt;0.9) with routine decisions to treat postoperative pain</w:t>
      </w:r>
      <w:r w:rsidRPr="007F33FB">
        <w:t xml:space="preserve">. </w:t>
      </w:r>
      <w:r w:rsidRPr="0058276F">
        <w:rPr>
          <w:color w:val="0000FF"/>
        </w:rPr>
        <w:t>High sensitivity and specificity (&gt;90%) for postoperative pain from all scales were achieved with the same cut-off point of 4. In terms of practicality, NIPS was the most acceptable (65%).</w:t>
      </w:r>
    </w:p>
    <w:p xmlns:wp14="http://schemas.microsoft.com/office/word/2010/wordml" w:rsidRPr="0058276F" w:rsidR="007F33FB" w:rsidP="007F33FB" w:rsidRDefault="007F33FB" w14:paraId="003EA859" wp14:textId="77777777">
      <w:pPr>
        <w:autoSpaceDE w:val="0"/>
        <w:autoSpaceDN w:val="0"/>
        <w:adjustRightInd w:val="0"/>
        <w:jc w:val="both"/>
        <w:rPr>
          <w:color w:val="0000FF"/>
        </w:rPr>
      </w:pPr>
      <w:r w:rsidRPr="007F33FB">
        <w:t xml:space="preserve">Conclusions. </w:t>
      </w:r>
      <w:r w:rsidRPr="0058276F">
        <w:rPr>
          <w:color w:val="0000FF"/>
        </w:rPr>
        <w:t>Based on our findings, we recommended NIPS as a valid, reliable and practical tool.</w:t>
      </w:r>
    </w:p>
    <w:p xmlns:wp14="http://schemas.microsoft.com/office/word/2010/wordml" w:rsidR="007F33FB" w:rsidP="00E633AA" w:rsidRDefault="007F33FB" w14:paraId="48EE294F" wp14:textId="77777777">
      <w:pPr>
        <w:autoSpaceDE w:val="0"/>
        <w:autoSpaceDN w:val="0"/>
        <w:adjustRightInd w:val="0"/>
        <w:rPr>
          <w:b/>
        </w:rPr>
      </w:pPr>
    </w:p>
    <w:p xmlns:wp14="http://schemas.microsoft.com/office/word/2010/wordml" w:rsidRPr="006F2D7D" w:rsidR="00E633AA" w:rsidP="00E633AA" w:rsidRDefault="00B848B3" w14:paraId="7A69765B" wp14:textId="77777777">
      <w:pPr>
        <w:autoSpaceDE w:val="0"/>
        <w:autoSpaceDN w:val="0"/>
        <w:adjustRightInd w:val="0"/>
        <w:rPr>
          <w:b/>
        </w:rPr>
      </w:pPr>
      <w:r w:rsidRPr="006F2D7D">
        <w:rPr>
          <w:b/>
        </w:rPr>
        <w:t xml:space="preserve">CRIES </w:t>
      </w:r>
      <w:r w:rsidRPr="006F2D7D" w:rsidR="0069126D">
        <w:rPr>
          <w:b/>
        </w:rPr>
        <w:t>ja PIPP</w:t>
      </w:r>
    </w:p>
    <w:p xmlns:wp14="http://schemas.microsoft.com/office/word/2010/wordml" w:rsidR="00B848B3" w:rsidP="00E633AA" w:rsidRDefault="00B848B3" w14:paraId="1304E0E1" wp14:textId="77777777">
      <w:pPr>
        <w:autoSpaceDE w:val="0"/>
        <w:autoSpaceDN w:val="0"/>
        <w:adjustRightInd w:val="0"/>
        <w:rPr>
          <w:rFonts w:ascii="AdvPA0C8" w:hAnsi="AdvPA0C8" w:cs="AdvPA0C8"/>
          <w:sz w:val="17"/>
          <w:szCs w:val="17"/>
        </w:rPr>
      </w:pPr>
    </w:p>
    <w:p xmlns:wp14="http://schemas.microsoft.com/office/word/2010/wordml" w:rsidRPr="00B848B3" w:rsidR="00E633AA" w:rsidP="00B848B3" w:rsidRDefault="00B848B3" w14:paraId="05233BAD" wp14:textId="77777777">
      <w:pPr>
        <w:autoSpaceDE w:val="0"/>
        <w:autoSpaceDN w:val="0"/>
        <w:adjustRightInd w:val="0"/>
        <w:jc w:val="both"/>
      </w:pPr>
      <w:r w:rsidRPr="00F73A3E">
        <w:rPr>
          <w:color w:val="0000FF"/>
        </w:rPr>
        <w:t>McNair, C., et al (2004).</w:t>
      </w:r>
      <w:r w:rsidRPr="00B848B3">
        <w:t>“</w:t>
      </w:r>
      <w:r w:rsidRPr="00B848B3" w:rsidR="00E633AA">
        <w:t xml:space="preserve">Postoperative </w:t>
      </w:r>
      <w:r w:rsidRPr="00B848B3">
        <w:t xml:space="preserve">pain assessment in the neonatal </w:t>
      </w:r>
      <w:r w:rsidRPr="00B848B3" w:rsidR="00E633AA">
        <w:t>intensive care</w:t>
      </w:r>
      <w:r w:rsidRPr="00B848B3">
        <w:t xml:space="preserve"> </w:t>
      </w:r>
      <w:r w:rsidRPr="00B848B3" w:rsidR="00E633AA">
        <w:t>unit</w:t>
      </w:r>
      <w:r w:rsidRPr="00B848B3">
        <w:t>“</w:t>
      </w:r>
      <w:r w:rsidRPr="00B848B3" w:rsidR="00E633AA">
        <w:t>Arch Dis Child Fetal Neonatal Ed;89:F537–F541</w:t>
      </w:r>
    </w:p>
    <w:p xmlns:wp14="http://schemas.microsoft.com/office/word/2010/wordml" w:rsidRPr="00B848B3" w:rsidR="00E633AA" w:rsidP="00B848B3" w:rsidRDefault="00E633AA" w14:paraId="60FE67EB" wp14:textId="77777777">
      <w:pPr>
        <w:autoSpaceDE w:val="0"/>
        <w:autoSpaceDN w:val="0"/>
        <w:adjustRightInd w:val="0"/>
        <w:jc w:val="both"/>
      </w:pPr>
    </w:p>
    <w:p xmlns:wp14="http://schemas.microsoft.com/office/word/2010/wordml" w:rsidRPr="00B848B3" w:rsidR="00E633AA" w:rsidP="00B848B3" w:rsidRDefault="00E633AA" w14:paraId="4E365BF6" wp14:textId="77777777">
      <w:pPr>
        <w:autoSpaceDE w:val="0"/>
        <w:autoSpaceDN w:val="0"/>
        <w:adjustRightInd w:val="0"/>
        <w:jc w:val="both"/>
      </w:pPr>
      <w:r w:rsidRPr="00B848B3">
        <w:t>Objectives: To compare the convergent validity of two measures of pain (premature infant pain profile</w:t>
      </w:r>
      <w:r w:rsidR="00B848B3">
        <w:t xml:space="preserve"> </w:t>
      </w:r>
      <w:r w:rsidRPr="00B848B3">
        <w:t>(PIPP) and crying, requires oxygen, increased vital signs, expression, and sleepless (CRIES)) in real life</w:t>
      </w:r>
      <w:r w:rsidR="00B848B3">
        <w:t xml:space="preserve"> </w:t>
      </w:r>
      <w:r w:rsidRPr="00B848B3">
        <w:t>postoperative pain assessment in infants.</w:t>
      </w:r>
    </w:p>
    <w:p xmlns:wp14="http://schemas.microsoft.com/office/word/2010/wordml" w:rsidRPr="00B848B3" w:rsidR="00E633AA" w:rsidP="00B848B3" w:rsidRDefault="00E633AA" w14:paraId="6119E454" wp14:textId="77777777">
      <w:pPr>
        <w:autoSpaceDE w:val="0"/>
        <w:autoSpaceDN w:val="0"/>
        <w:adjustRightInd w:val="0"/>
        <w:jc w:val="both"/>
      </w:pPr>
      <w:r w:rsidRPr="00B848B3">
        <w:t>Methods: This study was a prospective, repeated measures, correlational design. Two staff nurses were</w:t>
      </w:r>
      <w:r w:rsidR="00B848B3">
        <w:t xml:space="preserve"> </w:t>
      </w:r>
      <w:r w:rsidRPr="00B848B3">
        <w:t>randomly assigned either the PIPP or CRIES measure. An expert rater assessed each infant after surgery,</w:t>
      </w:r>
      <w:r w:rsidR="00B848B3">
        <w:t xml:space="preserve"> </w:t>
      </w:r>
      <w:r w:rsidRPr="00B848B3">
        <w:t>and once a day using the visual analogue scale (VAS).</w:t>
      </w:r>
    </w:p>
    <w:p xmlns:wp14="http://schemas.microsoft.com/office/word/2010/wordml" w:rsidRPr="00B848B3" w:rsidR="00E633AA" w:rsidP="00B848B3" w:rsidRDefault="00E633AA" w14:paraId="124DA644" wp14:textId="77777777">
      <w:pPr>
        <w:autoSpaceDE w:val="0"/>
        <w:autoSpaceDN w:val="0"/>
        <w:adjustRightInd w:val="0"/>
        <w:jc w:val="both"/>
      </w:pPr>
      <w:r w:rsidRPr="00B848B3">
        <w:t>Setting: A level III neonatal intensive care unit in a metropolitan university affiliated paediatric hospital.</w:t>
      </w:r>
    </w:p>
    <w:p xmlns:wp14="http://schemas.microsoft.com/office/word/2010/wordml" w:rsidRPr="00B848B3" w:rsidR="00E633AA" w:rsidP="00B848B3" w:rsidRDefault="00E633AA" w14:paraId="09F380EF" wp14:textId="77777777">
      <w:pPr>
        <w:autoSpaceDE w:val="0"/>
        <w:autoSpaceDN w:val="0"/>
        <w:adjustRightInd w:val="0"/>
        <w:jc w:val="both"/>
      </w:pPr>
      <w:r w:rsidRPr="00B848B3">
        <w:t xml:space="preserve">Results: </w:t>
      </w:r>
      <w:r w:rsidRPr="00B848B3">
        <w:rPr>
          <w:color w:val="0000FF"/>
        </w:rPr>
        <w:t>Pain was assessed in 51 neonates (28–42 weeks of gestational age) after surgery.</w:t>
      </w:r>
      <w:r w:rsidRPr="00B848B3">
        <w:t xml:space="preserve"> </w:t>
      </w:r>
      <w:r w:rsidRPr="00F73A3E">
        <w:rPr>
          <w:color w:val="0000FF"/>
        </w:rPr>
        <w:t>There was no</w:t>
      </w:r>
      <w:r w:rsidRPr="00F73A3E" w:rsidR="00B848B3">
        <w:rPr>
          <w:color w:val="0000FF"/>
        </w:rPr>
        <w:t xml:space="preserve"> </w:t>
      </w:r>
      <w:r w:rsidRPr="00F73A3E">
        <w:rPr>
          <w:color w:val="0000FF"/>
        </w:rPr>
        <w:t>significant difference in the rates of change between the pain assessment measures across time using</w:t>
      </w:r>
      <w:r w:rsidRPr="00F73A3E" w:rsidR="00B848B3">
        <w:rPr>
          <w:color w:val="0000FF"/>
        </w:rPr>
        <w:t xml:space="preserve"> </w:t>
      </w:r>
      <w:r w:rsidRPr="00F73A3E">
        <w:rPr>
          <w:color w:val="0000FF"/>
        </w:rPr>
        <w:t>repeated measures analysis of variance (F50,2 = 0.62, p = 0.540), indicating correlation between the</w:t>
      </w:r>
      <w:r w:rsidRPr="00F73A3E" w:rsidR="00B848B3">
        <w:rPr>
          <w:color w:val="0000FF"/>
        </w:rPr>
        <w:t xml:space="preserve"> </w:t>
      </w:r>
      <w:r w:rsidRPr="00F73A3E">
        <w:rPr>
          <w:color w:val="0000FF"/>
        </w:rPr>
        <w:t xml:space="preserve">measures. </w:t>
      </w:r>
      <w:r w:rsidRPr="00F73A3E">
        <w:t xml:space="preserve">Convergent </w:t>
      </w:r>
      <w:r w:rsidRPr="00B848B3">
        <w:t>validity analysis using intraclass correlation showed correlation, most evident in the</w:t>
      </w:r>
      <w:r w:rsidR="00B848B3">
        <w:t xml:space="preserve"> </w:t>
      </w:r>
      <w:r w:rsidRPr="00B848B3">
        <w:t>first 24 hours (immediately, 4, 8, 20, and 24 hours after the operation). Correlations were more divergent</w:t>
      </w:r>
      <w:r w:rsidR="00B848B3">
        <w:t xml:space="preserve"> </w:t>
      </w:r>
      <w:r w:rsidRPr="00B848B3">
        <w:t>at 40 and 72 hours after surgery. No significant interactions were found between gestational age and</w:t>
      </w:r>
      <w:r w:rsidR="00B848B3">
        <w:t xml:space="preserve"> </w:t>
      </w:r>
      <w:r w:rsidRPr="00B848B3">
        <w:t>measure (F304,4 = 0.75, p = 0.563) and surgical group and measure (F304,2 = 0.39, p = 0.680).</w:t>
      </w:r>
    </w:p>
    <w:p xmlns:wp14="http://schemas.microsoft.com/office/word/2010/wordml" w:rsidR="00604678" w:rsidP="00FA5A33" w:rsidRDefault="00E633AA" w14:paraId="7869278B" wp14:textId="77777777">
      <w:pPr>
        <w:autoSpaceDE w:val="0"/>
        <w:autoSpaceDN w:val="0"/>
        <w:adjustRightInd w:val="0"/>
        <w:jc w:val="both"/>
        <w:rPr>
          <w:color w:val="0000FF"/>
        </w:rPr>
      </w:pPr>
      <w:r w:rsidRPr="00B848B3">
        <w:lastRenderedPageBreak/>
        <w:t xml:space="preserve">Conclusions: </w:t>
      </w:r>
      <w:r w:rsidRPr="00B848B3">
        <w:rPr>
          <w:color w:val="0000FF"/>
        </w:rPr>
        <w:t>PIPP and CRIES are valid measures that correlate with pain for the first 72 hours after surgery</w:t>
      </w:r>
      <w:r w:rsidRPr="00B848B3" w:rsidR="00B848B3">
        <w:rPr>
          <w:color w:val="0000FF"/>
        </w:rPr>
        <w:t xml:space="preserve"> </w:t>
      </w:r>
      <w:r w:rsidRPr="00B848B3">
        <w:rPr>
          <w:color w:val="0000FF"/>
        </w:rPr>
        <w:t>in term and preterm infants. Both measures would provide healthcare professionals with an objective</w:t>
      </w:r>
      <w:r w:rsidR="00A03BC3">
        <w:rPr>
          <w:color w:val="0000FF"/>
        </w:rPr>
        <w:t>.</w:t>
      </w:r>
    </w:p>
    <w:p xmlns:wp14="http://schemas.microsoft.com/office/word/2010/wordml" w:rsidR="00604678" w:rsidP="00FA5A33" w:rsidRDefault="00604678" w14:paraId="531DD426" wp14:textId="77777777">
      <w:pPr>
        <w:autoSpaceDE w:val="0"/>
        <w:autoSpaceDN w:val="0"/>
        <w:adjustRightInd w:val="0"/>
        <w:jc w:val="both"/>
        <w:rPr>
          <w:color w:val="0000FF"/>
        </w:rPr>
      </w:pPr>
    </w:p>
    <w:p xmlns:wp14="http://schemas.microsoft.com/office/word/2010/wordml" w:rsidR="00604678" w:rsidP="00FA5A33" w:rsidRDefault="00604678" w14:paraId="0FE727EB" wp14:textId="77777777">
      <w:pPr>
        <w:autoSpaceDE w:val="0"/>
        <w:autoSpaceDN w:val="0"/>
        <w:adjustRightInd w:val="0"/>
        <w:jc w:val="both"/>
        <w:rPr>
          <w:color w:val="0000FF"/>
        </w:rPr>
      </w:pPr>
    </w:p>
    <w:p xmlns:wp14="http://schemas.microsoft.com/office/word/2010/wordml" w:rsidRPr="00240D2B" w:rsidR="00FA5A33" w:rsidP="00FA5A33" w:rsidRDefault="00FA5A33" w14:paraId="44725BC9" wp14:textId="77777777">
      <w:pPr>
        <w:autoSpaceDE w:val="0"/>
        <w:autoSpaceDN w:val="0"/>
        <w:adjustRightInd w:val="0"/>
        <w:jc w:val="both"/>
        <w:rPr>
          <w:b/>
          <w:color w:val="0000FF"/>
        </w:rPr>
      </w:pPr>
      <w:r w:rsidRPr="00240D2B">
        <w:rPr>
          <w:b/>
        </w:rPr>
        <w:t>COMFORT</w:t>
      </w:r>
    </w:p>
    <w:p xmlns:wp14="http://schemas.microsoft.com/office/word/2010/wordml" w:rsidR="00FA5A33" w:rsidP="00FA5A33" w:rsidRDefault="00FA5A33" w14:paraId="5ECAE670" wp14:textId="77777777">
      <w:pPr>
        <w:autoSpaceDE w:val="0"/>
        <w:autoSpaceDN w:val="0"/>
        <w:adjustRightInd w:val="0"/>
        <w:rPr>
          <w:rFonts w:ascii="AdvTrebu-B" w:hAnsi="AdvTrebu-B" w:cs="AdvTrebu-B"/>
          <w:color w:val="000000"/>
          <w:sz w:val="28"/>
          <w:szCs w:val="28"/>
        </w:rPr>
      </w:pPr>
    </w:p>
    <w:p xmlns:wp14="http://schemas.microsoft.com/office/word/2010/wordml" w:rsidRPr="00FA5A33" w:rsidR="00FA5A33" w:rsidP="00FA5A33" w:rsidRDefault="00FA5A33" w14:paraId="28E77981" wp14:textId="77777777">
      <w:pPr>
        <w:autoSpaceDE w:val="0"/>
        <w:autoSpaceDN w:val="0"/>
        <w:adjustRightInd w:val="0"/>
        <w:rPr>
          <w:color w:val="000000"/>
        </w:rPr>
      </w:pPr>
      <w:r w:rsidRPr="00FA5A33">
        <w:rPr>
          <w:color w:val="0000FF"/>
        </w:rPr>
        <w:t>Caljouw, M.A.A., et al. (2007).</w:t>
      </w:r>
      <w:r w:rsidRPr="00FA5A33">
        <w:rPr>
          <w:color w:val="000000"/>
        </w:rPr>
        <w:t xml:space="preserve"> „Measurement of pain in premature infants with a gestational age between 28 to 37 weeks: Validation of the adapted COMFORT scale</w:t>
      </w:r>
      <w:r>
        <w:rPr>
          <w:color w:val="000000"/>
        </w:rPr>
        <w:t>“.</w:t>
      </w:r>
      <w:r w:rsidRPr="00FA5A33">
        <w:rPr>
          <w:color w:val="000000"/>
        </w:rPr>
        <w:t xml:space="preserve"> </w:t>
      </w:r>
      <w:r w:rsidRPr="00FA5A33">
        <w:t>Jou</w:t>
      </w:r>
      <w:r>
        <w:t xml:space="preserve">rnal of Neonatal Nursing </w:t>
      </w:r>
      <w:r w:rsidRPr="00FA5A33">
        <w:t>13</w:t>
      </w:r>
      <w:r>
        <w:t xml:space="preserve">: </w:t>
      </w:r>
      <w:r w:rsidRPr="00FA5A33">
        <w:t>13</w:t>
      </w:r>
      <w:r>
        <w:t>-</w:t>
      </w:r>
      <w:r w:rsidRPr="00FA5A33">
        <w:t>18</w:t>
      </w:r>
    </w:p>
    <w:p xmlns:wp14="http://schemas.microsoft.com/office/word/2010/wordml" w:rsidRPr="00FA5A33" w:rsidR="00FA5A33" w:rsidP="00FA5A33" w:rsidRDefault="00FA5A33" w14:paraId="0EEEAAB9" wp14:textId="77777777">
      <w:pPr>
        <w:autoSpaceDE w:val="0"/>
        <w:autoSpaceDN w:val="0"/>
        <w:adjustRightInd w:val="0"/>
        <w:rPr>
          <w:color w:val="000000"/>
        </w:rPr>
      </w:pPr>
    </w:p>
    <w:p xmlns:wp14="http://schemas.microsoft.com/office/word/2010/wordml" w:rsidR="00FA5A33" w:rsidP="00FA5A33" w:rsidRDefault="00FA5A33" w14:paraId="10C011F9" wp14:textId="77777777">
      <w:pPr>
        <w:autoSpaceDE w:val="0"/>
        <w:autoSpaceDN w:val="0"/>
        <w:adjustRightInd w:val="0"/>
        <w:jc w:val="both"/>
        <w:rPr>
          <w:color w:val="000000"/>
        </w:rPr>
      </w:pPr>
      <w:r w:rsidRPr="00FA5A33">
        <w:rPr>
          <w:color w:val="000000"/>
        </w:rPr>
        <w:t xml:space="preserve">Abstract </w:t>
      </w:r>
    </w:p>
    <w:p xmlns:wp14="http://schemas.microsoft.com/office/word/2010/wordml" w:rsidRPr="00FA5A33" w:rsidR="00FA5A33" w:rsidP="00FA5A33" w:rsidRDefault="00FA5A33" w14:paraId="24265F4E" wp14:textId="77777777">
      <w:pPr>
        <w:autoSpaceDE w:val="0"/>
        <w:autoSpaceDN w:val="0"/>
        <w:adjustRightInd w:val="0"/>
        <w:jc w:val="both"/>
        <w:rPr>
          <w:color w:val="0000FF"/>
        </w:rPr>
      </w:pPr>
      <w:r w:rsidRPr="00FA5A33">
        <w:rPr>
          <w:color w:val="000000"/>
        </w:rPr>
        <w:t xml:space="preserve">The </w:t>
      </w:r>
      <w:r w:rsidRPr="00FA5A33">
        <w:rPr>
          <w:color w:val="0000FF"/>
        </w:rPr>
        <w:t>aim of our study was to test the reliability and validity of the adapted COMFORT scale in premature infants with a gestational age between 28 to 37 weeks using the VAS as comparison.</w:t>
      </w:r>
      <w:r w:rsidRPr="00FA5A33">
        <w:rPr>
          <w:color w:val="000000"/>
        </w:rPr>
        <w:t xml:space="preserve"> Two nurses made paired observations before</w:t>
      </w:r>
      <w:r>
        <w:rPr>
          <w:color w:val="000000"/>
        </w:rPr>
        <w:t xml:space="preserve"> </w:t>
      </w:r>
      <w:r w:rsidRPr="00FA5A33">
        <w:rPr>
          <w:color w:val="000000"/>
        </w:rPr>
        <w:t>and after the heel puncture for routine neonatal metabolic screening. They</w:t>
      </w:r>
      <w:r>
        <w:rPr>
          <w:color w:val="000000"/>
        </w:rPr>
        <w:t xml:space="preserve"> </w:t>
      </w:r>
      <w:r w:rsidRPr="00FA5A33">
        <w:rPr>
          <w:color w:val="000000"/>
        </w:rPr>
        <w:t xml:space="preserve">completed the adapted COMFORT scale and VAS for </w:t>
      </w:r>
      <w:r w:rsidRPr="00FA5A33">
        <w:rPr>
          <w:color w:val="0000FF"/>
        </w:rPr>
        <w:t>57 premature infants, dividend into five gestational age groups</w:t>
      </w:r>
      <w:r w:rsidRPr="00FA5A33">
        <w:rPr>
          <w:color w:val="000000"/>
        </w:rPr>
        <w:t>. The interrater reliability for the COMFORT scale,</w:t>
      </w:r>
      <w:r>
        <w:rPr>
          <w:color w:val="000000"/>
        </w:rPr>
        <w:t xml:space="preserve"> </w:t>
      </w:r>
      <w:r w:rsidRPr="00FA5A33">
        <w:rPr>
          <w:color w:val="000000"/>
        </w:rPr>
        <w:t xml:space="preserve">given by a linearly weighted kappa ranged from 0.62 to 0.84. </w:t>
      </w:r>
      <w:r w:rsidRPr="00FA5A33">
        <w:rPr>
          <w:color w:val="0000FF"/>
        </w:rPr>
        <w:t>The intraclass coefficient for the total COMFORT score was 0.85 (95% CI 0.76e0.91) in the pre-test and 0.93 (95% CI 0.89e0.96) in the post-test. The items of the COMFORT scale had a high internal consistency.</w:t>
      </w:r>
      <w:r w:rsidRPr="00FA5A33">
        <w:rPr>
          <w:color w:val="000000"/>
        </w:rPr>
        <w:t xml:space="preserve"> </w:t>
      </w:r>
      <w:r w:rsidRPr="00FA5A33">
        <w:rPr>
          <w:color w:val="0000FF"/>
        </w:rPr>
        <w:t>No significant differences in distress and pain in the various</w:t>
      </w:r>
    </w:p>
    <w:p xmlns:wp14="http://schemas.microsoft.com/office/word/2010/wordml" w:rsidRPr="00C00389" w:rsidR="00D34023" w:rsidP="00C00389" w:rsidRDefault="00FA5A33" w14:paraId="3F1E729A" wp14:textId="77777777">
      <w:pPr>
        <w:autoSpaceDE w:val="0"/>
        <w:autoSpaceDN w:val="0"/>
        <w:adjustRightInd w:val="0"/>
        <w:jc w:val="both"/>
        <w:rPr>
          <w:color w:val="000000"/>
        </w:rPr>
      </w:pPr>
      <w:r w:rsidRPr="00FA5A33">
        <w:rPr>
          <w:color w:val="0000FF"/>
        </w:rPr>
        <w:t>gestational age subgroups were observed. The adapted COMFORT scale is a valid and reliable instrument to measure distress and pain in premature infants</w:t>
      </w:r>
      <w:r w:rsidRPr="00FA5A33">
        <w:rPr>
          <w:color w:val="000000"/>
        </w:rPr>
        <w:t>.</w:t>
      </w:r>
    </w:p>
    <w:p xmlns:wp14="http://schemas.microsoft.com/office/word/2010/wordml" w:rsidR="00D34023" w:rsidP="00D34023" w:rsidRDefault="00D34023" w14:paraId="4EA44538" wp14:textId="77777777">
      <w:pPr>
        <w:pStyle w:val="Heading1"/>
        <w:shd w:val="clear" w:color="auto" w:fill="FFFFFF"/>
        <w:spacing w:before="90" w:beforeAutospacing="0" w:after="90" w:afterAutospacing="0" w:line="270" w:lineRule="atLeast"/>
        <w:jc w:val="both"/>
        <w:rPr>
          <w:b w:val="0"/>
          <w:color w:val="000000"/>
          <w:sz w:val="24"/>
          <w:szCs w:val="24"/>
        </w:rPr>
      </w:pPr>
    </w:p>
    <w:p xmlns:wp14="http://schemas.microsoft.com/office/word/2010/wordml" w:rsidR="00D34023" w:rsidP="00D34023" w:rsidRDefault="00D34023" w14:paraId="012E95B4" wp14:textId="77777777">
      <w:pPr>
        <w:pStyle w:val="Heading1"/>
        <w:shd w:val="clear" w:color="auto" w:fill="FFFFFF"/>
        <w:spacing w:before="90" w:beforeAutospacing="0" w:after="90" w:afterAutospacing="0" w:line="270" w:lineRule="atLeast"/>
        <w:jc w:val="both"/>
        <w:rPr>
          <w:b w:val="0"/>
          <w:color w:val="000000"/>
          <w:sz w:val="24"/>
          <w:szCs w:val="24"/>
        </w:rPr>
      </w:pPr>
    </w:p>
    <w:p xmlns:wp14="http://schemas.microsoft.com/office/word/2010/wordml" w:rsidRPr="00D34023" w:rsidR="00D34023" w:rsidP="00D34023" w:rsidRDefault="004976D0" w14:paraId="0294CDCF" wp14:textId="77777777">
      <w:pPr>
        <w:pStyle w:val="Heading1"/>
        <w:shd w:val="clear" w:color="auto" w:fill="FFFFFF"/>
        <w:spacing w:before="90" w:beforeAutospacing="0" w:after="90" w:afterAutospacing="0" w:line="270" w:lineRule="atLeast"/>
        <w:jc w:val="both"/>
        <w:rPr>
          <w:b w:val="0"/>
          <w:color w:val="000000"/>
          <w:sz w:val="24"/>
          <w:szCs w:val="24"/>
        </w:rPr>
      </w:pPr>
      <w:hyperlink w:history="1" r:id="rId18">
        <w:r w:rsidRPr="004764D1" w:rsidR="00D34023">
          <w:rPr>
            <w:rStyle w:val="Hyperlink"/>
            <w:b w:val="0"/>
            <w:sz w:val="24"/>
            <w:szCs w:val="24"/>
            <w:u w:val="none"/>
          </w:rPr>
          <w:t>van Dijk, M</w:t>
        </w:r>
      </w:hyperlink>
      <w:r w:rsidRPr="004764D1" w:rsidR="00D34023">
        <w:rPr>
          <w:b w:val="0"/>
          <w:color w:val="0000FF"/>
          <w:sz w:val="24"/>
          <w:szCs w:val="24"/>
        </w:rPr>
        <w:t>., (2000).</w:t>
      </w:r>
      <w:r w:rsidRPr="00D34023" w:rsidR="00D34023">
        <w:rPr>
          <w:b w:val="0"/>
          <w:color w:val="000000"/>
          <w:sz w:val="24"/>
          <w:szCs w:val="24"/>
        </w:rPr>
        <w:t xml:space="preserve"> “The reliability and validity of the COMFORT scale as a postoperative pain instrument in 0 to 3-year-old infants.“ Pain 84(2-3):367-77.</w:t>
      </w:r>
    </w:p>
    <w:p xmlns:wp14="http://schemas.microsoft.com/office/word/2010/wordml" w:rsidR="00D34023" w:rsidP="00D34023" w:rsidRDefault="00D34023" w14:paraId="3774BFF0" wp14:textId="77777777">
      <w:pPr>
        <w:pStyle w:val="NormalWeb"/>
        <w:shd w:val="clear" w:color="auto" w:fill="FFFFFF"/>
        <w:spacing w:before="0" w:beforeAutospacing="0" w:after="120" w:afterAutospacing="0" w:line="270" w:lineRule="atLeast"/>
        <w:jc w:val="both"/>
        <w:rPr>
          <w:color w:val="0000FF"/>
        </w:rPr>
      </w:pPr>
      <w:r w:rsidRPr="004764D1">
        <w:rPr>
          <w:color w:val="0000FF"/>
        </w:rPr>
        <w:t>The aim of this study was to test the reliability and validity of the COMFORT scale as a postoperative pain instrument for children aged 0-3 years.</w:t>
      </w:r>
      <w:r w:rsidRPr="00D34023">
        <w:rPr>
          <w:color w:val="000000"/>
        </w:rPr>
        <w:t xml:space="preserve"> Subjects were </w:t>
      </w:r>
      <w:r w:rsidRPr="004764D1">
        <w:rPr>
          <w:color w:val="0000FF"/>
        </w:rPr>
        <w:t>158 neonates and toddlers</w:t>
      </w:r>
      <w:r w:rsidRPr="00D34023">
        <w:rPr>
          <w:color w:val="000000"/>
        </w:rPr>
        <w:t xml:space="preserve"> after major abdominal or thoracic surgery. Trained nurses rated the children's pain at 3, 6 and 9 h postoperative on the Pediatric Surgical Intensive Care Unit using the COMFORT and a VAS for pain. Interrater reliability of the COMFORT items proved to be good (Kappa 0.63-0.93) for all items with the exception of the item 'Respiratory response', which was moderate (Kappa 0.54). LISREL analyses showed that the structure of the COMFORT data was best represented by three latent variables: COMFORT 'behaviour' with loadings from the behavioural items (Alertness, Calmness, Respiratory response/Crying, Physical movement, Muscle tone and Facial tension) and separate latent variables for 'Heart rate baseline' (HR) and 'Mean arterial blood pressure baseline' (MAP). Factor loadings of the items were invariant across time, indicating stability of the structure. </w:t>
      </w:r>
      <w:r w:rsidRPr="004764D1">
        <w:rPr>
          <w:color w:val="0000FF"/>
        </w:rPr>
        <w:t>The latent variables COMFORT 'behaviour' and VAS pain were highly interrelated indicating congruent validity. Stability of COMFORT 'behaviour' and VAS pain was moderate which might be due to varying painful episodes in this sample. HR and MAP, although stable across time, were weakly related to VAS pain and COMFORT 'behaviour'. These findings support the use of the COMFORT 'behaviour' scale to assess postoperative pain in neonates and infants.</w:t>
      </w:r>
    </w:p>
    <w:p xmlns:wp14="http://schemas.microsoft.com/office/word/2010/wordml" w:rsidR="00F731C1" w:rsidP="00F731C1" w:rsidRDefault="00F731C1" w14:paraId="6362D351" wp14:textId="77777777">
      <w:pPr>
        <w:autoSpaceDE w:val="0"/>
        <w:autoSpaceDN w:val="0"/>
        <w:adjustRightInd w:val="0"/>
        <w:rPr>
          <w:color w:val="0000FF"/>
        </w:rPr>
      </w:pPr>
    </w:p>
    <w:p xmlns:wp14="http://schemas.microsoft.com/office/word/2010/wordml" w:rsidRPr="006F2D7D" w:rsidR="00D34023" w:rsidP="006F2D7D" w:rsidRDefault="00D34023" w14:paraId="60AE7459" wp14:textId="77777777">
      <w:pPr>
        <w:pStyle w:val="NormalWeb"/>
        <w:shd w:val="clear" w:color="auto" w:fill="FFFFFF"/>
        <w:spacing w:before="0" w:beforeAutospacing="0" w:after="120" w:afterAutospacing="0" w:line="270" w:lineRule="atLeast"/>
        <w:jc w:val="both"/>
        <w:rPr>
          <w:color w:val="0000FF"/>
        </w:rPr>
      </w:pPr>
    </w:p>
    <w:p xmlns:wp14="http://schemas.microsoft.com/office/word/2010/wordml" w:rsidRPr="006F2D7D" w:rsidR="00C00389" w:rsidP="00C00389" w:rsidRDefault="00C00389" w14:paraId="46AFD4A6" wp14:textId="77777777">
      <w:pPr>
        <w:shd w:val="clear" w:color="auto" w:fill="FFFFFF"/>
        <w:spacing w:line="348" w:lineRule="atLeast"/>
        <w:rPr>
          <w:b/>
          <w:color w:val="0000FF"/>
        </w:rPr>
      </w:pPr>
      <w:r w:rsidRPr="006F2D7D">
        <w:rPr>
          <w:b/>
          <w:color w:val="0000FF"/>
        </w:rPr>
        <w:t>FLACC</w:t>
      </w:r>
    </w:p>
    <w:p xmlns:wp14="http://schemas.microsoft.com/office/word/2010/wordml" w:rsidRPr="00053F1B" w:rsidR="00053F1B" w:rsidP="00053F1B" w:rsidRDefault="00053F1B" w14:paraId="4971B11D" wp14:textId="77777777">
      <w:pPr>
        <w:autoSpaceDE w:val="0"/>
        <w:autoSpaceDN w:val="0"/>
        <w:adjustRightInd w:val="0"/>
        <w:jc w:val="both"/>
      </w:pPr>
    </w:p>
    <w:p xmlns:wp14="http://schemas.microsoft.com/office/word/2010/wordml" w:rsidRPr="00853022" w:rsidR="00853022" w:rsidP="00853022" w:rsidRDefault="00853022" w14:paraId="32E25261" wp14:textId="77777777">
      <w:pPr>
        <w:spacing w:line="276" w:lineRule="auto"/>
        <w:jc w:val="both"/>
      </w:pPr>
      <w:r w:rsidRPr="00853022">
        <w:lastRenderedPageBreak/>
        <w:t xml:space="preserve">Ghai, B., et al. (2008). Postoperative pain assessment in preverbal children and children with cognitive impairment. </w:t>
      </w:r>
      <w:r w:rsidRPr="00853022">
        <w:rPr>
          <w:i/>
        </w:rPr>
        <w:t>Pediatric Anesthesia</w:t>
      </w:r>
      <w:r w:rsidRPr="00853022">
        <w:t>, 18: 462-477.</w:t>
      </w:r>
    </w:p>
    <w:p xmlns:wp14="http://schemas.microsoft.com/office/word/2010/wordml" w:rsidR="00853022" w:rsidP="00853022" w:rsidRDefault="00853022" w14:paraId="36E6B254" wp14:textId="77777777">
      <w:pPr>
        <w:autoSpaceDE w:val="0"/>
        <w:autoSpaceDN w:val="0"/>
        <w:adjustRightInd w:val="0"/>
        <w:spacing w:line="276" w:lineRule="auto"/>
        <w:jc w:val="both"/>
      </w:pPr>
    </w:p>
    <w:p xmlns:wp14="http://schemas.microsoft.com/office/word/2010/wordml" w:rsidRPr="00853022" w:rsidR="00853022" w:rsidP="00853022" w:rsidRDefault="00853022" w14:paraId="47291A54" wp14:textId="77777777">
      <w:pPr>
        <w:autoSpaceDE w:val="0"/>
        <w:autoSpaceDN w:val="0"/>
        <w:adjustRightInd w:val="0"/>
        <w:spacing w:line="276" w:lineRule="auto"/>
        <w:jc w:val="both"/>
        <w:rPr>
          <w:color w:val="0000FF"/>
        </w:rPr>
      </w:pPr>
      <w:r w:rsidRPr="00853022">
        <w:t>Postoperative pain assessment and management in preverbal children</w:t>
      </w:r>
      <w:r>
        <w:t xml:space="preserve"> </w:t>
      </w:r>
      <w:r w:rsidRPr="00853022">
        <w:t>and children with cognitive impairment poses major challenges to</w:t>
      </w:r>
      <w:r>
        <w:t xml:space="preserve"> </w:t>
      </w:r>
      <w:r w:rsidRPr="00853022">
        <w:t>pediatric anesthesiologists. An accurate diagnosis of extent of pain is</w:t>
      </w:r>
      <w:r>
        <w:t xml:space="preserve"> </w:t>
      </w:r>
      <w:r w:rsidRPr="00853022">
        <w:t xml:space="preserve">the keystone for the successful management of pain. </w:t>
      </w:r>
      <w:r w:rsidRPr="00853022">
        <w:rPr>
          <w:color w:val="0000FF"/>
        </w:rPr>
        <w:t>This article</w:t>
      </w:r>
    </w:p>
    <w:p xmlns:wp14="http://schemas.microsoft.com/office/word/2010/wordml" w:rsidRPr="00853022" w:rsidR="00853022" w:rsidP="00853022" w:rsidRDefault="00853022" w14:paraId="5FFA99AB" wp14:textId="77777777">
      <w:pPr>
        <w:autoSpaceDE w:val="0"/>
        <w:autoSpaceDN w:val="0"/>
        <w:adjustRightInd w:val="0"/>
        <w:spacing w:line="276" w:lineRule="auto"/>
        <w:jc w:val="both"/>
        <w:rPr>
          <w:color w:val="0000FF"/>
        </w:rPr>
      </w:pPr>
      <w:r w:rsidRPr="00853022">
        <w:rPr>
          <w:color w:val="0000FF"/>
        </w:rPr>
        <w:t>reviews the neurobiology of pain at birth, long-term consequences of early pain and different pediatric pain assessment tools used for postoperative assessment in infants, young children, and children</w:t>
      </w:r>
      <w:r>
        <w:rPr>
          <w:color w:val="0000FF"/>
        </w:rPr>
        <w:t>.</w:t>
      </w:r>
    </w:p>
    <w:p xmlns:wp14="http://schemas.microsoft.com/office/word/2010/wordml" w:rsidR="00853022" w:rsidP="00853022" w:rsidRDefault="00853022" w14:paraId="780E6597" wp14:textId="77777777">
      <w:pPr>
        <w:autoSpaceDE w:val="0"/>
        <w:autoSpaceDN w:val="0"/>
        <w:adjustRightInd w:val="0"/>
        <w:jc w:val="both"/>
        <w:rPr>
          <w:rFonts w:ascii="AdvPSPAL-R" w:hAnsi="AdvPSPAL-R" w:cs="AdvPSPAL-R"/>
          <w:sz w:val="20"/>
          <w:szCs w:val="20"/>
        </w:rPr>
      </w:pPr>
    </w:p>
    <w:p xmlns:wp14="http://schemas.microsoft.com/office/word/2010/wordml" w:rsidR="00853022" w:rsidP="00853022" w:rsidRDefault="00853022" w14:paraId="77D6FEDF" wp14:textId="77777777">
      <w:pPr>
        <w:autoSpaceDE w:val="0"/>
        <w:autoSpaceDN w:val="0"/>
        <w:adjustRightInd w:val="0"/>
        <w:jc w:val="both"/>
        <w:rPr>
          <w:rFonts w:ascii="AdvPSPAL-R" w:hAnsi="AdvPSPAL-R" w:cs="AdvPSPAL-R"/>
          <w:sz w:val="20"/>
          <w:szCs w:val="20"/>
        </w:rPr>
      </w:pPr>
    </w:p>
    <w:p xmlns:wp14="http://schemas.microsoft.com/office/word/2010/wordml" w:rsidRPr="009505D6" w:rsidR="00C00389" w:rsidP="00853022" w:rsidRDefault="00C00389" w14:paraId="7410455C" wp14:textId="77777777">
      <w:pPr>
        <w:autoSpaceDE w:val="0"/>
        <w:autoSpaceDN w:val="0"/>
        <w:adjustRightInd w:val="0"/>
        <w:jc w:val="both"/>
      </w:pPr>
      <w:r w:rsidRPr="007A5096">
        <w:rPr>
          <w:color w:val="0000FF"/>
        </w:rPr>
        <w:t>Manworren, R.C.B, et al. (2003)</w:t>
      </w:r>
      <w:r w:rsidRPr="00053F1B">
        <w:t xml:space="preserve"> „Clinical validationof FLACC: preverbal patient pain</w:t>
      </w:r>
      <w:r w:rsidR="009505D6">
        <w:t xml:space="preserve"> </w:t>
      </w:r>
      <w:r w:rsidRPr="00053F1B">
        <w:t>scale.“ Pediatr Nurs 2003; 29: 140–146.</w:t>
      </w:r>
    </w:p>
    <w:p xmlns:wp14="http://schemas.microsoft.com/office/word/2010/wordml" w:rsidRPr="00053F1B" w:rsidR="00C00389" w:rsidP="00053F1B" w:rsidRDefault="00C00389" w14:paraId="69FEFD05" wp14:textId="77777777">
      <w:pPr>
        <w:pStyle w:val="Heading3"/>
        <w:shd w:val="clear" w:color="auto" w:fill="FFFFFF"/>
        <w:spacing w:before="0" w:beforeAutospacing="0" w:after="0" w:afterAutospacing="0"/>
        <w:jc w:val="both"/>
        <w:rPr>
          <w:color w:val="985735"/>
          <w:sz w:val="24"/>
          <w:szCs w:val="24"/>
        </w:rPr>
      </w:pPr>
    </w:p>
    <w:p xmlns:wp14="http://schemas.microsoft.com/office/word/2010/wordml" w:rsidRPr="0049444D" w:rsidR="00C00389" w:rsidP="0049444D" w:rsidRDefault="00053F1B" w14:paraId="170B1299" wp14:textId="77777777">
      <w:pPr>
        <w:pStyle w:val="Heading4"/>
        <w:shd w:val="clear" w:color="auto" w:fill="FFFFFF"/>
        <w:spacing w:before="0" w:beforeAutospacing="0" w:after="0" w:afterAutospacing="0" w:line="270" w:lineRule="atLeast"/>
        <w:ind w:right="60"/>
        <w:jc w:val="both"/>
        <w:rPr>
          <w:b w:val="0"/>
          <w:caps/>
          <w:color w:val="000000"/>
          <w:sz w:val="24"/>
          <w:szCs w:val="24"/>
        </w:rPr>
      </w:pPr>
      <w:r w:rsidRPr="0049444D">
        <w:rPr>
          <w:b w:val="0"/>
          <w:color w:val="000000"/>
          <w:sz w:val="24"/>
          <w:szCs w:val="24"/>
        </w:rPr>
        <w:t>Purpose:</w:t>
      </w:r>
      <w:r w:rsidRPr="0049444D" w:rsidR="0049444D">
        <w:rPr>
          <w:b w:val="0"/>
          <w:color w:val="000000"/>
          <w:sz w:val="24"/>
          <w:szCs w:val="24"/>
        </w:rPr>
        <w:t xml:space="preserve"> </w:t>
      </w:r>
      <w:r w:rsidRPr="0049444D" w:rsidR="00C00389">
        <w:rPr>
          <w:b w:val="0"/>
          <w:color w:val="000000"/>
          <w:sz w:val="24"/>
          <w:szCs w:val="24"/>
        </w:rPr>
        <w:t>To test the validity of the Faces, Legs, Activity, Cry and Consolability (FLACC) pain assessment tool by measuring changes in scores in response to analgesics.</w:t>
      </w:r>
    </w:p>
    <w:p xmlns:wp14="http://schemas.microsoft.com/office/word/2010/wordml" w:rsidRPr="0049444D" w:rsidR="00C00389" w:rsidP="0049444D" w:rsidRDefault="00053F1B" w14:paraId="3CF3F8EE" wp14:textId="77777777">
      <w:pPr>
        <w:pStyle w:val="Heading4"/>
        <w:shd w:val="clear" w:color="auto" w:fill="FFFFFF"/>
        <w:spacing w:before="0" w:beforeAutospacing="0" w:after="0" w:afterAutospacing="0" w:line="270" w:lineRule="atLeast"/>
        <w:ind w:right="60"/>
        <w:jc w:val="both"/>
        <w:rPr>
          <w:b w:val="0"/>
          <w:caps/>
          <w:color w:val="000000"/>
          <w:sz w:val="24"/>
          <w:szCs w:val="24"/>
        </w:rPr>
      </w:pPr>
      <w:r w:rsidRPr="0049444D">
        <w:rPr>
          <w:b w:val="0"/>
          <w:color w:val="000000"/>
          <w:sz w:val="24"/>
          <w:szCs w:val="24"/>
        </w:rPr>
        <w:t>Methods:</w:t>
      </w:r>
      <w:r w:rsidRPr="0049444D" w:rsidR="0049444D">
        <w:rPr>
          <w:b w:val="0"/>
          <w:color w:val="000000"/>
          <w:sz w:val="24"/>
          <w:szCs w:val="24"/>
        </w:rPr>
        <w:t xml:space="preserve"> </w:t>
      </w:r>
      <w:r w:rsidRPr="0049444D" w:rsidR="00C00389">
        <w:rPr>
          <w:b w:val="0"/>
          <w:color w:val="0000FF"/>
          <w:sz w:val="24"/>
          <w:szCs w:val="24"/>
        </w:rPr>
        <w:t>Pediatric nurses used the FLACC scale to assess pain in 147 children under 3 years of age who were hospitalized in the pediatric intensive care unit (PICU), post-anesthesia care unit (PACU), surgical/trauma unit, hematology/oncology unit, or infant unit</w:t>
      </w:r>
      <w:r w:rsidRPr="0049444D" w:rsidR="00C00389">
        <w:rPr>
          <w:b w:val="0"/>
          <w:color w:val="000000"/>
          <w:sz w:val="24"/>
          <w:szCs w:val="24"/>
        </w:rPr>
        <w:t>. FLACC is an observational tool for quantifying pain behaviors. Facial expression, leg movement, activity, cry, and consolability are each scored 0-2, for a total FLACC score of 0-10. The FLACC measurements were done pre-analgesia, at predicted onset of analgesia, and at predicted peak analgesia.</w:t>
      </w:r>
    </w:p>
    <w:p xmlns:wp14="http://schemas.microsoft.com/office/word/2010/wordml" w:rsidRPr="0049444D" w:rsidR="00C00389" w:rsidP="0049444D" w:rsidRDefault="0049444D" w14:paraId="333DAEA2" wp14:textId="77777777">
      <w:pPr>
        <w:pStyle w:val="Heading4"/>
        <w:shd w:val="clear" w:color="auto" w:fill="FFFFFF"/>
        <w:spacing w:before="0" w:beforeAutospacing="0" w:after="0" w:afterAutospacing="0" w:line="270" w:lineRule="atLeast"/>
        <w:ind w:right="60"/>
        <w:jc w:val="both"/>
        <w:rPr>
          <w:b w:val="0"/>
          <w:caps/>
          <w:color w:val="0000FF"/>
          <w:sz w:val="24"/>
          <w:szCs w:val="24"/>
        </w:rPr>
      </w:pPr>
      <w:r w:rsidRPr="0049444D">
        <w:rPr>
          <w:b w:val="0"/>
          <w:color w:val="000000"/>
          <w:sz w:val="24"/>
          <w:szCs w:val="24"/>
        </w:rPr>
        <w:t>Findings</w:t>
      </w:r>
      <w:r w:rsidRPr="0049444D" w:rsidR="00C00389">
        <w:rPr>
          <w:b w:val="0"/>
          <w:caps/>
          <w:color w:val="000000"/>
          <w:sz w:val="24"/>
          <w:szCs w:val="24"/>
        </w:rPr>
        <w:t>:</w:t>
      </w:r>
      <w:r w:rsidRPr="0049444D">
        <w:rPr>
          <w:b w:val="0"/>
          <w:caps/>
          <w:color w:val="000000"/>
          <w:sz w:val="24"/>
          <w:szCs w:val="24"/>
        </w:rPr>
        <w:t xml:space="preserve"> </w:t>
      </w:r>
      <w:r w:rsidRPr="0049444D" w:rsidR="00C00389">
        <w:rPr>
          <w:b w:val="0"/>
          <w:color w:val="0000FF"/>
          <w:sz w:val="24"/>
          <w:szCs w:val="24"/>
        </w:rPr>
        <w:t>Pre-analgesia FLACC scores were significantly higher than post-analgesic scores and significantly higher for patients who received opioids than patients who received non-opioids. Peak analgesia FLACC scores across analgesia groups were not significantly different and reflect effective pain relief for patients regardless of analgesic choice.</w:t>
      </w:r>
    </w:p>
    <w:p xmlns:wp14="http://schemas.microsoft.com/office/word/2010/wordml" w:rsidR="00C00389" w:rsidP="00053F1B" w:rsidRDefault="00053F1B" w14:paraId="70FD2C43" wp14:textId="77777777">
      <w:pPr>
        <w:pStyle w:val="Heading4"/>
        <w:shd w:val="clear" w:color="auto" w:fill="FFFFFF"/>
        <w:spacing w:before="0" w:beforeAutospacing="0" w:after="0" w:afterAutospacing="0" w:line="270" w:lineRule="atLeast"/>
        <w:ind w:right="60"/>
        <w:jc w:val="both"/>
        <w:rPr>
          <w:b w:val="0"/>
          <w:color w:val="000000"/>
          <w:sz w:val="24"/>
          <w:szCs w:val="24"/>
        </w:rPr>
      </w:pPr>
      <w:r w:rsidRPr="0049444D">
        <w:rPr>
          <w:b w:val="0"/>
          <w:color w:val="000000"/>
          <w:sz w:val="24"/>
          <w:szCs w:val="24"/>
        </w:rPr>
        <w:t xml:space="preserve">Conclusions: </w:t>
      </w:r>
      <w:r w:rsidRPr="0049444D" w:rsidR="00C00389">
        <w:rPr>
          <w:b w:val="0"/>
          <w:color w:val="0000FF"/>
          <w:sz w:val="24"/>
          <w:szCs w:val="24"/>
        </w:rPr>
        <w:t>The FLACC pain assessment tool is appropriate for preverbal children in pain from surgery, trauma, cancer, or other disease processes.</w:t>
      </w:r>
      <w:r w:rsidRPr="00053F1B" w:rsidR="00C00389">
        <w:rPr>
          <w:b w:val="0"/>
          <w:color w:val="000000"/>
          <w:sz w:val="24"/>
          <w:szCs w:val="24"/>
        </w:rPr>
        <w:t xml:space="preserve"> The results support pediatric nurses' clinical judgment to determine analgesic choice rather than providing distinct FLACC scores to guide analgesic selection.</w:t>
      </w:r>
    </w:p>
    <w:p xmlns:wp14="http://schemas.microsoft.com/office/word/2010/wordml" w:rsidR="004976D0" w:rsidP="00053F1B" w:rsidRDefault="004976D0" w14:paraId="1FE5CA63" wp14:textId="77777777">
      <w:pPr>
        <w:pStyle w:val="Heading4"/>
        <w:shd w:val="clear" w:color="auto" w:fill="FFFFFF"/>
        <w:spacing w:before="0" w:beforeAutospacing="0" w:after="0" w:afterAutospacing="0" w:line="270" w:lineRule="atLeast"/>
        <w:ind w:right="60"/>
        <w:jc w:val="both"/>
        <w:rPr>
          <w:b w:val="0"/>
          <w:color w:val="000000"/>
          <w:sz w:val="24"/>
          <w:szCs w:val="24"/>
        </w:rPr>
      </w:pPr>
    </w:p>
    <w:p xmlns:wp14="http://schemas.microsoft.com/office/word/2010/wordml" w:rsidRPr="00053F1B" w:rsidR="004976D0" w:rsidP="00053F1B" w:rsidRDefault="004976D0" w14:paraId="236F4606" wp14:textId="77777777">
      <w:pPr>
        <w:pStyle w:val="Heading4"/>
        <w:shd w:val="clear" w:color="auto" w:fill="FFFFFF"/>
        <w:spacing w:before="0" w:beforeAutospacing="0" w:after="0" w:afterAutospacing="0" w:line="270" w:lineRule="atLeast"/>
        <w:ind w:right="60"/>
        <w:jc w:val="both"/>
        <w:rPr>
          <w:b w:val="0"/>
          <w:caps/>
          <w:color w:val="000000"/>
          <w:sz w:val="24"/>
          <w:szCs w:val="24"/>
        </w:rPr>
      </w:pPr>
    </w:p>
    <w:p xmlns:wp14="http://schemas.microsoft.com/office/word/2010/wordml" w:rsidR="004976D0" w:rsidP="00053F1B" w:rsidRDefault="004976D0" w14:paraId="6D456D62" wp14:textId="77777777">
      <w:pPr>
        <w:autoSpaceDE w:val="0"/>
        <w:autoSpaceDN w:val="0"/>
        <w:adjustRightInd w:val="0"/>
        <w:spacing w:line="276" w:lineRule="auto"/>
        <w:jc w:val="both"/>
        <w:rPr>
          <w:b/>
          <w:sz w:val="32"/>
        </w:rPr>
      </w:pPr>
      <w:r w:rsidRPr="004976D0">
        <w:rPr>
          <w:b/>
          <w:sz w:val="32"/>
        </w:rPr>
        <w:t>Laste skaalade tabelid</w:t>
      </w:r>
    </w:p>
    <w:p xmlns:wp14="http://schemas.microsoft.com/office/word/2010/wordml" w:rsidRPr="004976D0" w:rsidR="004976D0" w:rsidP="00053F1B" w:rsidRDefault="004976D0" w14:paraId="2F8FB30B" wp14:textId="77777777">
      <w:pPr>
        <w:autoSpaceDE w:val="0"/>
        <w:autoSpaceDN w:val="0"/>
        <w:adjustRightInd w:val="0"/>
        <w:spacing w:line="276" w:lineRule="auto"/>
        <w:jc w:val="both"/>
        <w:rPr>
          <w:b/>
          <w:sz w:val="32"/>
        </w:rPr>
      </w:pPr>
    </w:p>
    <w:tbl>
      <w:tblPr>
        <w:tblStyle w:val="TableGrid1"/>
        <w:tblW w:w="0" w:type="auto"/>
        <w:tblLook w:val="04A0" w:firstRow="1" w:lastRow="0" w:firstColumn="1" w:lastColumn="0" w:noHBand="0" w:noVBand="1"/>
      </w:tblPr>
      <w:tblGrid>
        <w:gridCol w:w="1547"/>
        <w:gridCol w:w="1590"/>
        <w:gridCol w:w="3094"/>
        <w:gridCol w:w="3057"/>
      </w:tblGrid>
      <w:tr xmlns:wp14="http://schemas.microsoft.com/office/word/2010/wordml" w:rsidRPr="004976D0" w:rsidR="004976D0" w:rsidTr="482730A4" w14:paraId="3D4442AA" wp14:textId="77777777">
        <w:tc>
          <w:tcPr>
            <w:tcW w:w="3207" w:type="dxa"/>
            <w:gridSpan w:val="2"/>
          </w:tcPr>
          <w:p w:rsidRPr="004976D0" w:rsidR="004976D0" w:rsidP="004976D0" w:rsidRDefault="004976D0" w14:paraId="0838BFB6" wp14:textId="77777777">
            <w:pPr>
              <w:rPr>
                <w:b/>
                <w:sz w:val="22"/>
                <w:szCs w:val="22"/>
                <w:lang w:val="en-US" w:eastAsia="en-US"/>
              </w:rPr>
            </w:pPr>
            <w:proofErr w:type="spellStart"/>
            <w:r w:rsidRPr="004976D0">
              <w:rPr>
                <w:b/>
                <w:sz w:val="22"/>
                <w:szCs w:val="22"/>
                <w:lang w:val="en-US" w:eastAsia="en-US"/>
              </w:rPr>
              <w:t>Vanus</w:t>
            </w:r>
            <w:proofErr w:type="spellEnd"/>
          </w:p>
        </w:tc>
        <w:tc>
          <w:tcPr>
            <w:tcW w:w="6415" w:type="dxa"/>
            <w:gridSpan w:val="2"/>
          </w:tcPr>
          <w:p w:rsidRPr="004976D0" w:rsidR="004976D0" w:rsidP="004976D0" w:rsidRDefault="004976D0" w14:paraId="3D722CB6" wp14:textId="77777777">
            <w:pPr>
              <w:rPr>
                <w:b/>
                <w:sz w:val="22"/>
                <w:szCs w:val="22"/>
                <w:lang w:val="en-US" w:eastAsia="en-US"/>
              </w:rPr>
            </w:pPr>
            <w:proofErr w:type="spellStart"/>
            <w:r w:rsidRPr="004976D0">
              <w:rPr>
                <w:b/>
                <w:sz w:val="22"/>
                <w:szCs w:val="22"/>
                <w:lang w:val="en-US" w:eastAsia="en-US"/>
              </w:rPr>
              <w:t>Skaalad</w:t>
            </w:r>
            <w:proofErr w:type="spellEnd"/>
            <w:r w:rsidRPr="004976D0">
              <w:rPr>
                <w:b/>
                <w:sz w:val="22"/>
                <w:szCs w:val="22"/>
                <w:lang w:val="en-US" w:eastAsia="en-US"/>
              </w:rPr>
              <w:t xml:space="preserve"> </w:t>
            </w:r>
          </w:p>
        </w:tc>
      </w:tr>
      <w:tr xmlns:wp14="http://schemas.microsoft.com/office/word/2010/wordml" w:rsidRPr="004976D0" w:rsidR="004976D0" w:rsidTr="482730A4" w14:paraId="7737261A" wp14:textId="77777777">
        <w:tc>
          <w:tcPr>
            <w:tcW w:w="3207" w:type="dxa"/>
            <w:gridSpan w:val="2"/>
          </w:tcPr>
          <w:p w:rsidRPr="004976D0" w:rsidR="004976D0" w:rsidP="004976D0" w:rsidRDefault="004976D0" w14:paraId="75AB5C28" wp14:textId="77777777">
            <w:pPr>
              <w:rPr>
                <w:sz w:val="22"/>
                <w:szCs w:val="22"/>
                <w:lang w:val="en-US" w:eastAsia="en-US"/>
              </w:rPr>
            </w:pPr>
          </w:p>
        </w:tc>
        <w:tc>
          <w:tcPr>
            <w:tcW w:w="6415" w:type="dxa"/>
            <w:gridSpan w:val="2"/>
          </w:tcPr>
          <w:p w:rsidRPr="004976D0" w:rsidR="004976D0" w:rsidP="004976D0" w:rsidRDefault="004976D0" w14:paraId="6F06F2B2" wp14:textId="77777777">
            <w:pPr>
              <w:rPr>
                <w:sz w:val="22"/>
                <w:szCs w:val="22"/>
                <w:lang w:val="en-US" w:eastAsia="en-US"/>
              </w:rPr>
            </w:pPr>
          </w:p>
        </w:tc>
      </w:tr>
      <w:tr xmlns:wp14="http://schemas.microsoft.com/office/word/2010/wordml" w:rsidRPr="004976D0" w:rsidR="004976D0" w:rsidTr="482730A4" w14:paraId="70CCC38F" wp14:textId="77777777">
        <w:tc>
          <w:tcPr>
            <w:tcW w:w="3207" w:type="dxa"/>
            <w:gridSpan w:val="2"/>
          </w:tcPr>
          <w:p w:rsidRPr="004976D0" w:rsidR="004976D0" w:rsidP="004976D0" w:rsidRDefault="004976D0" w14:paraId="5AF3F692" wp14:textId="77777777">
            <w:pPr>
              <w:rPr>
                <w:sz w:val="22"/>
                <w:szCs w:val="22"/>
                <w:lang w:val="en-US" w:eastAsia="en-US"/>
              </w:rPr>
            </w:pPr>
            <w:proofErr w:type="spellStart"/>
            <w:r w:rsidRPr="004976D0">
              <w:rPr>
                <w:sz w:val="22"/>
                <w:szCs w:val="22"/>
                <w:lang w:val="en-US" w:eastAsia="en-US"/>
              </w:rPr>
              <w:t>Enneaegsed</w:t>
            </w:r>
            <w:proofErr w:type="spellEnd"/>
            <w:r w:rsidRPr="004976D0">
              <w:rPr>
                <w:sz w:val="22"/>
                <w:szCs w:val="22"/>
                <w:lang w:val="en-US" w:eastAsia="en-US"/>
              </w:rPr>
              <w:t xml:space="preserve"> </w:t>
            </w:r>
            <w:proofErr w:type="spellStart"/>
            <w:r w:rsidRPr="004976D0">
              <w:rPr>
                <w:sz w:val="22"/>
                <w:szCs w:val="22"/>
                <w:lang w:val="en-US" w:eastAsia="en-US"/>
              </w:rPr>
              <w:t>ja</w:t>
            </w:r>
            <w:proofErr w:type="spellEnd"/>
            <w:r w:rsidRPr="004976D0">
              <w:rPr>
                <w:sz w:val="22"/>
                <w:szCs w:val="22"/>
                <w:lang w:val="en-US" w:eastAsia="en-US"/>
              </w:rPr>
              <w:t xml:space="preserve"> </w:t>
            </w:r>
            <w:proofErr w:type="spellStart"/>
            <w:r w:rsidRPr="004976D0">
              <w:rPr>
                <w:sz w:val="22"/>
                <w:szCs w:val="22"/>
                <w:lang w:val="en-US" w:eastAsia="en-US"/>
              </w:rPr>
              <w:t>ajalised</w:t>
            </w:r>
            <w:proofErr w:type="spellEnd"/>
            <w:r w:rsidRPr="004976D0">
              <w:rPr>
                <w:sz w:val="22"/>
                <w:szCs w:val="22"/>
                <w:lang w:val="en-US" w:eastAsia="en-US"/>
              </w:rPr>
              <w:t xml:space="preserve"> </w:t>
            </w:r>
            <w:proofErr w:type="spellStart"/>
            <w:r w:rsidRPr="004976D0">
              <w:rPr>
                <w:sz w:val="22"/>
                <w:szCs w:val="22"/>
                <w:lang w:val="en-US" w:eastAsia="en-US"/>
              </w:rPr>
              <w:t>vastsündinud</w:t>
            </w:r>
            <w:proofErr w:type="spellEnd"/>
          </w:p>
        </w:tc>
        <w:tc>
          <w:tcPr>
            <w:tcW w:w="3207" w:type="dxa"/>
          </w:tcPr>
          <w:p w:rsidRPr="004976D0" w:rsidR="004976D0" w:rsidP="004976D0" w:rsidRDefault="004976D0" w14:paraId="79971D24" wp14:textId="77777777">
            <w:pPr>
              <w:rPr>
                <w:sz w:val="22"/>
                <w:szCs w:val="22"/>
                <w:lang w:val="en-US" w:eastAsia="en-US"/>
              </w:rPr>
            </w:pPr>
            <w:proofErr w:type="spellStart"/>
            <w:r w:rsidRPr="004976D0">
              <w:rPr>
                <w:sz w:val="22"/>
                <w:szCs w:val="22"/>
                <w:lang w:val="en-US" w:eastAsia="en-US"/>
              </w:rPr>
              <w:t>Käitumuslikud</w:t>
            </w:r>
            <w:proofErr w:type="spellEnd"/>
            <w:r w:rsidRPr="004976D0">
              <w:rPr>
                <w:sz w:val="22"/>
                <w:szCs w:val="22"/>
                <w:lang w:val="en-US" w:eastAsia="en-US"/>
              </w:rPr>
              <w:t xml:space="preserve"> </w:t>
            </w:r>
            <w:proofErr w:type="spellStart"/>
            <w:r w:rsidRPr="004976D0">
              <w:rPr>
                <w:sz w:val="22"/>
                <w:szCs w:val="22"/>
                <w:lang w:val="en-US" w:eastAsia="en-US"/>
              </w:rPr>
              <w:t>skaalad</w:t>
            </w:r>
            <w:proofErr w:type="spellEnd"/>
          </w:p>
        </w:tc>
        <w:tc>
          <w:tcPr>
            <w:tcW w:w="3208" w:type="dxa"/>
          </w:tcPr>
          <w:p w:rsidRPr="004976D0" w:rsidR="004976D0" w:rsidP="004976D0" w:rsidRDefault="004976D0" w14:paraId="01F83E07" wp14:textId="77777777">
            <w:pPr>
              <w:rPr>
                <w:sz w:val="22"/>
                <w:szCs w:val="22"/>
                <w:lang w:val="en-US" w:eastAsia="en-US"/>
              </w:rPr>
            </w:pPr>
            <w:r w:rsidRPr="004976D0">
              <w:rPr>
                <w:sz w:val="22"/>
                <w:szCs w:val="22"/>
                <w:lang w:val="en-US" w:eastAsia="en-US"/>
              </w:rPr>
              <w:t>PIPP, CRIES, COMFORT</w:t>
            </w:r>
          </w:p>
        </w:tc>
      </w:tr>
      <w:tr xmlns:wp14="http://schemas.microsoft.com/office/word/2010/wordml" w:rsidRPr="004976D0" w:rsidR="004976D0" w:rsidTr="482730A4" w14:paraId="03724B8C" wp14:textId="77777777">
        <w:tc>
          <w:tcPr>
            <w:tcW w:w="3207" w:type="dxa"/>
            <w:gridSpan w:val="2"/>
          </w:tcPr>
          <w:p w:rsidRPr="004976D0" w:rsidR="004976D0" w:rsidP="004976D0" w:rsidRDefault="004976D0" w14:paraId="7F1012A4" wp14:textId="77777777">
            <w:pPr>
              <w:rPr>
                <w:sz w:val="22"/>
                <w:szCs w:val="22"/>
                <w:lang w:val="en-US" w:eastAsia="en-US"/>
              </w:rPr>
            </w:pPr>
            <w:proofErr w:type="spellStart"/>
            <w:r w:rsidRPr="004976D0">
              <w:rPr>
                <w:sz w:val="22"/>
                <w:szCs w:val="22"/>
                <w:lang w:val="en-US" w:eastAsia="en-US"/>
              </w:rPr>
              <w:t>Imikud</w:t>
            </w:r>
            <w:proofErr w:type="spellEnd"/>
            <w:r w:rsidRPr="004976D0">
              <w:rPr>
                <w:sz w:val="22"/>
                <w:szCs w:val="22"/>
                <w:lang w:val="en-US" w:eastAsia="en-US"/>
              </w:rPr>
              <w:t xml:space="preserve"> </w:t>
            </w:r>
            <w:proofErr w:type="spellStart"/>
            <w:r w:rsidRPr="004976D0">
              <w:rPr>
                <w:sz w:val="22"/>
                <w:szCs w:val="22"/>
                <w:lang w:val="en-US" w:eastAsia="en-US"/>
              </w:rPr>
              <w:t>ja</w:t>
            </w:r>
            <w:proofErr w:type="spellEnd"/>
            <w:r w:rsidRPr="004976D0">
              <w:rPr>
                <w:sz w:val="22"/>
                <w:szCs w:val="22"/>
                <w:lang w:val="en-US" w:eastAsia="en-US"/>
              </w:rPr>
              <w:t xml:space="preserve"> </w:t>
            </w:r>
            <w:proofErr w:type="spellStart"/>
            <w:r w:rsidRPr="004976D0">
              <w:rPr>
                <w:sz w:val="22"/>
                <w:szCs w:val="22"/>
                <w:lang w:val="en-US" w:eastAsia="en-US"/>
              </w:rPr>
              <w:t>kuni</w:t>
            </w:r>
            <w:proofErr w:type="spellEnd"/>
            <w:r w:rsidRPr="004976D0">
              <w:rPr>
                <w:sz w:val="22"/>
                <w:szCs w:val="22"/>
                <w:lang w:val="en-US" w:eastAsia="en-US"/>
              </w:rPr>
              <w:t xml:space="preserve"> 3 </w:t>
            </w:r>
            <w:proofErr w:type="spellStart"/>
            <w:r w:rsidRPr="004976D0">
              <w:rPr>
                <w:sz w:val="22"/>
                <w:szCs w:val="22"/>
                <w:lang w:val="en-US" w:eastAsia="en-US"/>
              </w:rPr>
              <w:t>aastased</w:t>
            </w:r>
            <w:proofErr w:type="spellEnd"/>
            <w:r w:rsidRPr="004976D0">
              <w:rPr>
                <w:sz w:val="22"/>
                <w:szCs w:val="22"/>
                <w:lang w:val="en-US" w:eastAsia="en-US"/>
              </w:rPr>
              <w:t xml:space="preserve"> </w:t>
            </w:r>
          </w:p>
        </w:tc>
        <w:tc>
          <w:tcPr>
            <w:tcW w:w="3207" w:type="dxa"/>
          </w:tcPr>
          <w:p w:rsidRPr="004976D0" w:rsidR="004976D0" w:rsidP="004976D0" w:rsidRDefault="004976D0" w14:paraId="46595B80" wp14:textId="77777777">
            <w:pPr>
              <w:rPr>
                <w:sz w:val="22"/>
                <w:szCs w:val="22"/>
                <w:lang w:val="en-US" w:eastAsia="en-US"/>
              </w:rPr>
            </w:pPr>
            <w:proofErr w:type="spellStart"/>
            <w:r w:rsidRPr="004976D0">
              <w:rPr>
                <w:sz w:val="22"/>
                <w:szCs w:val="22"/>
                <w:lang w:val="en-US" w:eastAsia="en-US"/>
              </w:rPr>
              <w:t>Käitumuslikud</w:t>
            </w:r>
            <w:proofErr w:type="spellEnd"/>
            <w:r w:rsidRPr="004976D0">
              <w:rPr>
                <w:sz w:val="22"/>
                <w:szCs w:val="22"/>
                <w:lang w:val="en-US" w:eastAsia="en-US"/>
              </w:rPr>
              <w:t xml:space="preserve"> </w:t>
            </w:r>
            <w:proofErr w:type="spellStart"/>
            <w:r w:rsidRPr="004976D0">
              <w:rPr>
                <w:sz w:val="22"/>
                <w:szCs w:val="22"/>
                <w:lang w:val="en-US" w:eastAsia="en-US"/>
              </w:rPr>
              <w:t>skaalad</w:t>
            </w:r>
            <w:proofErr w:type="spellEnd"/>
          </w:p>
        </w:tc>
        <w:tc>
          <w:tcPr>
            <w:tcW w:w="3208" w:type="dxa"/>
          </w:tcPr>
          <w:p w:rsidRPr="004976D0" w:rsidR="004976D0" w:rsidP="004976D0" w:rsidRDefault="004976D0" w14:paraId="42F4B66B" wp14:textId="77777777">
            <w:pPr>
              <w:rPr>
                <w:sz w:val="22"/>
                <w:szCs w:val="22"/>
                <w:lang w:val="en-US" w:eastAsia="en-US"/>
              </w:rPr>
            </w:pPr>
            <w:r w:rsidRPr="004976D0">
              <w:rPr>
                <w:sz w:val="22"/>
                <w:szCs w:val="22"/>
                <w:lang w:val="en-US" w:eastAsia="en-US"/>
              </w:rPr>
              <w:t>FLACC, COMFORT</w:t>
            </w:r>
          </w:p>
        </w:tc>
      </w:tr>
      <w:tr xmlns:wp14="http://schemas.microsoft.com/office/word/2010/wordml" w:rsidRPr="004976D0" w:rsidR="004976D0" w:rsidTr="482730A4" w14:paraId="2FA20D8F" wp14:textId="77777777">
        <w:tc>
          <w:tcPr>
            <w:tcW w:w="1603" w:type="dxa"/>
          </w:tcPr>
          <w:p w:rsidRPr="004976D0" w:rsidR="004976D0" w:rsidP="004976D0" w:rsidRDefault="004976D0" w14:paraId="2474C753" wp14:textId="77777777">
            <w:pPr>
              <w:rPr>
                <w:sz w:val="22"/>
                <w:szCs w:val="22"/>
                <w:lang w:val="en-US" w:eastAsia="en-US"/>
              </w:rPr>
            </w:pPr>
            <w:r w:rsidRPr="004976D0">
              <w:rPr>
                <w:sz w:val="22"/>
                <w:szCs w:val="22"/>
                <w:lang w:val="en-US" w:eastAsia="en-US"/>
              </w:rPr>
              <w:t xml:space="preserve">Lapsed </w:t>
            </w:r>
            <w:proofErr w:type="spellStart"/>
            <w:r w:rsidRPr="004976D0">
              <w:rPr>
                <w:sz w:val="22"/>
                <w:szCs w:val="22"/>
                <w:lang w:val="en-US" w:eastAsia="en-US"/>
              </w:rPr>
              <w:t>üle</w:t>
            </w:r>
            <w:proofErr w:type="spellEnd"/>
            <w:r w:rsidRPr="004976D0">
              <w:rPr>
                <w:sz w:val="22"/>
                <w:szCs w:val="22"/>
                <w:lang w:val="en-US" w:eastAsia="en-US"/>
              </w:rPr>
              <w:t xml:space="preserve"> 3 </w:t>
            </w:r>
            <w:proofErr w:type="spellStart"/>
            <w:r w:rsidRPr="004976D0">
              <w:rPr>
                <w:sz w:val="22"/>
                <w:szCs w:val="22"/>
                <w:lang w:val="en-US" w:eastAsia="en-US"/>
              </w:rPr>
              <w:t>aasta</w:t>
            </w:r>
            <w:proofErr w:type="spellEnd"/>
            <w:r w:rsidRPr="004976D0">
              <w:rPr>
                <w:sz w:val="22"/>
                <w:szCs w:val="22"/>
                <w:lang w:val="en-US" w:eastAsia="en-US"/>
              </w:rPr>
              <w:t>:</w:t>
            </w:r>
          </w:p>
        </w:tc>
        <w:tc>
          <w:tcPr>
            <w:tcW w:w="1604" w:type="dxa"/>
          </w:tcPr>
          <w:p w:rsidRPr="004976D0" w:rsidR="004976D0" w:rsidP="004976D0" w:rsidRDefault="004976D0" w14:paraId="1A4E9345" wp14:textId="77777777">
            <w:pPr>
              <w:rPr>
                <w:sz w:val="22"/>
                <w:szCs w:val="22"/>
                <w:lang w:val="en-US" w:eastAsia="en-US"/>
              </w:rPr>
            </w:pPr>
          </w:p>
        </w:tc>
        <w:tc>
          <w:tcPr>
            <w:tcW w:w="3207" w:type="dxa"/>
          </w:tcPr>
          <w:p w:rsidRPr="004976D0" w:rsidR="004976D0" w:rsidP="004976D0" w:rsidRDefault="004976D0" w14:paraId="04C4AAD9" wp14:textId="77777777">
            <w:pPr>
              <w:rPr>
                <w:sz w:val="22"/>
                <w:szCs w:val="22"/>
                <w:lang w:val="en-US" w:eastAsia="en-US"/>
              </w:rPr>
            </w:pPr>
            <w:proofErr w:type="spellStart"/>
            <w:r w:rsidRPr="004976D0">
              <w:rPr>
                <w:sz w:val="22"/>
                <w:szCs w:val="22"/>
                <w:lang w:val="en-US" w:eastAsia="en-US"/>
              </w:rPr>
              <w:t>Enesehindamise</w:t>
            </w:r>
            <w:proofErr w:type="spellEnd"/>
            <w:r w:rsidRPr="004976D0">
              <w:rPr>
                <w:sz w:val="22"/>
                <w:szCs w:val="22"/>
                <w:lang w:val="en-US" w:eastAsia="en-US"/>
              </w:rPr>
              <w:t xml:space="preserve"> </w:t>
            </w:r>
            <w:proofErr w:type="spellStart"/>
            <w:r w:rsidRPr="004976D0">
              <w:rPr>
                <w:sz w:val="22"/>
                <w:szCs w:val="22"/>
                <w:lang w:val="en-US" w:eastAsia="en-US"/>
              </w:rPr>
              <w:t>skaalad</w:t>
            </w:r>
            <w:proofErr w:type="spellEnd"/>
          </w:p>
        </w:tc>
        <w:tc>
          <w:tcPr>
            <w:tcW w:w="3208" w:type="dxa"/>
          </w:tcPr>
          <w:p w:rsidRPr="004976D0" w:rsidR="004976D0" w:rsidP="004976D0" w:rsidRDefault="004976D0" w14:paraId="2E3791F3" wp14:textId="77777777">
            <w:pPr>
              <w:rPr>
                <w:sz w:val="22"/>
                <w:szCs w:val="22"/>
                <w:lang w:val="en-US" w:eastAsia="en-US"/>
              </w:rPr>
            </w:pPr>
          </w:p>
        </w:tc>
      </w:tr>
      <w:tr xmlns:wp14="http://schemas.microsoft.com/office/word/2010/wordml" w:rsidRPr="004976D0" w:rsidR="004976D0" w:rsidTr="482730A4" w14:paraId="5B66F3EF" wp14:textId="77777777">
        <w:tc>
          <w:tcPr>
            <w:tcW w:w="1603" w:type="dxa"/>
          </w:tcPr>
          <w:p w:rsidRPr="004976D0" w:rsidR="004976D0" w:rsidP="004976D0" w:rsidRDefault="004976D0" w14:paraId="42CA669A" wp14:textId="77777777">
            <w:pPr>
              <w:rPr>
                <w:sz w:val="22"/>
                <w:szCs w:val="22"/>
                <w:lang w:val="en-US" w:eastAsia="en-US"/>
              </w:rPr>
            </w:pPr>
          </w:p>
        </w:tc>
        <w:tc>
          <w:tcPr>
            <w:tcW w:w="1604" w:type="dxa"/>
          </w:tcPr>
          <w:p w:rsidRPr="004976D0" w:rsidR="004976D0" w:rsidP="004976D0" w:rsidRDefault="004976D0" w14:paraId="186E8DE0" wp14:textId="77777777">
            <w:pPr>
              <w:rPr>
                <w:sz w:val="22"/>
                <w:szCs w:val="22"/>
                <w:lang w:val="en-US" w:eastAsia="en-US"/>
              </w:rPr>
            </w:pPr>
            <w:r w:rsidRPr="004976D0">
              <w:rPr>
                <w:sz w:val="22"/>
                <w:szCs w:val="22"/>
                <w:lang w:val="en-US" w:eastAsia="en-US"/>
              </w:rPr>
              <w:t>3-12</w:t>
            </w:r>
          </w:p>
        </w:tc>
        <w:tc>
          <w:tcPr>
            <w:tcW w:w="3207" w:type="dxa"/>
          </w:tcPr>
          <w:p w:rsidRPr="004976D0" w:rsidR="004976D0" w:rsidP="004976D0" w:rsidRDefault="004976D0" w14:paraId="5B0F6E8E" wp14:textId="77777777">
            <w:pPr>
              <w:rPr>
                <w:sz w:val="22"/>
                <w:szCs w:val="22"/>
                <w:lang w:val="en-US" w:eastAsia="en-US"/>
              </w:rPr>
            </w:pPr>
          </w:p>
        </w:tc>
        <w:tc>
          <w:tcPr>
            <w:tcW w:w="3208" w:type="dxa"/>
          </w:tcPr>
          <w:p w:rsidRPr="004976D0" w:rsidR="004976D0" w:rsidP="004976D0" w:rsidRDefault="004976D0" w14:paraId="1810290B" wp14:textId="77777777">
            <w:pPr>
              <w:rPr>
                <w:sz w:val="22"/>
                <w:szCs w:val="22"/>
                <w:lang w:val="en-US" w:eastAsia="en-US"/>
              </w:rPr>
            </w:pPr>
            <w:r w:rsidRPr="004976D0">
              <w:rPr>
                <w:sz w:val="22"/>
                <w:szCs w:val="22"/>
                <w:lang w:val="en-US" w:eastAsia="en-US"/>
              </w:rPr>
              <w:t>FACES, FPS-R</w:t>
            </w:r>
          </w:p>
        </w:tc>
      </w:tr>
      <w:tr xmlns:wp14="http://schemas.microsoft.com/office/word/2010/wordml" w:rsidRPr="004976D0" w:rsidR="004976D0" w:rsidTr="482730A4" w14:paraId="5062166C" wp14:textId="77777777">
        <w:tc>
          <w:tcPr>
            <w:tcW w:w="1603" w:type="dxa"/>
          </w:tcPr>
          <w:p w:rsidRPr="004976D0" w:rsidR="004976D0" w:rsidP="004976D0" w:rsidRDefault="004976D0" w14:paraId="74CBE96A" wp14:textId="77777777">
            <w:pPr>
              <w:rPr>
                <w:sz w:val="22"/>
                <w:szCs w:val="22"/>
                <w:lang w:val="en-US" w:eastAsia="en-US"/>
              </w:rPr>
            </w:pPr>
          </w:p>
        </w:tc>
        <w:tc>
          <w:tcPr>
            <w:tcW w:w="1604" w:type="dxa"/>
          </w:tcPr>
          <w:p w:rsidRPr="004976D0" w:rsidR="004976D0" w:rsidP="004976D0" w:rsidRDefault="004976D0" w14:paraId="11DC66E8" wp14:textId="77777777">
            <w:pPr>
              <w:rPr>
                <w:sz w:val="22"/>
                <w:szCs w:val="22"/>
                <w:lang w:val="en-US" w:eastAsia="en-US"/>
              </w:rPr>
            </w:pPr>
            <w:proofErr w:type="spellStart"/>
            <w:r w:rsidRPr="004976D0">
              <w:rPr>
                <w:sz w:val="22"/>
                <w:szCs w:val="22"/>
                <w:lang w:val="en-US" w:eastAsia="en-US"/>
              </w:rPr>
              <w:t>Kuni</w:t>
            </w:r>
            <w:proofErr w:type="spellEnd"/>
            <w:r w:rsidRPr="004976D0">
              <w:rPr>
                <w:sz w:val="22"/>
                <w:szCs w:val="22"/>
                <w:lang w:val="en-US" w:eastAsia="en-US"/>
              </w:rPr>
              <w:t xml:space="preserve"> 18 </w:t>
            </w:r>
          </w:p>
        </w:tc>
        <w:tc>
          <w:tcPr>
            <w:tcW w:w="3207" w:type="dxa"/>
          </w:tcPr>
          <w:p w:rsidRPr="004976D0" w:rsidR="004976D0" w:rsidP="004976D0" w:rsidRDefault="004976D0" w14:paraId="51FAB1CA" wp14:textId="77777777">
            <w:pPr>
              <w:rPr>
                <w:sz w:val="22"/>
                <w:szCs w:val="22"/>
                <w:lang w:val="en-US" w:eastAsia="en-US"/>
              </w:rPr>
            </w:pPr>
          </w:p>
        </w:tc>
        <w:tc>
          <w:tcPr>
            <w:tcW w:w="3208" w:type="dxa"/>
          </w:tcPr>
          <w:p w:rsidRPr="004976D0" w:rsidR="004976D0" w:rsidP="004976D0" w:rsidRDefault="004976D0" w14:paraId="5D826356" wp14:textId="77777777">
            <w:pPr>
              <w:rPr>
                <w:sz w:val="22"/>
                <w:szCs w:val="22"/>
                <w:lang w:val="en-US" w:eastAsia="en-US"/>
              </w:rPr>
            </w:pPr>
            <w:r w:rsidRPr="004976D0">
              <w:rPr>
                <w:sz w:val="22"/>
                <w:szCs w:val="22"/>
                <w:lang w:val="en-US" w:eastAsia="en-US"/>
              </w:rPr>
              <w:t>FACES</w:t>
            </w:r>
          </w:p>
        </w:tc>
      </w:tr>
      <w:tr xmlns:wp14="http://schemas.microsoft.com/office/word/2010/wordml" w:rsidRPr="004976D0" w:rsidR="004976D0" w:rsidTr="482730A4" w14:paraId="3329330A" wp14:textId="77777777">
        <w:tc>
          <w:tcPr>
            <w:tcW w:w="1603" w:type="dxa"/>
          </w:tcPr>
          <w:p w:rsidRPr="004976D0" w:rsidR="004976D0" w:rsidP="004976D0" w:rsidRDefault="004976D0" w14:paraId="1F38A837" wp14:textId="77777777">
            <w:pPr>
              <w:rPr>
                <w:sz w:val="22"/>
                <w:szCs w:val="22"/>
                <w:lang w:val="en-US" w:eastAsia="en-US"/>
              </w:rPr>
            </w:pPr>
          </w:p>
        </w:tc>
        <w:tc>
          <w:tcPr>
            <w:tcW w:w="1604" w:type="dxa"/>
          </w:tcPr>
          <w:p w:rsidRPr="004976D0" w:rsidR="004976D0" w:rsidP="482730A4" w:rsidRDefault="004976D0" w14:paraId="2B34FF32" wp14:textId="482730A4">
            <w:pPr>
              <w:contextualSpacing/>
              <w:rPr>
                <w:sz w:val="22"/>
                <w:szCs w:val="22"/>
                <w:lang w:val="en-US" w:eastAsia="en-US"/>
              </w:rPr>
            </w:pPr>
            <w:r w:rsidRPr="482730A4" w:rsidR="482730A4">
              <w:rPr>
                <w:sz w:val="22"/>
                <w:szCs w:val="22"/>
                <w:lang w:val="en-US" w:eastAsia="en-US"/>
              </w:rPr>
              <w:t xml:space="preserve">&gt; </w:t>
            </w:r>
            <w:r w:rsidRPr="482730A4" w:rsidR="482730A4">
              <w:rPr>
                <w:sz w:val="22"/>
                <w:szCs w:val="22"/>
                <w:lang w:val="en-US" w:eastAsia="en-US"/>
              </w:rPr>
              <w:t xml:space="preserve">8 </w:t>
            </w:r>
          </w:p>
        </w:tc>
        <w:tc>
          <w:tcPr>
            <w:tcW w:w="3207" w:type="dxa"/>
          </w:tcPr>
          <w:p w:rsidRPr="004976D0" w:rsidR="004976D0" w:rsidP="004976D0" w:rsidRDefault="004976D0" w14:paraId="13E92851" wp14:textId="77777777">
            <w:pPr>
              <w:rPr>
                <w:sz w:val="22"/>
                <w:szCs w:val="22"/>
                <w:lang w:val="en-US" w:eastAsia="en-US"/>
              </w:rPr>
            </w:pPr>
          </w:p>
        </w:tc>
        <w:tc>
          <w:tcPr>
            <w:tcW w:w="3208" w:type="dxa"/>
          </w:tcPr>
          <w:p w:rsidRPr="004976D0" w:rsidR="004976D0" w:rsidP="004976D0" w:rsidRDefault="004976D0" w14:paraId="53051AC3" wp14:textId="77777777">
            <w:pPr>
              <w:rPr>
                <w:sz w:val="22"/>
                <w:szCs w:val="22"/>
                <w:lang w:val="en-US" w:eastAsia="en-US"/>
              </w:rPr>
            </w:pPr>
            <w:proofErr w:type="gramStart"/>
            <w:r w:rsidRPr="004976D0">
              <w:rPr>
                <w:sz w:val="22"/>
                <w:szCs w:val="22"/>
                <w:lang w:val="en-US" w:eastAsia="en-US"/>
              </w:rPr>
              <w:t>VAS ,</w:t>
            </w:r>
            <w:proofErr w:type="gramEnd"/>
            <w:r w:rsidRPr="004976D0">
              <w:rPr>
                <w:sz w:val="22"/>
                <w:szCs w:val="22"/>
                <w:lang w:val="en-US" w:eastAsia="en-US"/>
              </w:rPr>
              <w:t xml:space="preserve"> NRS</w:t>
            </w:r>
          </w:p>
        </w:tc>
      </w:tr>
      <w:tr xmlns:wp14="http://schemas.microsoft.com/office/word/2010/wordml" w:rsidRPr="004976D0" w:rsidR="004976D0" w:rsidTr="482730A4" w14:paraId="7A307D45" wp14:textId="77777777">
        <w:tc>
          <w:tcPr>
            <w:tcW w:w="1603" w:type="dxa"/>
          </w:tcPr>
          <w:p w:rsidRPr="004976D0" w:rsidR="004976D0" w:rsidP="004976D0" w:rsidRDefault="004976D0" w14:paraId="5B2A139B" wp14:textId="77777777">
            <w:pPr>
              <w:rPr>
                <w:sz w:val="22"/>
                <w:szCs w:val="22"/>
                <w:lang w:val="en-US" w:eastAsia="en-US"/>
              </w:rPr>
            </w:pPr>
          </w:p>
        </w:tc>
        <w:tc>
          <w:tcPr>
            <w:tcW w:w="1604" w:type="dxa"/>
          </w:tcPr>
          <w:p w:rsidRPr="004976D0" w:rsidR="004976D0" w:rsidP="004976D0" w:rsidRDefault="004976D0" w14:paraId="233C47A3" wp14:textId="77777777">
            <w:pPr>
              <w:rPr>
                <w:sz w:val="22"/>
                <w:szCs w:val="22"/>
                <w:lang w:val="en-US" w:eastAsia="en-US"/>
              </w:rPr>
            </w:pPr>
          </w:p>
        </w:tc>
        <w:tc>
          <w:tcPr>
            <w:tcW w:w="3207" w:type="dxa"/>
          </w:tcPr>
          <w:p w:rsidRPr="004976D0" w:rsidR="004976D0" w:rsidP="004976D0" w:rsidRDefault="004976D0" w14:paraId="4F78AE8B" wp14:textId="77777777">
            <w:pPr>
              <w:rPr>
                <w:sz w:val="22"/>
                <w:szCs w:val="22"/>
                <w:lang w:val="en-US" w:eastAsia="en-US"/>
              </w:rPr>
            </w:pPr>
          </w:p>
        </w:tc>
        <w:tc>
          <w:tcPr>
            <w:tcW w:w="3208" w:type="dxa"/>
          </w:tcPr>
          <w:p w:rsidRPr="004976D0" w:rsidR="004976D0" w:rsidP="004976D0" w:rsidRDefault="004976D0" w14:paraId="53C654F4" wp14:textId="77777777">
            <w:pPr>
              <w:rPr>
                <w:sz w:val="22"/>
                <w:szCs w:val="22"/>
                <w:lang w:val="en-US" w:eastAsia="en-US"/>
              </w:rPr>
            </w:pPr>
          </w:p>
        </w:tc>
      </w:tr>
    </w:tbl>
    <w:p xmlns:wp14="http://schemas.microsoft.com/office/word/2010/wordml" w:rsidR="00053F1B" w:rsidP="00853022" w:rsidRDefault="00053F1B" w14:paraId="43DB5FAE" wp14:textId="77777777">
      <w:pPr>
        <w:autoSpaceDE w:val="0"/>
        <w:autoSpaceDN w:val="0"/>
        <w:adjustRightInd w:val="0"/>
        <w:jc w:val="both"/>
        <w:rPr>
          <w:color w:val="000000"/>
        </w:rPr>
      </w:pPr>
    </w:p>
    <w:p xmlns:wp14="http://schemas.microsoft.com/office/word/2010/wordml" w:rsidR="004976D0" w:rsidP="00853022" w:rsidRDefault="004976D0" w14:paraId="4619EEC4" wp14:textId="77777777">
      <w:pPr>
        <w:autoSpaceDE w:val="0"/>
        <w:autoSpaceDN w:val="0"/>
        <w:adjustRightInd w:val="0"/>
        <w:jc w:val="both"/>
        <w:rPr>
          <w:color w:val="000000"/>
        </w:rPr>
      </w:pPr>
    </w:p>
    <w:tbl>
      <w:tblPr>
        <w:tblStyle w:val="TableGrid"/>
        <w:tblpPr w:leftFromText="180" w:rightFromText="180" w:vertAnchor="text" w:tblpY="1"/>
        <w:tblOverlap w:val="never"/>
        <w:tblW w:w="9639" w:type="dxa"/>
        <w:tblLayout w:type="fixed"/>
        <w:tblLook w:val="04A0" w:firstRow="1" w:lastRow="0" w:firstColumn="1" w:lastColumn="0" w:noHBand="0" w:noVBand="1"/>
      </w:tblPr>
      <w:tblGrid>
        <w:gridCol w:w="1951"/>
        <w:gridCol w:w="2410"/>
        <w:gridCol w:w="2268"/>
        <w:gridCol w:w="3010"/>
      </w:tblGrid>
      <w:tr xmlns:wp14="http://schemas.microsoft.com/office/word/2010/wordml" w:rsidR="004976D0" w:rsidTr="004976D0" w14:paraId="6C3523C1" wp14:textId="77777777">
        <w:trPr>
          <w:trHeight w:val="274"/>
        </w:trPr>
        <w:tc>
          <w:tcPr>
            <w:tcW w:w="1951" w:type="dxa"/>
          </w:tcPr>
          <w:p w:rsidRPr="004976D0" w:rsidR="004976D0" w:rsidP="004976D0" w:rsidRDefault="004976D0" w14:paraId="66637C86" wp14:textId="77777777">
            <w:pPr>
              <w:rPr>
                <w:b/>
              </w:rPr>
            </w:pPr>
            <w:bookmarkStart w:name="_GoBack" w:colFirst="0" w:colLast="3" w:id="0"/>
            <w:r w:rsidRPr="004976D0">
              <w:rPr>
                <w:b/>
              </w:rPr>
              <w:lastRenderedPageBreak/>
              <w:t>SKAALA</w:t>
            </w:r>
          </w:p>
        </w:tc>
        <w:tc>
          <w:tcPr>
            <w:tcW w:w="2410" w:type="dxa"/>
          </w:tcPr>
          <w:p w:rsidRPr="004976D0" w:rsidR="004976D0" w:rsidP="004976D0" w:rsidRDefault="004976D0" w14:paraId="76162790" wp14:textId="77777777">
            <w:pPr>
              <w:rPr>
                <w:b/>
              </w:rPr>
            </w:pPr>
            <w:r w:rsidRPr="004976D0">
              <w:rPr>
                <w:b/>
              </w:rPr>
              <w:t xml:space="preserve">Lapse vanus </w:t>
            </w:r>
          </w:p>
        </w:tc>
        <w:tc>
          <w:tcPr>
            <w:tcW w:w="2268" w:type="dxa"/>
          </w:tcPr>
          <w:p w:rsidRPr="004976D0" w:rsidR="004976D0" w:rsidP="004976D0" w:rsidRDefault="004976D0" w14:paraId="7464B353" wp14:textId="77777777">
            <w:pPr>
              <w:rPr>
                <w:b/>
              </w:rPr>
            </w:pPr>
            <w:r w:rsidRPr="004976D0">
              <w:rPr>
                <w:b/>
              </w:rPr>
              <w:t>Indikaator</w:t>
            </w:r>
          </w:p>
        </w:tc>
        <w:tc>
          <w:tcPr>
            <w:tcW w:w="3010" w:type="dxa"/>
          </w:tcPr>
          <w:p w:rsidRPr="004976D0" w:rsidR="004976D0" w:rsidP="004976D0" w:rsidRDefault="004976D0" w14:paraId="750032B7" wp14:textId="77777777">
            <w:pPr>
              <w:rPr>
                <w:b/>
              </w:rPr>
            </w:pPr>
            <w:r w:rsidRPr="004976D0">
              <w:rPr>
                <w:b/>
              </w:rPr>
              <w:t>Kirjandus</w:t>
            </w:r>
          </w:p>
        </w:tc>
      </w:tr>
      <w:bookmarkEnd w:id="0"/>
      <w:tr xmlns:wp14="http://schemas.microsoft.com/office/word/2010/wordml" w:rsidR="004976D0" w:rsidTr="004976D0" w14:paraId="23A5A185" wp14:textId="77777777">
        <w:trPr>
          <w:trHeight w:val="2178"/>
        </w:trPr>
        <w:tc>
          <w:tcPr>
            <w:tcW w:w="1951" w:type="dxa"/>
          </w:tcPr>
          <w:p w:rsidRPr="006A18FD" w:rsidR="004976D0" w:rsidP="004976D0" w:rsidRDefault="004976D0" w14:paraId="54165C2D" wp14:textId="77777777">
            <w:pPr>
              <w:rPr>
                <w:rFonts w:ascii="Arial" w:hAnsi="Arial" w:cs="Arial"/>
                <w:sz w:val="20"/>
                <w:szCs w:val="20"/>
              </w:rPr>
            </w:pPr>
            <w:r w:rsidRPr="006A18FD">
              <w:rPr>
                <w:rFonts w:ascii="Arial" w:hAnsi="Arial" w:cs="Arial"/>
                <w:sz w:val="20"/>
                <w:szCs w:val="20"/>
              </w:rPr>
              <w:t>PIPP</w:t>
            </w:r>
          </w:p>
          <w:p w:rsidRPr="006A18FD" w:rsidR="004976D0" w:rsidP="004976D0" w:rsidRDefault="004976D0" w14:paraId="0D51EB5F" wp14:textId="77777777">
            <w:pPr>
              <w:rPr>
                <w:rFonts w:ascii="Arial" w:hAnsi="Arial" w:cs="Arial"/>
                <w:i/>
                <w:sz w:val="20"/>
                <w:szCs w:val="20"/>
              </w:rPr>
            </w:pPr>
            <w:r w:rsidRPr="006A18FD">
              <w:rPr>
                <w:rFonts w:ascii="Arial" w:hAnsi="Arial" w:cs="Arial"/>
                <w:i/>
                <w:sz w:val="20"/>
                <w:szCs w:val="20"/>
              </w:rPr>
              <w:t>Premature Infant Pain Profile</w:t>
            </w:r>
          </w:p>
          <w:p w:rsidRPr="006A18FD" w:rsidR="004976D0" w:rsidP="004976D0" w:rsidRDefault="004976D0" w14:paraId="0EC8E74F" wp14:textId="77777777">
            <w:pPr>
              <w:rPr>
                <w:rFonts w:ascii="Arial" w:hAnsi="Arial" w:cs="Arial"/>
                <w:sz w:val="20"/>
                <w:szCs w:val="20"/>
              </w:rPr>
            </w:pPr>
          </w:p>
          <w:p w:rsidRPr="006A18FD" w:rsidR="004976D0" w:rsidP="004976D0" w:rsidRDefault="004976D0" w14:paraId="56AE98FE" wp14:textId="77777777">
            <w:pPr>
              <w:rPr>
                <w:rFonts w:ascii="Arial" w:hAnsi="Arial" w:cs="Arial"/>
                <w:i/>
                <w:sz w:val="20"/>
                <w:szCs w:val="20"/>
              </w:rPr>
            </w:pPr>
            <w:r w:rsidRPr="006A18FD">
              <w:rPr>
                <w:rFonts w:ascii="Arial" w:hAnsi="Arial" w:cs="Arial"/>
                <w:sz w:val="20"/>
                <w:szCs w:val="20"/>
              </w:rPr>
              <w:t>Käitumuslik mõõdik</w:t>
            </w:r>
          </w:p>
        </w:tc>
        <w:tc>
          <w:tcPr>
            <w:tcW w:w="2410" w:type="dxa"/>
          </w:tcPr>
          <w:p w:rsidRPr="006A18FD" w:rsidR="004976D0" w:rsidP="004976D0" w:rsidRDefault="004976D0" w14:paraId="1B211F8A" wp14:textId="77777777">
            <w:pPr>
              <w:rPr>
                <w:rFonts w:ascii="Arial" w:hAnsi="Arial" w:cs="Arial"/>
                <w:sz w:val="20"/>
                <w:szCs w:val="20"/>
              </w:rPr>
            </w:pPr>
            <w:r w:rsidRPr="006A18FD">
              <w:rPr>
                <w:rFonts w:ascii="Arial" w:hAnsi="Arial" w:cs="Arial"/>
                <w:sz w:val="20"/>
                <w:szCs w:val="20"/>
              </w:rPr>
              <w:t xml:space="preserve">Enneaegsed vastsündinud, </w:t>
            </w:r>
          </w:p>
          <w:p w:rsidR="004976D0" w:rsidP="004976D0" w:rsidRDefault="004976D0" w14:paraId="7537B412" wp14:textId="77777777">
            <w:pPr>
              <w:rPr>
                <w:rFonts w:ascii="Arial" w:hAnsi="Arial" w:cs="Arial"/>
                <w:color w:val="FF0000"/>
                <w:sz w:val="20"/>
                <w:szCs w:val="20"/>
              </w:rPr>
            </w:pPr>
            <w:r>
              <w:rPr>
                <w:rFonts w:ascii="Arial" w:hAnsi="Arial" w:cs="Arial"/>
                <w:sz w:val="20"/>
                <w:szCs w:val="20"/>
              </w:rPr>
              <w:t>Vastsündinud ja imikud.</w:t>
            </w:r>
          </w:p>
          <w:p w:rsidR="004976D0" w:rsidP="004976D0" w:rsidRDefault="004976D0" w14:paraId="11DE7973" wp14:textId="77777777">
            <w:pPr>
              <w:rPr>
                <w:rFonts w:ascii="Arial" w:hAnsi="Arial" w:cs="Arial"/>
                <w:color w:val="FF0000"/>
                <w:sz w:val="20"/>
                <w:szCs w:val="20"/>
              </w:rPr>
            </w:pPr>
          </w:p>
          <w:p w:rsidRPr="006A18FD" w:rsidR="004976D0" w:rsidP="004976D0" w:rsidRDefault="004976D0" w14:paraId="6CC54C70" wp14:textId="77777777">
            <w:pPr>
              <w:rPr>
                <w:rFonts w:ascii="Arial" w:hAnsi="Arial" w:cs="Arial"/>
                <w:sz w:val="20"/>
                <w:szCs w:val="20"/>
              </w:rPr>
            </w:pPr>
            <w:r w:rsidRPr="00283131">
              <w:rPr>
                <w:rFonts w:ascii="Arial" w:hAnsi="Arial" w:cs="Arial"/>
                <w:sz w:val="20"/>
                <w:szCs w:val="20"/>
              </w:rPr>
              <w:t>(</w:t>
            </w:r>
            <w:r>
              <w:rPr>
                <w:rFonts w:ascii="Arial" w:hAnsi="Arial" w:cs="Arial"/>
                <w:sz w:val="20"/>
                <w:szCs w:val="20"/>
              </w:rPr>
              <w:t>PEDI-12;</w:t>
            </w:r>
            <w:r w:rsidRPr="00283131">
              <w:rPr>
                <w:rFonts w:ascii="Arial" w:hAnsi="Arial" w:cs="Arial"/>
                <w:sz w:val="20"/>
                <w:szCs w:val="20"/>
              </w:rPr>
              <w:t xml:space="preserve"> AU-10) </w:t>
            </w:r>
          </w:p>
        </w:tc>
        <w:tc>
          <w:tcPr>
            <w:tcW w:w="2268" w:type="dxa"/>
          </w:tcPr>
          <w:p w:rsidRPr="006A18FD" w:rsidR="004976D0" w:rsidP="004976D0" w:rsidRDefault="004976D0" w14:paraId="24D5B4CA" wp14:textId="77777777">
            <w:pPr>
              <w:rPr>
                <w:rFonts w:ascii="Arial" w:hAnsi="Arial" w:cs="Arial"/>
                <w:sz w:val="20"/>
                <w:szCs w:val="20"/>
              </w:rPr>
            </w:pPr>
            <w:r w:rsidRPr="006A18FD">
              <w:rPr>
                <w:rFonts w:ascii="Arial" w:hAnsi="Arial" w:cs="Arial"/>
                <w:sz w:val="20"/>
                <w:szCs w:val="20"/>
              </w:rPr>
              <w:t>Gestatsioonivanus</w:t>
            </w:r>
          </w:p>
          <w:p w:rsidRPr="006A18FD" w:rsidR="004976D0" w:rsidP="004976D0" w:rsidRDefault="004976D0" w14:paraId="2D295127" wp14:textId="77777777">
            <w:pPr>
              <w:rPr>
                <w:rFonts w:ascii="Arial" w:hAnsi="Arial" w:cs="Arial"/>
                <w:sz w:val="20"/>
                <w:szCs w:val="20"/>
              </w:rPr>
            </w:pPr>
            <w:r w:rsidRPr="006A18FD">
              <w:rPr>
                <w:rFonts w:ascii="Arial" w:hAnsi="Arial" w:cs="Arial"/>
                <w:sz w:val="20"/>
                <w:szCs w:val="20"/>
              </w:rPr>
              <w:t>Käitumine</w:t>
            </w:r>
          </w:p>
          <w:p w:rsidRPr="006A18FD" w:rsidR="004976D0" w:rsidP="004976D0" w:rsidRDefault="004976D0" w14:paraId="256203AB" wp14:textId="77777777">
            <w:pPr>
              <w:rPr>
                <w:rFonts w:ascii="Arial" w:hAnsi="Arial" w:cs="Arial"/>
                <w:sz w:val="20"/>
                <w:szCs w:val="20"/>
              </w:rPr>
            </w:pPr>
            <w:r>
              <w:rPr>
                <w:rFonts w:ascii="Arial" w:hAnsi="Arial" w:cs="Arial"/>
                <w:sz w:val="20"/>
                <w:szCs w:val="20"/>
              </w:rPr>
              <w:t>Südamelöögisagedus</w:t>
            </w:r>
          </w:p>
          <w:p w:rsidRPr="006A18FD" w:rsidR="004976D0" w:rsidP="004976D0" w:rsidRDefault="004976D0" w14:paraId="26D50FAE" wp14:textId="77777777">
            <w:pPr>
              <w:rPr>
                <w:rFonts w:ascii="Arial" w:hAnsi="Arial" w:cs="Arial"/>
                <w:sz w:val="20"/>
                <w:szCs w:val="20"/>
              </w:rPr>
            </w:pPr>
            <w:r w:rsidRPr="006A18FD">
              <w:rPr>
                <w:rFonts w:ascii="Arial" w:hAnsi="Arial" w:cs="Arial"/>
                <w:sz w:val="20"/>
                <w:szCs w:val="20"/>
              </w:rPr>
              <w:t>Saturatisoon</w:t>
            </w:r>
          </w:p>
          <w:p w:rsidRPr="006A18FD" w:rsidR="004976D0" w:rsidP="004976D0" w:rsidRDefault="004976D0" w14:paraId="00DF72BE" wp14:textId="77777777">
            <w:pPr>
              <w:rPr>
                <w:rFonts w:ascii="Arial" w:hAnsi="Arial" w:cs="Arial"/>
                <w:color w:val="FF0000"/>
                <w:sz w:val="20"/>
                <w:szCs w:val="20"/>
              </w:rPr>
            </w:pPr>
            <w:r w:rsidRPr="006A18FD">
              <w:rPr>
                <w:rFonts w:ascii="Arial" w:hAnsi="Arial" w:cs="Arial"/>
                <w:color w:val="FF0000"/>
                <w:sz w:val="20"/>
                <w:szCs w:val="20"/>
              </w:rPr>
              <w:t>Kulmukortsutus? Brow bulge?</w:t>
            </w:r>
          </w:p>
          <w:p w:rsidRPr="006A18FD" w:rsidR="004976D0" w:rsidP="004976D0" w:rsidRDefault="004976D0" w14:paraId="5D2A8BCA" wp14:textId="77777777">
            <w:pPr>
              <w:rPr>
                <w:rFonts w:ascii="Arial" w:hAnsi="Arial" w:cs="Arial"/>
                <w:sz w:val="20"/>
                <w:szCs w:val="20"/>
              </w:rPr>
            </w:pPr>
            <w:r w:rsidRPr="006A18FD">
              <w:rPr>
                <w:rFonts w:ascii="Arial" w:hAnsi="Arial" w:cs="Arial"/>
                <w:sz w:val="20"/>
                <w:szCs w:val="20"/>
              </w:rPr>
              <w:t>Silmade kissitamine</w:t>
            </w:r>
          </w:p>
          <w:p w:rsidRPr="006A18FD" w:rsidR="004976D0" w:rsidP="004976D0" w:rsidRDefault="004976D0" w14:paraId="1ED211C5" wp14:textId="77777777">
            <w:pPr>
              <w:rPr>
                <w:rFonts w:ascii="Arial" w:hAnsi="Arial" w:cs="Arial"/>
                <w:sz w:val="20"/>
                <w:szCs w:val="20"/>
              </w:rPr>
            </w:pPr>
            <w:r w:rsidRPr="006A18FD">
              <w:rPr>
                <w:rFonts w:ascii="Arial" w:hAnsi="Arial" w:cs="Arial"/>
                <w:sz w:val="20"/>
                <w:szCs w:val="20"/>
              </w:rPr>
              <w:t>Ninasuu kolmnurk (vagu?)</w:t>
            </w:r>
          </w:p>
          <w:p w:rsidRPr="006A18FD" w:rsidR="004976D0" w:rsidP="004976D0" w:rsidRDefault="004976D0" w14:paraId="7D71933B" wp14:textId="77777777">
            <w:pPr>
              <w:rPr>
                <w:rFonts w:ascii="Arial" w:hAnsi="Arial" w:cs="Arial"/>
                <w:sz w:val="20"/>
                <w:szCs w:val="20"/>
              </w:rPr>
            </w:pPr>
          </w:p>
          <w:p w:rsidRPr="006A18FD" w:rsidR="004976D0" w:rsidP="004976D0" w:rsidRDefault="004976D0" w14:paraId="466DEA1A" wp14:textId="77777777">
            <w:pPr>
              <w:rPr>
                <w:rFonts w:ascii="Arial" w:hAnsi="Arial" w:cs="Arial"/>
                <w:sz w:val="20"/>
                <w:szCs w:val="20"/>
              </w:rPr>
            </w:pPr>
            <w:r w:rsidRPr="006A18FD">
              <w:rPr>
                <w:rFonts w:ascii="Arial" w:hAnsi="Arial" w:cs="Arial"/>
                <w:sz w:val="20"/>
                <w:szCs w:val="20"/>
              </w:rPr>
              <w:t>0-21 punkti</w:t>
            </w:r>
            <w:r>
              <w:rPr>
                <w:rFonts w:ascii="Arial" w:hAnsi="Arial" w:cs="Arial"/>
                <w:sz w:val="20"/>
                <w:szCs w:val="20"/>
              </w:rPr>
              <w:t xml:space="preserve"> </w:t>
            </w:r>
            <w:r>
              <w:t>( Hinnatakse 4-punkti skaalal 0;1;2;3)</w:t>
            </w:r>
          </w:p>
          <w:p w:rsidR="004976D0" w:rsidP="004976D0" w:rsidRDefault="004976D0" w14:paraId="62BF95CF" wp14:textId="77777777">
            <w:pPr>
              <w:rPr>
                <w:rFonts w:ascii="Arial" w:hAnsi="Arial" w:cs="Arial"/>
                <w:sz w:val="20"/>
                <w:szCs w:val="20"/>
              </w:rPr>
            </w:pPr>
            <w:r>
              <w:rPr>
                <w:rFonts w:ascii="Arial" w:hAnsi="Arial" w:cs="Arial"/>
                <w:sz w:val="20"/>
                <w:szCs w:val="20"/>
              </w:rPr>
              <w:t>6 või vähem punkti= minimaalne valu</w:t>
            </w:r>
          </w:p>
          <w:p w:rsidR="004976D0" w:rsidP="004976D0" w:rsidRDefault="004976D0" w14:paraId="583D4C59" wp14:textId="77777777">
            <w:pPr>
              <w:rPr>
                <w:rFonts w:ascii="Arial" w:hAnsi="Arial" w:cs="Arial"/>
                <w:sz w:val="20"/>
                <w:szCs w:val="20"/>
              </w:rPr>
            </w:pPr>
            <w:r>
              <w:rPr>
                <w:rFonts w:ascii="Arial" w:hAnsi="Arial" w:cs="Arial"/>
                <w:sz w:val="20"/>
                <w:szCs w:val="20"/>
              </w:rPr>
              <w:t>&gt;12= mõõdukas kuni äge valu</w:t>
            </w:r>
          </w:p>
          <w:p w:rsidRPr="006A18FD" w:rsidR="004976D0" w:rsidP="004976D0" w:rsidRDefault="004976D0" w14:paraId="6B26EA53" wp14:textId="77777777">
            <w:pPr>
              <w:rPr>
                <w:rFonts w:ascii="Arial" w:hAnsi="Arial" w:cs="Arial"/>
                <w:sz w:val="20"/>
                <w:szCs w:val="20"/>
              </w:rPr>
            </w:pPr>
          </w:p>
        </w:tc>
        <w:tc>
          <w:tcPr>
            <w:tcW w:w="3010" w:type="dxa"/>
          </w:tcPr>
          <w:p w:rsidRPr="00056D65" w:rsidR="004976D0" w:rsidP="004976D0" w:rsidRDefault="004976D0" w14:paraId="735440BC" wp14:textId="77777777">
            <w:pPr>
              <w:rPr>
                <w:rFonts w:ascii="Arial" w:hAnsi="Arial" w:cs="Arial"/>
                <w:bCs/>
                <w:sz w:val="20"/>
                <w:szCs w:val="20"/>
              </w:rPr>
            </w:pPr>
            <w:r w:rsidRPr="00056D65">
              <w:rPr>
                <w:rFonts w:ascii="Arial" w:hAnsi="Arial" w:cs="Arial"/>
                <w:sz w:val="20"/>
                <w:szCs w:val="20"/>
              </w:rPr>
              <w:t xml:space="preserve">PIPP skaala on usaldusväärne instrument vastsündinute valu hindamisel (Vederhus jt.2006; </w:t>
            </w:r>
            <w:r w:rsidRPr="00056D65">
              <w:rPr>
                <w:rFonts w:ascii="Arial" w:hAnsi="Arial" w:cs="Arial"/>
                <w:bCs/>
                <w:sz w:val="20"/>
                <w:szCs w:val="20"/>
              </w:rPr>
              <w:t xml:space="preserve">Jonsdottir jt. 2005). </w:t>
            </w:r>
            <w:r w:rsidRPr="00056D65">
              <w:t xml:space="preserve">McNair jt (2004) ütlevad, et PIPP skaala on sobilik enneaegsete ja ajaliste vastsündinute protseduuridest põhjustatud valu hindamiseks.  </w:t>
            </w:r>
            <w:r w:rsidRPr="00056D65">
              <w:rPr>
                <w:rFonts w:ascii="Arial" w:hAnsi="Arial" w:cs="Arial"/>
                <w:sz w:val="20"/>
                <w:szCs w:val="20"/>
              </w:rPr>
              <w:t>Srouji jt (2010) leidsid, et PIPP on koormav ja aeganõudev  ning selle kasutamine intubeeritud vastsündinute puhul jääb küsitavaks.</w:t>
            </w:r>
          </w:p>
        </w:tc>
      </w:tr>
      <w:tr xmlns:wp14="http://schemas.microsoft.com/office/word/2010/wordml" w:rsidR="004976D0" w:rsidTr="004976D0" w14:paraId="48C43925" wp14:textId="77777777">
        <w:trPr>
          <w:trHeight w:val="807"/>
        </w:trPr>
        <w:tc>
          <w:tcPr>
            <w:tcW w:w="1951" w:type="dxa"/>
          </w:tcPr>
          <w:p w:rsidR="004976D0" w:rsidP="004976D0" w:rsidRDefault="004976D0" w14:paraId="5477F9F3" wp14:textId="77777777">
            <w:r>
              <w:t>CRIES</w:t>
            </w:r>
          </w:p>
          <w:p w:rsidR="004976D0" w:rsidP="004976D0" w:rsidRDefault="004976D0" w14:paraId="01387FB0" wp14:textId="77777777">
            <w:r>
              <w:t>Käitumuslik mõõdik</w:t>
            </w:r>
          </w:p>
        </w:tc>
        <w:tc>
          <w:tcPr>
            <w:tcW w:w="2410" w:type="dxa"/>
          </w:tcPr>
          <w:p w:rsidR="004976D0" w:rsidP="004976D0" w:rsidRDefault="004976D0" w14:paraId="4AD5E4B9" wp14:textId="77777777">
            <w:r>
              <w:t>Enneaegsed ja ajalised vastsündinud</w:t>
            </w:r>
          </w:p>
          <w:p w:rsidR="004976D0" w:rsidP="004976D0" w:rsidRDefault="004976D0" w14:paraId="30FE55E4" wp14:textId="77777777">
            <w:r>
              <w:t>(PEDI-12; AU-10)</w:t>
            </w:r>
          </w:p>
          <w:p w:rsidR="004976D0" w:rsidP="004976D0" w:rsidRDefault="004976D0" w14:paraId="6A5C3244" wp14:textId="77777777"/>
        </w:tc>
        <w:tc>
          <w:tcPr>
            <w:tcW w:w="2268" w:type="dxa"/>
          </w:tcPr>
          <w:p w:rsidR="004976D0" w:rsidP="004976D0" w:rsidRDefault="004976D0" w14:paraId="154D052B" wp14:textId="77777777">
            <w:r>
              <w:t>Nutt</w:t>
            </w:r>
          </w:p>
          <w:p w:rsidR="004976D0" w:rsidP="004976D0" w:rsidRDefault="004976D0" w14:paraId="569542D8" wp14:textId="77777777">
            <w:r>
              <w:t>Hapniku vajadus</w:t>
            </w:r>
          </w:p>
          <w:p w:rsidR="004976D0" w:rsidP="004976D0" w:rsidRDefault="004976D0" w14:paraId="320B1159" wp14:textId="77777777">
            <w:r>
              <w:t>Elulised näitajad (südamelöögisagedus, vererõhk)</w:t>
            </w:r>
          </w:p>
          <w:p w:rsidR="004976D0" w:rsidP="004976D0" w:rsidRDefault="004976D0" w14:paraId="64F946FD" wp14:textId="77777777">
            <w:r>
              <w:t>Näoilme</w:t>
            </w:r>
          </w:p>
          <w:p w:rsidR="004976D0" w:rsidP="004976D0" w:rsidRDefault="004976D0" w14:paraId="23AB75B7" wp14:textId="77777777">
            <w:r>
              <w:t>Unetus</w:t>
            </w:r>
          </w:p>
          <w:p w:rsidR="004976D0" w:rsidP="004976D0" w:rsidRDefault="004976D0" w14:paraId="5B61E3B4" wp14:textId="77777777"/>
          <w:p w:rsidR="004976D0" w:rsidP="004976D0" w:rsidRDefault="004976D0" w14:paraId="512647E5" wp14:textId="77777777">
            <w:r>
              <w:t>Skoor 0-10 punkti ( Hinnatakse 3-punkti skaalal 0;1;2)</w:t>
            </w:r>
          </w:p>
        </w:tc>
        <w:tc>
          <w:tcPr>
            <w:tcW w:w="3010" w:type="dxa"/>
          </w:tcPr>
          <w:p w:rsidRPr="00056D65" w:rsidR="004976D0" w:rsidP="004976D0" w:rsidRDefault="004976D0" w14:paraId="3DC60ABA" wp14:textId="77777777">
            <w:r w:rsidRPr="00056D65">
              <w:t>CRIES valuskaala on sobilik hindamise vahend ajaliste vastsündinute postoperatiivse valu hindamiseks. (McNair jt. 2004)</w:t>
            </w:r>
          </w:p>
        </w:tc>
      </w:tr>
      <w:tr xmlns:wp14="http://schemas.microsoft.com/office/word/2010/wordml" w:rsidR="004976D0" w:rsidTr="004976D0" w14:paraId="44A8C66B" wp14:textId="77777777">
        <w:trPr>
          <w:trHeight w:val="1355"/>
        </w:trPr>
        <w:tc>
          <w:tcPr>
            <w:tcW w:w="1951" w:type="dxa"/>
          </w:tcPr>
          <w:p w:rsidR="004976D0" w:rsidP="004976D0" w:rsidRDefault="004976D0" w14:paraId="4EB97C07" wp14:textId="77777777">
            <w:r>
              <w:t>COMFORT</w:t>
            </w:r>
          </w:p>
          <w:p w:rsidR="004976D0" w:rsidP="004976D0" w:rsidRDefault="004976D0" w14:paraId="5C7A9A0B" wp14:textId="77777777">
            <w:r>
              <w:t>Käitumuslik mõõdik</w:t>
            </w:r>
          </w:p>
        </w:tc>
        <w:tc>
          <w:tcPr>
            <w:tcW w:w="2410" w:type="dxa"/>
          </w:tcPr>
          <w:p w:rsidR="004976D0" w:rsidP="004976D0" w:rsidRDefault="004976D0" w14:paraId="041788AD" wp14:textId="77777777">
            <w:r>
              <w:t>Enneaegsed vastsündinud. Vastsündinud ja lapsed kuni 3 aastased. (PEDI-12; AU-10)</w:t>
            </w:r>
          </w:p>
        </w:tc>
        <w:tc>
          <w:tcPr>
            <w:tcW w:w="2268" w:type="dxa"/>
          </w:tcPr>
          <w:p w:rsidR="004976D0" w:rsidP="004976D0" w:rsidRDefault="004976D0" w14:paraId="35FD4B1F" wp14:textId="77777777">
            <w:r>
              <w:t>Erksus</w:t>
            </w:r>
          </w:p>
          <w:p w:rsidR="004976D0" w:rsidP="004976D0" w:rsidRDefault="004976D0" w14:paraId="020AAEDE" wp14:textId="77777777">
            <w:r>
              <w:t>Rahulikkus/ärevus</w:t>
            </w:r>
          </w:p>
          <w:p w:rsidR="004976D0" w:rsidP="004976D0" w:rsidRDefault="004976D0" w14:paraId="663FCE52" wp14:textId="77777777">
            <w:r>
              <w:t>Hingamissagedus</w:t>
            </w:r>
          </w:p>
          <w:p w:rsidR="004976D0" w:rsidP="004976D0" w:rsidRDefault="004976D0" w14:paraId="555AC87B" wp14:textId="77777777">
            <w:r>
              <w:t>Liigutused</w:t>
            </w:r>
          </w:p>
          <w:p w:rsidR="004976D0" w:rsidP="004976D0" w:rsidRDefault="004976D0" w14:paraId="2E00C274" wp14:textId="77777777">
            <w:r>
              <w:t>Lihastoonus</w:t>
            </w:r>
          </w:p>
          <w:p w:rsidR="004976D0" w:rsidP="004976D0" w:rsidRDefault="004976D0" w14:paraId="7DDA43F7" wp14:textId="77777777">
            <w:r>
              <w:t>Näoilme</w:t>
            </w:r>
          </w:p>
          <w:p w:rsidR="004976D0" w:rsidP="004976D0" w:rsidRDefault="004976D0" w14:paraId="28A39EDD" wp14:textId="77777777">
            <w:r>
              <w:t>Keskmine arteriaalne rõhk</w:t>
            </w:r>
          </w:p>
          <w:p w:rsidR="004976D0" w:rsidP="004976D0" w:rsidRDefault="004976D0" w14:paraId="52E6E236" wp14:textId="77777777">
            <w:r>
              <w:t>Pulsisagedus</w:t>
            </w:r>
          </w:p>
          <w:p w:rsidR="004976D0" w:rsidP="004976D0" w:rsidRDefault="004976D0" w14:paraId="66B0D3E3" wp14:textId="77777777"/>
          <w:p w:rsidR="004976D0" w:rsidP="004976D0" w:rsidRDefault="004976D0" w14:paraId="2747DCFF" wp14:textId="77777777">
            <w:r>
              <w:t>8-40punkti</w:t>
            </w:r>
          </w:p>
        </w:tc>
        <w:tc>
          <w:tcPr>
            <w:tcW w:w="3010" w:type="dxa"/>
          </w:tcPr>
          <w:p w:rsidR="004976D0" w:rsidP="004976D0" w:rsidRDefault="004976D0" w14:paraId="6EC39085" wp14:textId="77777777">
            <w:pPr>
              <w:shd w:val="clear" w:color="auto" w:fill="FFFFFF"/>
              <w:tabs>
                <w:tab w:val="left" w:pos="6375"/>
              </w:tabs>
              <w:spacing w:after="120"/>
              <w:ind w:right="240"/>
              <w:jc w:val="both"/>
            </w:pPr>
            <w:r w:rsidRPr="00056D65">
              <w:t>Skaala sobib hindamaks vastsündinute ja imikute (van Dijket jt 2000) ning enneaegsete vastsündinute (Caljouw 2007)</w:t>
            </w:r>
            <w:r>
              <w:t>postoperatiivset valu.</w:t>
            </w:r>
          </w:p>
          <w:p w:rsidR="004976D0" w:rsidP="004976D0" w:rsidRDefault="004976D0" w14:paraId="1FF5926C" wp14:textId="77777777">
            <w:pPr>
              <w:shd w:val="clear" w:color="auto" w:fill="FFFFFF"/>
              <w:tabs>
                <w:tab w:val="left" w:pos="6375"/>
              </w:tabs>
              <w:spacing w:after="120"/>
              <w:ind w:right="240"/>
              <w:jc w:val="both"/>
            </w:pPr>
          </w:p>
          <w:p w:rsidRPr="00931040" w:rsidR="004976D0" w:rsidP="004976D0" w:rsidRDefault="004976D0" w14:paraId="135691C1" wp14:textId="77777777">
            <w:pPr>
              <w:tabs>
                <w:tab w:val="left" w:pos="2370"/>
              </w:tabs>
            </w:pPr>
          </w:p>
        </w:tc>
      </w:tr>
      <w:tr xmlns:wp14="http://schemas.microsoft.com/office/word/2010/wordml" w:rsidR="004976D0" w:rsidTr="004976D0" w14:paraId="1C2766FA" wp14:textId="77777777">
        <w:trPr>
          <w:trHeight w:val="2451"/>
        </w:trPr>
        <w:tc>
          <w:tcPr>
            <w:tcW w:w="1951" w:type="dxa"/>
          </w:tcPr>
          <w:p w:rsidR="004976D0" w:rsidP="004976D0" w:rsidRDefault="004976D0" w14:paraId="09D94864" wp14:textId="77777777">
            <w:r>
              <w:t>FLACC</w:t>
            </w:r>
          </w:p>
          <w:p w:rsidR="004976D0" w:rsidP="004976D0" w:rsidRDefault="004976D0" w14:paraId="305160C8" wp14:textId="77777777">
            <w:r>
              <w:t>Face Legs Activity Cry and Consolability</w:t>
            </w:r>
          </w:p>
          <w:p w:rsidR="004976D0" w:rsidP="004976D0" w:rsidRDefault="004976D0" w14:paraId="0B522308" wp14:textId="77777777">
            <w:r>
              <w:t>Käitumuslik mõõdik</w:t>
            </w:r>
          </w:p>
        </w:tc>
        <w:tc>
          <w:tcPr>
            <w:tcW w:w="2410" w:type="dxa"/>
          </w:tcPr>
          <w:p w:rsidR="004976D0" w:rsidP="004976D0" w:rsidRDefault="004976D0" w14:paraId="38D9F16B" wp14:textId="77777777">
            <w:r>
              <w:t>1-18 lapsed (PEDI-12)</w:t>
            </w:r>
          </w:p>
          <w:p w:rsidR="004976D0" w:rsidP="004976D0" w:rsidRDefault="004976D0" w14:paraId="0D90679F" wp14:textId="77777777">
            <w:r>
              <w:t>Noored lapsed (Young children?) (AU-10)</w:t>
            </w:r>
          </w:p>
          <w:p w:rsidR="004976D0" w:rsidP="004976D0" w:rsidRDefault="004976D0" w14:paraId="0BD8B445" wp14:textId="77777777"/>
        </w:tc>
        <w:tc>
          <w:tcPr>
            <w:tcW w:w="2268" w:type="dxa"/>
          </w:tcPr>
          <w:p w:rsidR="004976D0" w:rsidP="004976D0" w:rsidRDefault="004976D0" w14:paraId="6A22C9A5" wp14:textId="77777777">
            <w:r>
              <w:t>Nägu</w:t>
            </w:r>
          </w:p>
          <w:p w:rsidR="004976D0" w:rsidP="004976D0" w:rsidRDefault="004976D0" w14:paraId="0ADB81CE" wp14:textId="77777777">
            <w:r>
              <w:t>Jalad</w:t>
            </w:r>
          </w:p>
          <w:p w:rsidR="004976D0" w:rsidP="004976D0" w:rsidRDefault="004976D0" w14:paraId="7C917447" wp14:textId="77777777">
            <w:r>
              <w:t>Aktiivsus</w:t>
            </w:r>
          </w:p>
          <w:p w:rsidR="004976D0" w:rsidP="004976D0" w:rsidRDefault="004976D0" w14:paraId="16300998" wp14:textId="77777777">
            <w:r>
              <w:t>Nutt</w:t>
            </w:r>
          </w:p>
          <w:p w:rsidR="004976D0" w:rsidP="004976D0" w:rsidRDefault="004976D0" w14:paraId="72CAA370" wp14:textId="77777777">
            <w:r>
              <w:t>Lohutatavu</w:t>
            </w:r>
          </w:p>
          <w:p w:rsidR="004976D0" w:rsidP="004976D0" w:rsidRDefault="004976D0" w14:paraId="48300A29" wp14:textId="77777777"/>
          <w:p w:rsidR="004976D0" w:rsidP="004976D0" w:rsidRDefault="004976D0" w14:paraId="01B68DF4" wp14:textId="77777777">
            <w:r>
              <w:t>0-10 punkti.</w:t>
            </w:r>
          </w:p>
          <w:p w:rsidR="004976D0" w:rsidP="004976D0" w:rsidRDefault="004976D0" w14:paraId="4B732BF9" wp14:textId="77777777"/>
        </w:tc>
        <w:tc>
          <w:tcPr>
            <w:tcW w:w="3010" w:type="dxa"/>
          </w:tcPr>
          <w:p w:rsidR="004976D0" w:rsidP="004976D0" w:rsidRDefault="004976D0" w14:paraId="2FB92AD8" wp14:textId="77777777">
            <w:pPr>
              <w:shd w:val="clear" w:color="auto" w:fill="FFFFFF"/>
              <w:tabs>
                <w:tab w:val="left" w:pos="6375"/>
              </w:tabs>
              <w:spacing w:after="120"/>
              <w:ind w:right="240"/>
              <w:jc w:val="both"/>
            </w:pPr>
            <w:r w:rsidRPr="00AA5CD9">
              <w:rPr>
                <w:color w:val="0000FF"/>
              </w:rPr>
              <w:t>Ghai jt (2008) ning</w:t>
            </w:r>
            <w:r>
              <w:rPr>
                <w:color w:val="FF0000"/>
              </w:rPr>
              <w:t xml:space="preserve"> </w:t>
            </w:r>
            <w:r>
              <w:rPr>
                <w:color w:val="0000FF"/>
              </w:rPr>
              <w:t xml:space="preserve">Manworren </w:t>
            </w:r>
            <w:r w:rsidRPr="007A5096">
              <w:rPr>
                <w:color w:val="0000FF"/>
              </w:rPr>
              <w:t>(2003)</w:t>
            </w:r>
            <w:r w:rsidRPr="00053F1B">
              <w:t xml:space="preserve"> </w:t>
            </w:r>
            <w:r>
              <w:t xml:space="preserve"> </w:t>
            </w:r>
            <w:r w:rsidRPr="0028295F">
              <w:t xml:space="preserve">peavad </w:t>
            </w:r>
            <w:r w:rsidRPr="00E04803">
              <w:t>FLACC</w:t>
            </w:r>
            <w:r w:rsidRPr="00AA5CD9">
              <w:rPr>
                <w:b/>
              </w:rPr>
              <w:t xml:space="preserve"> </w:t>
            </w:r>
            <w:r w:rsidRPr="0028295F">
              <w:t>skaalat usaldusv</w:t>
            </w:r>
            <w:r>
              <w:t>äärseks ja kehtivaks mõõdikuks kahe</w:t>
            </w:r>
            <w:r w:rsidRPr="0028295F">
              <w:t xml:space="preserve"> kuu kuni 7-aastaste laste puhul. </w:t>
            </w:r>
            <w:r>
              <w:t xml:space="preserve">Ghai jt (2008) </w:t>
            </w:r>
            <w:r w:rsidRPr="0028295F">
              <w:t>tõdevad, et see</w:t>
            </w:r>
            <w:r>
              <w:t xml:space="preserve"> </w:t>
            </w:r>
            <w:r w:rsidRPr="0028295F">
              <w:t xml:space="preserve">skaala on saanud tunnustust </w:t>
            </w:r>
            <w:r>
              <w:t xml:space="preserve">ka </w:t>
            </w:r>
            <w:r w:rsidRPr="0028295F">
              <w:t xml:space="preserve">kognitiivselt kahjustatud laste postoperatiivse valu </w:t>
            </w:r>
            <w:r w:rsidRPr="0028295F">
              <w:lastRenderedPageBreak/>
              <w:t>hindamisel.</w:t>
            </w:r>
          </w:p>
          <w:p w:rsidR="004976D0" w:rsidP="004976D0" w:rsidRDefault="004976D0" w14:paraId="1F648110" wp14:textId="77777777">
            <w:pPr>
              <w:shd w:val="clear" w:color="auto" w:fill="FFFFFF"/>
              <w:tabs>
                <w:tab w:val="left" w:pos="6375"/>
              </w:tabs>
              <w:spacing w:after="120"/>
              <w:ind w:right="240"/>
              <w:jc w:val="both"/>
            </w:pPr>
          </w:p>
        </w:tc>
      </w:tr>
      <w:tr xmlns:wp14="http://schemas.microsoft.com/office/word/2010/wordml" w:rsidR="004976D0" w:rsidTr="004976D0" w14:paraId="5A294B59" wp14:textId="77777777">
        <w:trPr>
          <w:trHeight w:val="822"/>
        </w:trPr>
        <w:tc>
          <w:tcPr>
            <w:tcW w:w="1951" w:type="dxa"/>
          </w:tcPr>
          <w:p w:rsidR="004976D0" w:rsidP="004976D0" w:rsidRDefault="004976D0" w14:paraId="2EB81734" wp14:textId="77777777">
            <w:r>
              <w:lastRenderedPageBreak/>
              <w:t>FPS</w:t>
            </w:r>
          </w:p>
          <w:p w:rsidR="004976D0" w:rsidP="004976D0" w:rsidRDefault="004976D0" w14:paraId="69F3500E" wp14:textId="77777777">
            <w:r>
              <w:t>Faces Pain Scale</w:t>
            </w:r>
          </w:p>
          <w:p w:rsidR="004976D0" w:rsidP="004976D0" w:rsidRDefault="004976D0" w14:paraId="5EA80D22" wp14:textId="77777777"/>
          <w:p w:rsidR="004976D0" w:rsidP="004976D0" w:rsidRDefault="004976D0" w14:paraId="2240013A" wp14:textId="77777777">
            <w:r>
              <w:t>Enesehindamisskaala</w:t>
            </w:r>
          </w:p>
        </w:tc>
        <w:tc>
          <w:tcPr>
            <w:tcW w:w="2410" w:type="dxa"/>
          </w:tcPr>
          <w:p w:rsidR="004976D0" w:rsidP="004976D0" w:rsidRDefault="004976D0" w14:paraId="691C3B75" wp14:textId="77777777">
            <w:r>
              <w:t>3-18 aastat (PEDI_12)</w:t>
            </w:r>
          </w:p>
          <w:p w:rsidR="004976D0" w:rsidP="004976D0" w:rsidRDefault="004976D0" w14:paraId="0D14726A" wp14:textId="77777777">
            <w:r>
              <w:t>Üle 4 aasta (AU-10)</w:t>
            </w:r>
          </w:p>
        </w:tc>
        <w:tc>
          <w:tcPr>
            <w:tcW w:w="2268" w:type="dxa"/>
          </w:tcPr>
          <w:p w:rsidRPr="00637CB6" w:rsidR="004976D0" w:rsidP="004976D0" w:rsidRDefault="004976D0" w14:paraId="736970A9" wp14:textId="77777777">
            <w:pPr>
              <w:rPr>
                <w:rFonts w:eastAsia="BulldogStd"/>
                <w:color w:val="FF0000"/>
              </w:rPr>
            </w:pPr>
          </w:p>
          <w:p w:rsidR="004976D0" w:rsidP="004976D0" w:rsidRDefault="004976D0" w14:paraId="2677377F" wp14:textId="77777777">
            <w:r>
              <w:rPr>
                <w:rFonts w:eastAsia="BulldogStd"/>
              </w:rPr>
              <w:t>Skoor 0–6 punkti</w:t>
            </w:r>
          </w:p>
        </w:tc>
        <w:tc>
          <w:tcPr>
            <w:tcW w:w="3010" w:type="dxa"/>
            <w:vMerge w:val="restart"/>
          </w:tcPr>
          <w:p w:rsidR="004976D0" w:rsidP="004976D0" w:rsidRDefault="004976D0" w14:paraId="035E3BB8" wp14:textId="77777777">
            <w:pPr>
              <w:rPr>
                <w:color w:val="0000FF"/>
              </w:rPr>
            </w:pPr>
            <w:r w:rsidRPr="007F62A8">
              <w:rPr>
                <w:rFonts w:eastAsia="BulldogStd"/>
              </w:rPr>
              <w:t xml:space="preserve">Kliiniliseks kasutamiseks sobivad </w:t>
            </w:r>
            <w:r>
              <w:rPr>
                <w:rFonts w:eastAsia="BulldogStd"/>
              </w:rPr>
              <w:t xml:space="preserve">„näo skaaladest“ nii </w:t>
            </w:r>
            <w:r w:rsidRPr="007F62A8">
              <w:rPr>
                <w:rFonts w:eastAsia="BulldogStd"/>
              </w:rPr>
              <w:t xml:space="preserve">Faces Pain Scale (FPS) Faces Pain Scale–Revised (FPS-R) </w:t>
            </w:r>
            <w:r>
              <w:rPr>
                <w:rFonts w:eastAsia="BulldogStd"/>
              </w:rPr>
              <w:t>Oucher pain scale</w:t>
            </w:r>
            <w:r w:rsidRPr="007F62A8">
              <w:rPr>
                <w:rFonts w:eastAsia="BulldogStd"/>
              </w:rPr>
              <w:t>; ja Wong-Baker</w:t>
            </w:r>
            <w:r>
              <w:rPr>
                <w:rFonts w:eastAsia="BulldogStd"/>
              </w:rPr>
              <w:t xml:space="preserve"> </w:t>
            </w:r>
            <w:r w:rsidRPr="007F62A8">
              <w:rPr>
                <w:rFonts w:eastAsia="BulldogStd"/>
              </w:rPr>
              <w:t>Faces Pa</w:t>
            </w:r>
            <w:r>
              <w:rPr>
                <w:rFonts w:eastAsia="BulldogStd"/>
              </w:rPr>
              <w:t>in Rating Scale (WBFPRS). Teadus</w:t>
            </w:r>
            <w:r w:rsidRPr="007F62A8">
              <w:rPr>
                <w:rFonts w:eastAsia="BulldogStd"/>
              </w:rPr>
              <w:t xml:space="preserve">uuringuteks soovitatakse FPS-R skaalat, selle psühhomeetriliste omaduste ja  praktilisuse pärast. </w:t>
            </w:r>
            <w:r>
              <w:t xml:space="preserve"> (</w:t>
            </w:r>
            <w:r w:rsidRPr="007F62A8">
              <w:rPr>
                <w:rFonts w:eastAsia="BulldogStd"/>
                <w:color w:val="0000FF"/>
              </w:rPr>
              <w:t>Tomlinson</w:t>
            </w:r>
            <w:r>
              <w:rPr>
                <w:rFonts w:eastAsia="BulldogStd"/>
                <w:color w:val="0000FF"/>
              </w:rPr>
              <w:t xml:space="preserve"> jt. </w:t>
            </w:r>
            <w:r w:rsidRPr="007F62A8">
              <w:rPr>
                <w:rFonts w:eastAsia="BulldogStd"/>
                <w:color w:val="0000FF"/>
              </w:rPr>
              <w:t>2010)</w:t>
            </w:r>
            <w:r>
              <w:rPr>
                <w:rFonts w:eastAsia="BulldogStd"/>
              </w:rPr>
              <w:t xml:space="preserve">. </w:t>
            </w:r>
            <w:r>
              <w:rPr>
                <w:color w:val="0000FF"/>
              </w:rPr>
              <w:t xml:space="preserve"> </w:t>
            </w:r>
          </w:p>
          <w:p w:rsidR="004976D0" w:rsidP="004976D0" w:rsidRDefault="004976D0" w14:paraId="223245DC" wp14:textId="77777777">
            <w:r w:rsidRPr="007F62A8">
              <w:rPr>
                <w:rFonts w:eastAsia="BulldogStd"/>
              </w:rPr>
              <w:t xml:space="preserve"> </w:t>
            </w:r>
            <w:r>
              <w:rPr>
                <w:color w:val="0000FF"/>
              </w:rPr>
              <w:t>Huguet jt</w:t>
            </w:r>
            <w:r w:rsidRPr="00336AD7">
              <w:rPr>
                <w:color w:val="0000FF"/>
              </w:rPr>
              <w:t>. (2010)</w:t>
            </w:r>
            <w:r>
              <w:rPr>
                <w:color w:val="0000FF"/>
              </w:rPr>
              <w:t xml:space="preserve"> </w:t>
            </w:r>
            <w:r w:rsidRPr="00336AD7">
              <w:t>uurimistulemustest</w:t>
            </w:r>
            <w:r>
              <w:t xml:space="preserve"> </w:t>
            </w:r>
            <w:r w:rsidRPr="00336AD7">
              <w:t>selgub samuti, et kliinilises keskkonnas ja uurimistööde läbiviimiseks sobivad enesehindamise skaalad Pieces of Hurt Tool, the Faces Pain Scale, the</w:t>
            </w:r>
            <w:r>
              <w:t xml:space="preserve"> </w:t>
            </w:r>
            <w:r w:rsidRPr="00336AD7">
              <w:t>Oucher, või Visual Analogue Scales jus</w:t>
            </w:r>
            <w:r>
              <w:t xml:space="preserve">t nende  praktilisuse pärast. Ka </w:t>
            </w:r>
            <w:r>
              <w:rPr>
                <w:color w:val="0000FF"/>
              </w:rPr>
              <w:t xml:space="preserve">Hunter, M., et al. (2000) </w:t>
            </w:r>
            <w:r>
              <w:rPr>
                <w:iCs/>
              </w:rPr>
              <w:t>leidsid, et FPS skaala on lihtsasti kasutatav ja sobilik postoperatiivse valu mõõtmiseks</w:t>
            </w:r>
          </w:p>
          <w:p w:rsidR="004976D0" w:rsidP="004976D0" w:rsidRDefault="004976D0" w14:paraId="5E1773AD" wp14:textId="77777777"/>
          <w:p w:rsidR="004976D0" w:rsidP="004976D0" w:rsidRDefault="004976D0" w14:paraId="03AB5E61" wp14:textId="77777777">
            <w:r w:rsidRPr="003703B9">
              <w:rPr>
                <w:color w:val="0033CC"/>
              </w:rPr>
              <w:t xml:space="preserve">Bailey, B., et al (2007) </w:t>
            </w:r>
            <w:r w:rsidRPr="00133FA7">
              <w:t>leidsid, et mõõduka  ja tugeva kõhuvalu mõõtmiseks lastel sobib  VAS ja värviskaala ning  NRS ei ole kooskõlas teiste hinnatud skaaladega.</w:t>
            </w:r>
          </w:p>
        </w:tc>
      </w:tr>
      <w:tr xmlns:wp14="http://schemas.microsoft.com/office/word/2010/wordml" w:rsidR="004976D0" w:rsidTr="004976D0" w14:paraId="6E05282B" wp14:textId="77777777">
        <w:trPr>
          <w:trHeight w:val="1112"/>
        </w:trPr>
        <w:tc>
          <w:tcPr>
            <w:tcW w:w="1951" w:type="dxa"/>
          </w:tcPr>
          <w:p w:rsidR="004976D0" w:rsidP="004976D0" w:rsidRDefault="004976D0" w14:paraId="67D1B252" wp14:textId="77777777">
            <w:r>
              <w:t>FPS-R</w:t>
            </w:r>
          </w:p>
          <w:p w:rsidRPr="00AD0A1D" w:rsidR="004976D0" w:rsidP="004976D0" w:rsidRDefault="004976D0" w14:paraId="12157EED" wp14:textId="77777777">
            <w:pPr>
              <w:rPr>
                <w:i/>
              </w:rPr>
            </w:pPr>
            <w:r w:rsidRPr="00AD0A1D">
              <w:rPr>
                <w:i/>
              </w:rPr>
              <w:t xml:space="preserve">Faces Pain </w:t>
            </w:r>
          </w:p>
          <w:p w:rsidRPr="00AD0A1D" w:rsidR="004976D0" w:rsidP="004976D0" w:rsidRDefault="004976D0" w14:paraId="51A2B53C" wp14:textId="77777777">
            <w:pPr>
              <w:rPr>
                <w:i/>
              </w:rPr>
            </w:pPr>
            <w:r w:rsidRPr="00AD0A1D">
              <w:rPr>
                <w:i/>
              </w:rPr>
              <w:t>Scale-</w:t>
            </w:r>
          </w:p>
          <w:p w:rsidRPr="00AD0A1D" w:rsidR="004976D0" w:rsidP="004976D0" w:rsidRDefault="004976D0" w14:paraId="07840EBD" wp14:textId="77777777">
            <w:pPr>
              <w:rPr>
                <w:i/>
              </w:rPr>
            </w:pPr>
            <w:r w:rsidRPr="00AD0A1D">
              <w:rPr>
                <w:i/>
              </w:rPr>
              <w:t xml:space="preserve">Revised </w:t>
            </w:r>
          </w:p>
          <w:p w:rsidR="004976D0" w:rsidP="004976D0" w:rsidRDefault="004976D0" w14:paraId="51889B50" wp14:textId="77777777"/>
          <w:p w:rsidR="004976D0" w:rsidP="004976D0" w:rsidRDefault="004976D0" w14:paraId="20D4E71D" wp14:textId="77777777">
            <w:r>
              <w:t>Enesehindamisskaala</w:t>
            </w:r>
          </w:p>
        </w:tc>
        <w:tc>
          <w:tcPr>
            <w:tcW w:w="2410" w:type="dxa"/>
          </w:tcPr>
          <w:p w:rsidR="004976D0" w:rsidP="004976D0" w:rsidRDefault="004976D0" w14:paraId="3273E7B2" wp14:textId="77777777">
            <w:r>
              <w:t>Alates 4 eluaastast (PEDI-12; AU-10)</w:t>
            </w:r>
          </w:p>
          <w:p w:rsidR="004976D0" w:rsidP="004976D0" w:rsidRDefault="004976D0" w14:paraId="0BCED500" wp14:textId="77777777"/>
        </w:tc>
        <w:tc>
          <w:tcPr>
            <w:tcW w:w="2268" w:type="dxa"/>
          </w:tcPr>
          <w:p w:rsidR="004976D0" w:rsidP="004976D0" w:rsidRDefault="004976D0" w14:paraId="41291468" wp14:textId="77777777">
            <w:pPr>
              <w:rPr>
                <w:rFonts w:eastAsia="BulldogStd"/>
              </w:rPr>
            </w:pPr>
          </w:p>
          <w:p w:rsidR="004976D0" w:rsidP="004976D0" w:rsidRDefault="004976D0" w14:paraId="50A1E5C6" wp14:textId="77777777">
            <w:r>
              <w:rPr>
                <w:rFonts w:eastAsia="BulldogStd"/>
              </w:rPr>
              <w:t>skoor 0 –10 punkti</w:t>
            </w:r>
          </w:p>
        </w:tc>
        <w:tc>
          <w:tcPr>
            <w:tcW w:w="3010" w:type="dxa"/>
            <w:vMerge/>
          </w:tcPr>
          <w:p w:rsidR="004976D0" w:rsidP="004976D0" w:rsidRDefault="004976D0" w14:paraId="19F4BF07" wp14:textId="77777777"/>
        </w:tc>
      </w:tr>
      <w:tr xmlns:wp14="http://schemas.microsoft.com/office/word/2010/wordml" w:rsidR="004976D0" w:rsidTr="004976D0" w14:paraId="2B21C951" wp14:textId="77777777">
        <w:trPr>
          <w:trHeight w:val="146"/>
        </w:trPr>
        <w:tc>
          <w:tcPr>
            <w:tcW w:w="1951" w:type="dxa"/>
          </w:tcPr>
          <w:p w:rsidR="004976D0" w:rsidP="004976D0" w:rsidRDefault="004976D0" w14:paraId="05793A96" wp14:textId="77777777">
            <w:r>
              <w:t>VAS</w:t>
            </w:r>
          </w:p>
          <w:p w:rsidR="004976D0" w:rsidP="004976D0" w:rsidRDefault="004976D0" w14:paraId="500FC4BA" wp14:textId="77777777">
            <w:pPr>
              <w:rPr>
                <w:i/>
              </w:rPr>
            </w:pPr>
            <w:r>
              <w:rPr>
                <w:i/>
              </w:rPr>
              <w:t>Visual Analogue S</w:t>
            </w:r>
            <w:r w:rsidRPr="00F937AB">
              <w:rPr>
                <w:i/>
              </w:rPr>
              <w:t>cale</w:t>
            </w:r>
          </w:p>
          <w:p w:rsidR="004976D0" w:rsidP="004976D0" w:rsidRDefault="004976D0" w14:paraId="6290250A" wp14:textId="77777777"/>
          <w:p w:rsidR="004976D0" w:rsidP="004976D0" w:rsidRDefault="004976D0" w14:paraId="65D0B84A" wp14:textId="77777777"/>
          <w:p w:rsidRPr="009C1D05" w:rsidR="004976D0" w:rsidP="004976D0" w:rsidRDefault="004976D0" w14:paraId="7C23B603" wp14:textId="77777777">
            <w:r>
              <w:t>Enesehindamisskaala</w:t>
            </w:r>
          </w:p>
        </w:tc>
        <w:tc>
          <w:tcPr>
            <w:tcW w:w="2410" w:type="dxa"/>
          </w:tcPr>
          <w:p w:rsidR="004976D0" w:rsidP="004976D0" w:rsidRDefault="004976D0" w14:paraId="5D3072E3" wp14:textId="77777777">
            <w:r>
              <w:t>alates  8 eluaastast (PEDI-12;  WHO)</w:t>
            </w:r>
          </w:p>
          <w:p w:rsidR="004976D0" w:rsidP="004976D0" w:rsidRDefault="004976D0" w14:paraId="232DB75E" wp14:textId="77777777"/>
        </w:tc>
        <w:tc>
          <w:tcPr>
            <w:tcW w:w="2268" w:type="dxa"/>
          </w:tcPr>
          <w:p w:rsidR="004976D0" w:rsidP="004976D0" w:rsidRDefault="004976D0" w14:paraId="474C52D3" wp14:textId="77777777">
            <w:r>
              <w:t xml:space="preserve">Skoor 0-10 punkti </w:t>
            </w:r>
          </w:p>
        </w:tc>
        <w:tc>
          <w:tcPr>
            <w:tcW w:w="3010" w:type="dxa"/>
            <w:vMerge/>
          </w:tcPr>
          <w:p w:rsidR="004976D0" w:rsidP="004976D0" w:rsidRDefault="004976D0" w14:paraId="4D1E91A5" wp14:textId="77777777"/>
        </w:tc>
      </w:tr>
      <w:tr xmlns:wp14="http://schemas.microsoft.com/office/word/2010/wordml" w:rsidR="004976D0" w:rsidTr="004976D0" w14:paraId="400B7951" wp14:textId="77777777">
        <w:trPr>
          <w:trHeight w:val="146"/>
        </w:trPr>
        <w:tc>
          <w:tcPr>
            <w:tcW w:w="1951" w:type="dxa"/>
          </w:tcPr>
          <w:p w:rsidR="004976D0" w:rsidP="004976D0" w:rsidRDefault="004976D0" w14:paraId="3602425D" wp14:textId="77777777">
            <w:r>
              <w:t>NRS</w:t>
            </w:r>
          </w:p>
          <w:p w:rsidR="004976D0" w:rsidP="004976D0" w:rsidRDefault="004976D0" w14:paraId="34AE849E" wp14:textId="77777777">
            <w:pPr>
              <w:rPr>
                <w:i/>
              </w:rPr>
            </w:pPr>
            <w:r w:rsidRPr="00F937AB">
              <w:rPr>
                <w:i/>
              </w:rPr>
              <w:t>N</w:t>
            </w:r>
            <w:r>
              <w:rPr>
                <w:i/>
              </w:rPr>
              <w:t>umerical Rating S</w:t>
            </w:r>
            <w:r w:rsidRPr="00F937AB">
              <w:rPr>
                <w:i/>
              </w:rPr>
              <w:t>cale</w:t>
            </w:r>
          </w:p>
          <w:p w:rsidRPr="009C1D05" w:rsidR="004976D0" w:rsidP="004976D0" w:rsidRDefault="004976D0" w14:paraId="79E765BF" wp14:textId="77777777">
            <w:r>
              <w:t>Enesehindamisskaala</w:t>
            </w:r>
          </w:p>
        </w:tc>
        <w:tc>
          <w:tcPr>
            <w:tcW w:w="2410" w:type="dxa"/>
          </w:tcPr>
          <w:p w:rsidR="004976D0" w:rsidP="004976D0" w:rsidRDefault="004976D0" w14:paraId="20BD0CEE" wp14:textId="77777777">
            <w:r>
              <w:t>alates  8 eluaastast (PEDI-12; WHO)</w:t>
            </w:r>
          </w:p>
          <w:p w:rsidR="004976D0" w:rsidP="004976D0" w:rsidRDefault="004976D0" w14:paraId="233CEE5E" wp14:textId="77777777"/>
        </w:tc>
        <w:tc>
          <w:tcPr>
            <w:tcW w:w="2268" w:type="dxa"/>
          </w:tcPr>
          <w:p w:rsidRPr="003703B9" w:rsidR="004976D0" w:rsidP="004976D0" w:rsidRDefault="004976D0" w14:paraId="17E8B25E" wp14:textId="77777777">
            <w:pPr>
              <w:rPr>
                <w:color w:val="0033CC"/>
              </w:rPr>
            </w:pPr>
            <w:r>
              <w:rPr>
                <w:rFonts w:eastAsia="BulldogStd"/>
              </w:rPr>
              <w:t>skoor 0 –10 punkti</w:t>
            </w:r>
          </w:p>
        </w:tc>
        <w:tc>
          <w:tcPr>
            <w:tcW w:w="3010" w:type="dxa"/>
            <w:vMerge/>
          </w:tcPr>
          <w:p w:rsidR="004976D0" w:rsidP="004976D0" w:rsidRDefault="004976D0" w14:paraId="1262B9EC" wp14:textId="77777777"/>
        </w:tc>
      </w:tr>
    </w:tbl>
    <w:p xmlns:wp14="http://schemas.microsoft.com/office/word/2010/wordml" w:rsidR="004976D0" w:rsidP="00853022" w:rsidRDefault="004976D0" w14:paraId="0A322BE7" wp14:textId="77777777">
      <w:pPr>
        <w:autoSpaceDE w:val="0"/>
        <w:autoSpaceDN w:val="0"/>
        <w:adjustRightInd w:val="0"/>
        <w:jc w:val="both"/>
        <w:rPr>
          <w:color w:val="000000"/>
        </w:rPr>
      </w:pPr>
    </w:p>
    <w:sectPr w:rsidR="004976D0" w:rsidSect="00042FF2">
      <w:headerReference w:type="default" r:id="rId19"/>
      <w:headerReference w:type="first" r:id="rId20"/>
      <w:pgSz w:w="11906" w:h="16838" w:orient="portrait"/>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xmlns:wp14="http://schemas.microsoft.com/office/word/2010/wordml" w:rsidR="00432F16" w:rsidP="00042FF2" w:rsidRDefault="00432F16" w14:paraId="60B52483" wp14:textId="77777777">
      <w:r>
        <w:separator/>
      </w:r>
    </w:p>
  </w:endnote>
  <w:endnote w:type="continuationSeparator" w:id="0">
    <w:p xmlns:wp14="http://schemas.microsoft.com/office/word/2010/wordml" w:rsidR="00432F16" w:rsidP="00042FF2" w:rsidRDefault="00432F16" w14:paraId="768D54EC"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AdvPSSAB-R">
    <w:altName w:val="Times New Roman"/>
    <w:panose1 w:val="00000000000000000000"/>
    <w:charset w:val="00"/>
    <w:family w:val="roman"/>
    <w:notTrueType/>
    <w:pitch w:val="default"/>
    <w:sig w:usb0="00000003" w:usb1="00000000" w:usb2="00000000" w:usb3="00000000" w:csb0="00000001" w:csb1="00000000"/>
  </w:font>
  <w:font w:name="AdvPSFUW">
    <w:altName w:val="Arial"/>
    <w:panose1 w:val="00000000000000000000"/>
    <w:charset w:val="00"/>
    <w:family w:val="swiss"/>
    <w:notTrueType/>
    <w:pitch w:val="default"/>
    <w:sig w:usb0="00000003" w:usb1="00000000" w:usb2="00000000" w:usb3="00000000" w:csb0="00000001" w:csb1="00000000"/>
  </w:font>
  <w:font w:name="ArialMT">
    <w:altName w:val="Times New Roman"/>
    <w:panose1 w:val="00000000000000000000"/>
    <w:charset w:val="4D"/>
    <w:family w:val="roman"/>
    <w:notTrueType/>
    <w:pitch w:val="default"/>
    <w:sig w:usb0="00000003" w:usb1="00000000" w:usb2="00000000" w:usb3="00000000" w:csb0="00000001" w:csb1="00000000"/>
  </w:font>
  <w:font w:name="AdvGARAD-R">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OfficinaSans-Bold">
    <w:altName w:val="Arial"/>
    <w:panose1 w:val="00000000000000000000"/>
    <w:charset w:val="00"/>
    <w:family w:val="swiss"/>
    <w:notTrueType/>
    <w:pitch w:val="default"/>
    <w:sig w:usb0="00000003" w:usb1="00000000" w:usb2="00000000" w:usb3="00000000" w:csb0="00000001" w:csb1="00000000"/>
  </w:font>
  <w:font w:name="Minion-Black">
    <w:altName w:val="Times New Roman"/>
    <w:panose1 w:val="00000000000000000000"/>
    <w:charset w:val="00"/>
    <w:family w:val="roman"/>
    <w:notTrueType/>
    <w:pitch w:val="default"/>
    <w:sig w:usb0="00000003" w:usb1="00000000" w:usb2="00000000" w:usb3="00000000" w:csb0="00000001" w:csb1="00000000"/>
  </w:font>
  <w:font w:name="AdvTimes-i">
    <w:altName w:val="Times New Roman"/>
    <w:panose1 w:val="00000000000000000000"/>
    <w:charset w:val="BA"/>
    <w:family w:val="auto"/>
    <w:notTrueType/>
    <w:pitch w:val="default"/>
    <w:sig w:usb0="00000005" w:usb1="00000000" w:usb2="00000000" w:usb3="00000000" w:csb0="00000080" w:csb1="00000000"/>
  </w:font>
  <w:font w:name="AdvTimes-bi">
    <w:altName w:val="Times New Roman"/>
    <w:panose1 w:val="00000000000000000000"/>
    <w:charset w:val="BA"/>
    <w:family w:val="auto"/>
    <w:notTrueType/>
    <w:pitch w:val="default"/>
    <w:sig w:usb0="00000005" w:usb1="00000000" w:usb2="00000000" w:usb3="00000000" w:csb0="00000080" w:csb1="00000000"/>
  </w:font>
  <w:font w:name="BulldogStd">
    <w:altName w:val="ＭＳ 明朝"/>
    <w:panose1 w:val="00000000000000000000"/>
    <w:charset w:val="80"/>
    <w:family w:val="auto"/>
    <w:notTrueType/>
    <w:pitch w:val="default"/>
    <w:sig w:usb0="00000001" w:usb1="08070000" w:usb2="00000010" w:usb3="00000000" w:csb0="00020000" w:csb1="00000000"/>
  </w:font>
  <w:font w:name="Helvetica-Bold">
    <w:altName w:val="Helvetica"/>
    <w:panose1 w:val="00000000000000000000"/>
    <w:charset w:val="00"/>
    <w:family w:val="swiss"/>
    <w:notTrueType/>
    <w:pitch w:val="default"/>
    <w:sig w:usb0="00000003" w:usb1="00000000" w:usb2="00000000" w:usb3="00000000" w:csb0="00000001" w:csb1="00000000"/>
  </w:font>
  <w:font w:name="AdvEPSTIM">
    <w:altName w:val="Times New Roman"/>
    <w:panose1 w:val="00000000000000000000"/>
    <w:charset w:val="BA"/>
    <w:family w:val="auto"/>
    <w:notTrueType/>
    <w:pitch w:val="default"/>
    <w:sig w:usb0="00000005" w:usb1="00000000" w:usb2="00000000" w:usb3="00000000" w:csb0="00000080" w:csb1="00000000"/>
  </w:font>
  <w:font w:name="AdvP101C26">
    <w:altName w:val="Arial"/>
    <w:panose1 w:val="00000000000000000000"/>
    <w:charset w:val="00"/>
    <w:family w:val="swiss"/>
    <w:notTrueType/>
    <w:pitch w:val="default"/>
    <w:sig w:usb0="00000003" w:usb1="00000000" w:usb2="00000000" w:usb3="00000000" w:csb0="00000001" w:csb1="00000000"/>
  </w:font>
  <w:font w:name="AdvPA0C8">
    <w:altName w:val="Times New Roman"/>
    <w:panose1 w:val="00000000000000000000"/>
    <w:charset w:val="BA"/>
    <w:family w:val="auto"/>
    <w:notTrueType/>
    <w:pitch w:val="default"/>
    <w:sig w:usb0="00000005" w:usb1="00000000" w:usb2="00000000" w:usb3="00000000" w:csb0="00000080" w:csb1="00000000"/>
  </w:font>
  <w:font w:name="AdvTrebu-B">
    <w:altName w:val="Times New Roman"/>
    <w:panose1 w:val="00000000000000000000"/>
    <w:charset w:val="00"/>
    <w:family w:val="roman"/>
    <w:notTrueType/>
    <w:pitch w:val="default"/>
    <w:sig w:usb0="00000003" w:usb1="00000000" w:usb2="00000000" w:usb3="00000000" w:csb0="00000001" w:csb1="00000000"/>
  </w:font>
  <w:font w:name="AdvPSPAL-R">
    <w:altName w:val="Times New Roman"/>
    <w:panose1 w:val="00000000000000000000"/>
    <w:charset w:val="00"/>
    <w:family w:val="roman"/>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Light">
    <w:altName w:val="Consolas"/>
    <w:charset w:val="00"/>
    <w:family w:val="swiss"/>
    <w:pitch w:val="variable"/>
    <w:sig w:usb0="A00002EF" w:usb1="4000207B"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xmlns:wp14="http://schemas.microsoft.com/office/word/2010/wordml" w:rsidR="00432F16" w:rsidP="00042FF2" w:rsidRDefault="00432F16" w14:paraId="0E8C4C1C" wp14:textId="77777777">
      <w:r>
        <w:separator/>
      </w:r>
    </w:p>
  </w:footnote>
  <w:footnote w:type="continuationSeparator" w:id="0">
    <w:p xmlns:wp14="http://schemas.microsoft.com/office/word/2010/wordml" w:rsidR="00432F16" w:rsidP="00042FF2" w:rsidRDefault="00432F16" w14:paraId="2E5E5745" wp14:textId="7777777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555B29" w:rsidRDefault="00555B29" w14:paraId="0C0B55F8" wp14:textId="77777777">
    <w:pPr>
      <w:pStyle w:val="Header"/>
    </w:pPr>
    <w:r>
      <w:t>[</w:t>
    </w:r>
    <w:r>
      <w:t>Type text]</w:t>
    </w:r>
  </w:p>
  <w:p xmlns:wp14="http://schemas.microsoft.com/office/word/2010/wordml" w:rsidR="00555B29" w:rsidRDefault="00555B29" w14:paraId="0730236D" wp14:textId="7777777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555B29" w:rsidRDefault="00555B29" w14:paraId="69A66E68" wp14:textId="77777777">
    <w:pPr>
      <w:pStyle w:val="Header"/>
    </w:pPr>
    <w:r>
      <w:t>Tõendusmaterjali kokkuvõte - EvSu</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E48D7"/>
    <w:multiLevelType w:val="hybridMultilevel"/>
    <w:tmpl w:val="30C66AE4"/>
    <w:lvl w:ilvl="0" w:tplc="04250001">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1">
    <w:nsid w:val="08501D42"/>
    <w:multiLevelType w:val="hybridMultilevel"/>
    <w:tmpl w:val="6FEACDF4"/>
    <w:lvl w:ilvl="0" w:tplc="E42CFDA0">
      <w:start w:val="3"/>
      <w:numFmt w:val="bullet"/>
      <w:lvlText w:val="-"/>
      <w:lvlJc w:val="left"/>
      <w:pPr>
        <w:tabs>
          <w:tab w:val="num" w:pos="720"/>
        </w:tabs>
        <w:ind w:left="720" w:hanging="360"/>
      </w:pPr>
      <w:rPr>
        <w:rFonts w:hint="default" w:ascii="Verdana" w:hAnsi="Verdana" w:eastAsia="Times New Roman" w:cs="AdvPSSAB-R"/>
      </w:rPr>
    </w:lvl>
    <w:lvl w:ilvl="1" w:tplc="04250003" w:tentative="1">
      <w:start w:val="1"/>
      <w:numFmt w:val="bullet"/>
      <w:lvlText w:val="o"/>
      <w:lvlJc w:val="left"/>
      <w:pPr>
        <w:tabs>
          <w:tab w:val="num" w:pos="1440"/>
        </w:tabs>
        <w:ind w:left="1440" w:hanging="360"/>
      </w:pPr>
      <w:rPr>
        <w:rFonts w:hint="default" w:ascii="Courier New" w:hAnsi="Courier New" w:cs="Courier New"/>
      </w:rPr>
    </w:lvl>
    <w:lvl w:ilvl="2" w:tplc="04250005" w:tentative="1">
      <w:start w:val="1"/>
      <w:numFmt w:val="bullet"/>
      <w:lvlText w:val=""/>
      <w:lvlJc w:val="left"/>
      <w:pPr>
        <w:tabs>
          <w:tab w:val="num" w:pos="2160"/>
        </w:tabs>
        <w:ind w:left="2160" w:hanging="360"/>
      </w:pPr>
      <w:rPr>
        <w:rFonts w:hint="default" w:ascii="Wingdings" w:hAnsi="Wingdings"/>
      </w:rPr>
    </w:lvl>
    <w:lvl w:ilvl="3" w:tplc="04250001" w:tentative="1">
      <w:start w:val="1"/>
      <w:numFmt w:val="bullet"/>
      <w:lvlText w:val=""/>
      <w:lvlJc w:val="left"/>
      <w:pPr>
        <w:tabs>
          <w:tab w:val="num" w:pos="2880"/>
        </w:tabs>
        <w:ind w:left="2880" w:hanging="360"/>
      </w:pPr>
      <w:rPr>
        <w:rFonts w:hint="default" w:ascii="Symbol" w:hAnsi="Symbol"/>
      </w:rPr>
    </w:lvl>
    <w:lvl w:ilvl="4" w:tplc="04250003" w:tentative="1">
      <w:start w:val="1"/>
      <w:numFmt w:val="bullet"/>
      <w:lvlText w:val="o"/>
      <w:lvlJc w:val="left"/>
      <w:pPr>
        <w:tabs>
          <w:tab w:val="num" w:pos="3600"/>
        </w:tabs>
        <w:ind w:left="3600" w:hanging="360"/>
      </w:pPr>
      <w:rPr>
        <w:rFonts w:hint="default" w:ascii="Courier New" w:hAnsi="Courier New" w:cs="Courier New"/>
      </w:rPr>
    </w:lvl>
    <w:lvl w:ilvl="5" w:tplc="04250005" w:tentative="1">
      <w:start w:val="1"/>
      <w:numFmt w:val="bullet"/>
      <w:lvlText w:val=""/>
      <w:lvlJc w:val="left"/>
      <w:pPr>
        <w:tabs>
          <w:tab w:val="num" w:pos="4320"/>
        </w:tabs>
        <w:ind w:left="4320" w:hanging="360"/>
      </w:pPr>
      <w:rPr>
        <w:rFonts w:hint="default" w:ascii="Wingdings" w:hAnsi="Wingdings"/>
      </w:rPr>
    </w:lvl>
    <w:lvl w:ilvl="6" w:tplc="04250001" w:tentative="1">
      <w:start w:val="1"/>
      <w:numFmt w:val="bullet"/>
      <w:lvlText w:val=""/>
      <w:lvlJc w:val="left"/>
      <w:pPr>
        <w:tabs>
          <w:tab w:val="num" w:pos="5040"/>
        </w:tabs>
        <w:ind w:left="5040" w:hanging="360"/>
      </w:pPr>
      <w:rPr>
        <w:rFonts w:hint="default" w:ascii="Symbol" w:hAnsi="Symbol"/>
      </w:rPr>
    </w:lvl>
    <w:lvl w:ilvl="7" w:tplc="04250003" w:tentative="1">
      <w:start w:val="1"/>
      <w:numFmt w:val="bullet"/>
      <w:lvlText w:val="o"/>
      <w:lvlJc w:val="left"/>
      <w:pPr>
        <w:tabs>
          <w:tab w:val="num" w:pos="5760"/>
        </w:tabs>
        <w:ind w:left="5760" w:hanging="360"/>
      </w:pPr>
      <w:rPr>
        <w:rFonts w:hint="default" w:ascii="Courier New" w:hAnsi="Courier New" w:cs="Courier New"/>
      </w:rPr>
    </w:lvl>
    <w:lvl w:ilvl="8" w:tplc="04250005" w:tentative="1">
      <w:start w:val="1"/>
      <w:numFmt w:val="bullet"/>
      <w:lvlText w:val=""/>
      <w:lvlJc w:val="left"/>
      <w:pPr>
        <w:tabs>
          <w:tab w:val="num" w:pos="6480"/>
        </w:tabs>
        <w:ind w:left="6480" w:hanging="360"/>
      </w:pPr>
      <w:rPr>
        <w:rFonts w:hint="default" w:ascii="Wingdings" w:hAnsi="Wingdings"/>
      </w:rPr>
    </w:lvl>
  </w:abstractNum>
  <w:abstractNum w:abstractNumId="2">
    <w:nsid w:val="08B8246E"/>
    <w:multiLevelType w:val="hybridMultilevel"/>
    <w:tmpl w:val="7B38B0D0"/>
    <w:lvl w:ilvl="0" w:tplc="04250001">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3">
    <w:nsid w:val="0B4E4E55"/>
    <w:multiLevelType w:val="hybridMultilevel"/>
    <w:tmpl w:val="D354CD5E"/>
    <w:lvl w:ilvl="0" w:tplc="04250001">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4">
    <w:nsid w:val="0CBC340F"/>
    <w:multiLevelType w:val="hybridMultilevel"/>
    <w:tmpl w:val="34CE1B90"/>
    <w:lvl w:ilvl="0" w:tplc="04250001">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5">
    <w:nsid w:val="1420344B"/>
    <w:multiLevelType w:val="hybridMultilevel"/>
    <w:tmpl w:val="CC1E1A86"/>
    <w:lvl w:ilvl="0" w:tplc="A33805BE">
      <w:start w:val="1"/>
      <w:numFmt w:val="bullet"/>
      <w:lvlText w:val=""/>
      <w:lvlJc w:val="left"/>
      <w:pPr>
        <w:tabs>
          <w:tab w:val="num" w:pos="360"/>
        </w:tabs>
        <w:ind w:left="360" w:hanging="360"/>
      </w:pPr>
      <w:rPr>
        <w:rFonts w:hint="default" w:ascii="Symbol" w:hAnsi="Symbol"/>
      </w:rPr>
    </w:lvl>
    <w:lvl w:ilvl="1" w:tplc="04250003" w:tentative="1">
      <w:start w:val="1"/>
      <w:numFmt w:val="bullet"/>
      <w:lvlText w:val="o"/>
      <w:lvlJc w:val="left"/>
      <w:pPr>
        <w:tabs>
          <w:tab w:val="num" w:pos="1440"/>
        </w:tabs>
        <w:ind w:left="1440" w:hanging="360"/>
      </w:pPr>
      <w:rPr>
        <w:rFonts w:hint="default" w:ascii="Courier New" w:hAnsi="Courier New" w:cs="Courier New"/>
      </w:rPr>
    </w:lvl>
    <w:lvl w:ilvl="2" w:tplc="04250005" w:tentative="1">
      <w:start w:val="1"/>
      <w:numFmt w:val="bullet"/>
      <w:lvlText w:val=""/>
      <w:lvlJc w:val="left"/>
      <w:pPr>
        <w:tabs>
          <w:tab w:val="num" w:pos="2160"/>
        </w:tabs>
        <w:ind w:left="2160" w:hanging="360"/>
      </w:pPr>
      <w:rPr>
        <w:rFonts w:hint="default" w:ascii="Wingdings" w:hAnsi="Wingdings"/>
      </w:rPr>
    </w:lvl>
    <w:lvl w:ilvl="3" w:tplc="04250001" w:tentative="1">
      <w:start w:val="1"/>
      <w:numFmt w:val="bullet"/>
      <w:lvlText w:val=""/>
      <w:lvlJc w:val="left"/>
      <w:pPr>
        <w:tabs>
          <w:tab w:val="num" w:pos="2880"/>
        </w:tabs>
        <w:ind w:left="2880" w:hanging="360"/>
      </w:pPr>
      <w:rPr>
        <w:rFonts w:hint="default" w:ascii="Symbol" w:hAnsi="Symbol"/>
      </w:rPr>
    </w:lvl>
    <w:lvl w:ilvl="4" w:tplc="04250003" w:tentative="1">
      <w:start w:val="1"/>
      <w:numFmt w:val="bullet"/>
      <w:lvlText w:val="o"/>
      <w:lvlJc w:val="left"/>
      <w:pPr>
        <w:tabs>
          <w:tab w:val="num" w:pos="3600"/>
        </w:tabs>
        <w:ind w:left="3600" w:hanging="360"/>
      </w:pPr>
      <w:rPr>
        <w:rFonts w:hint="default" w:ascii="Courier New" w:hAnsi="Courier New" w:cs="Courier New"/>
      </w:rPr>
    </w:lvl>
    <w:lvl w:ilvl="5" w:tplc="04250005" w:tentative="1">
      <w:start w:val="1"/>
      <w:numFmt w:val="bullet"/>
      <w:lvlText w:val=""/>
      <w:lvlJc w:val="left"/>
      <w:pPr>
        <w:tabs>
          <w:tab w:val="num" w:pos="4320"/>
        </w:tabs>
        <w:ind w:left="4320" w:hanging="360"/>
      </w:pPr>
      <w:rPr>
        <w:rFonts w:hint="default" w:ascii="Wingdings" w:hAnsi="Wingdings"/>
      </w:rPr>
    </w:lvl>
    <w:lvl w:ilvl="6" w:tplc="04250001" w:tentative="1">
      <w:start w:val="1"/>
      <w:numFmt w:val="bullet"/>
      <w:lvlText w:val=""/>
      <w:lvlJc w:val="left"/>
      <w:pPr>
        <w:tabs>
          <w:tab w:val="num" w:pos="5040"/>
        </w:tabs>
        <w:ind w:left="5040" w:hanging="360"/>
      </w:pPr>
      <w:rPr>
        <w:rFonts w:hint="default" w:ascii="Symbol" w:hAnsi="Symbol"/>
      </w:rPr>
    </w:lvl>
    <w:lvl w:ilvl="7" w:tplc="04250003" w:tentative="1">
      <w:start w:val="1"/>
      <w:numFmt w:val="bullet"/>
      <w:lvlText w:val="o"/>
      <w:lvlJc w:val="left"/>
      <w:pPr>
        <w:tabs>
          <w:tab w:val="num" w:pos="5760"/>
        </w:tabs>
        <w:ind w:left="5760" w:hanging="360"/>
      </w:pPr>
      <w:rPr>
        <w:rFonts w:hint="default" w:ascii="Courier New" w:hAnsi="Courier New" w:cs="Courier New"/>
      </w:rPr>
    </w:lvl>
    <w:lvl w:ilvl="8" w:tplc="04250005" w:tentative="1">
      <w:start w:val="1"/>
      <w:numFmt w:val="bullet"/>
      <w:lvlText w:val=""/>
      <w:lvlJc w:val="left"/>
      <w:pPr>
        <w:tabs>
          <w:tab w:val="num" w:pos="6480"/>
        </w:tabs>
        <w:ind w:left="6480" w:hanging="360"/>
      </w:pPr>
      <w:rPr>
        <w:rFonts w:hint="default" w:ascii="Wingdings" w:hAnsi="Wingdings"/>
      </w:rPr>
    </w:lvl>
  </w:abstractNum>
  <w:abstractNum w:abstractNumId="6">
    <w:nsid w:val="156B4E87"/>
    <w:multiLevelType w:val="hybridMultilevel"/>
    <w:tmpl w:val="6A56C87E"/>
    <w:lvl w:ilvl="0" w:tplc="5C2A4332">
      <w:start w:val="1"/>
      <w:numFmt w:val="decimal"/>
      <w:lvlText w:val="%1."/>
      <w:lvlJc w:val="left"/>
      <w:pPr>
        <w:ind w:left="720" w:hanging="360"/>
      </w:pPr>
      <w:rPr>
        <w:rFonts w:hint="default" w:ascii="AdvPSFUW" w:hAnsi="AdvPSFUW" w:cs="AdvPSFUW"/>
        <w:sz w:val="18"/>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nsid w:val="1E987658"/>
    <w:multiLevelType w:val="multilevel"/>
    <w:tmpl w:val="D82ED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FBA662C"/>
    <w:multiLevelType w:val="multilevel"/>
    <w:tmpl w:val="DBB2D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3593B32"/>
    <w:multiLevelType w:val="hybridMultilevel"/>
    <w:tmpl w:val="807EEE5E"/>
    <w:lvl w:ilvl="0" w:tplc="60307846">
      <w:start w:val="4"/>
      <w:numFmt w:val="bullet"/>
      <w:lvlText w:val="-"/>
      <w:lvlJc w:val="left"/>
      <w:pPr>
        <w:ind w:left="720" w:hanging="360"/>
      </w:pPr>
      <w:rPr>
        <w:rFonts w:hint="default" w:ascii="AdvPSSAB-R" w:hAnsi="AdvPSSAB-R" w:eastAsia="Times New Roman" w:cs="AdvPSSAB-R"/>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10">
    <w:nsid w:val="24BA3618"/>
    <w:multiLevelType w:val="hybridMultilevel"/>
    <w:tmpl w:val="613EF1CE"/>
    <w:lvl w:ilvl="0" w:tplc="9778840C">
      <w:start w:val="1"/>
      <w:numFmt w:val="decimal"/>
      <w:lvlText w:val="%1."/>
      <w:lvlJc w:val="left"/>
      <w:pPr>
        <w:ind w:left="720" w:hanging="360"/>
      </w:pPr>
      <w:rPr>
        <w:rFonts w:hint="default" w:ascii="Verdana" w:hAnsi="Verdana" w:cs="ArialMT"/>
        <w:color w:val="000080"/>
        <w:sz w:val="18"/>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nsid w:val="2CB60555"/>
    <w:multiLevelType w:val="hybridMultilevel"/>
    <w:tmpl w:val="7FF442D0"/>
    <w:lvl w:ilvl="0" w:tplc="0409000F">
      <w:start w:val="1"/>
      <w:numFmt w:val="decimal"/>
      <w:lvlText w:val="%1."/>
      <w:lvlJc w:val="left"/>
      <w:pPr>
        <w:tabs>
          <w:tab w:val="num" w:pos="360"/>
        </w:tabs>
        <w:ind w:left="360" w:hanging="360"/>
      </w:pPr>
    </w:lvl>
    <w:lvl w:ilvl="1" w:tplc="F8628CC2">
      <w:start w:val="1"/>
      <w:numFmt w:val="bullet"/>
      <w:lvlText w:val=""/>
      <w:lvlJc w:val="left"/>
      <w:pPr>
        <w:tabs>
          <w:tab w:val="num" w:pos="1080"/>
        </w:tabs>
        <w:ind w:left="1080" w:hanging="360"/>
      </w:pPr>
      <w:rPr>
        <w:rFonts w:hint="default" w:ascii="Symbol" w:hAnsi="Symbol"/>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33C9564E"/>
    <w:multiLevelType w:val="hybridMultilevel"/>
    <w:tmpl w:val="CC54653A"/>
    <w:lvl w:ilvl="0" w:tplc="590A5B38">
      <w:numFmt w:val="bullet"/>
      <w:lvlText w:val="-"/>
      <w:lvlJc w:val="left"/>
      <w:pPr>
        <w:ind w:left="420" w:hanging="360"/>
      </w:pPr>
      <w:rPr>
        <w:rFonts w:hint="default" w:ascii="Verdana" w:hAnsi="Verdana" w:eastAsia="Times New Roman" w:cs="ArialMT"/>
      </w:rPr>
    </w:lvl>
    <w:lvl w:ilvl="1" w:tplc="04250003" w:tentative="1">
      <w:start w:val="1"/>
      <w:numFmt w:val="bullet"/>
      <w:lvlText w:val="o"/>
      <w:lvlJc w:val="left"/>
      <w:pPr>
        <w:ind w:left="1140" w:hanging="360"/>
      </w:pPr>
      <w:rPr>
        <w:rFonts w:hint="default" w:ascii="Courier New" w:hAnsi="Courier New" w:cs="Courier New"/>
      </w:rPr>
    </w:lvl>
    <w:lvl w:ilvl="2" w:tplc="04250005" w:tentative="1">
      <w:start w:val="1"/>
      <w:numFmt w:val="bullet"/>
      <w:lvlText w:val=""/>
      <w:lvlJc w:val="left"/>
      <w:pPr>
        <w:ind w:left="1860" w:hanging="360"/>
      </w:pPr>
      <w:rPr>
        <w:rFonts w:hint="default" w:ascii="Wingdings" w:hAnsi="Wingdings"/>
      </w:rPr>
    </w:lvl>
    <w:lvl w:ilvl="3" w:tplc="04250001" w:tentative="1">
      <w:start w:val="1"/>
      <w:numFmt w:val="bullet"/>
      <w:lvlText w:val=""/>
      <w:lvlJc w:val="left"/>
      <w:pPr>
        <w:ind w:left="2580" w:hanging="360"/>
      </w:pPr>
      <w:rPr>
        <w:rFonts w:hint="default" w:ascii="Symbol" w:hAnsi="Symbol"/>
      </w:rPr>
    </w:lvl>
    <w:lvl w:ilvl="4" w:tplc="04250003" w:tentative="1">
      <w:start w:val="1"/>
      <w:numFmt w:val="bullet"/>
      <w:lvlText w:val="o"/>
      <w:lvlJc w:val="left"/>
      <w:pPr>
        <w:ind w:left="3300" w:hanging="360"/>
      </w:pPr>
      <w:rPr>
        <w:rFonts w:hint="default" w:ascii="Courier New" w:hAnsi="Courier New" w:cs="Courier New"/>
      </w:rPr>
    </w:lvl>
    <w:lvl w:ilvl="5" w:tplc="04250005" w:tentative="1">
      <w:start w:val="1"/>
      <w:numFmt w:val="bullet"/>
      <w:lvlText w:val=""/>
      <w:lvlJc w:val="left"/>
      <w:pPr>
        <w:ind w:left="4020" w:hanging="360"/>
      </w:pPr>
      <w:rPr>
        <w:rFonts w:hint="default" w:ascii="Wingdings" w:hAnsi="Wingdings"/>
      </w:rPr>
    </w:lvl>
    <w:lvl w:ilvl="6" w:tplc="04250001" w:tentative="1">
      <w:start w:val="1"/>
      <w:numFmt w:val="bullet"/>
      <w:lvlText w:val=""/>
      <w:lvlJc w:val="left"/>
      <w:pPr>
        <w:ind w:left="4740" w:hanging="360"/>
      </w:pPr>
      <w:rPr>
        <w:rFonts w:hint="default" w:ascii="Symbol" w:hAnsi="Symbol"/>
      </w:rPr>
    </w:lvl>
    <w:lvl w:ilvl="7" w:tplc="04250003" w:tentative="1">
      <w:start w:val="1"/>
      <w:numFmt w:val="bullet"/>
      <w:lvlText w:val="o"/>
      <w:lvlJc w:val="left"/>
      <w:pPr>
        <w:ind w:left="5460" w:hanging="360"/>
      </w:pPr>
      <w:rPr>
        <w:rFonts w:hint="default" w:ascii="Courier New" w:hAnsi="Courier New" w:cs="Courier New"/>
      </w:rPr>
    </w:lvl>
    <w:lvl w:ilvl="8" w:tplc="04250005" w:tentative="1">
      <w:start w:val="1"/>
      <w:numFmt w:val="bullet"/>
      <w:lvlText w:val=""/>
      <w:lvlJc w:val="left"/>
      <w:pPr>
        <w:ind w:left="6180" w:hanging="360"/>
      </w:pPr>
      <w:rPr>
        <w:rFonts w:hint="default" w:ascii="Wingdings" w:hAnsi="Wingdings"/>
      </w:rPr>
    </w:lvl>
  </w:abstractNum>
  <w:abstractNum w:abstractNumId="13">
    <w:nsid w:val="33E62BA6"/>
    <w:multiLevelType w:val="hybridMultilevel"/>
    <w:tmpl w:val="57BA0C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nsid w:val="384C760E"/>
    <w:multiLevelType w:val="hybridMultilevel"/>
    <w:tmpl w:val="AD3202CE"/>
    <w:lvl w:ilvl="0" w:tplc="FBBAC2AA">
      <w:start w:val="1252"/>
      <w:numFmt w:val="bullet"/>
      <w:lvlText w:val="-"/>
      <w:lvlJc w:val="left"/>
      <w:pPr>
        <w:ind w:left="720" w:hanging="360"/>
      </w:pPr>
      <w:rPr>
        <w:rFonts w:hint="default" w:ascii="AdvGARAD-R" w:hAnsi="AdvGARAD-R" w:eastAsia="Times New Roman" w:cs="AdvGARAD-R"/>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15">
    <w:nsid w:val="385312A0"/>
    <w:multiLevelType w:val="hybridMultilevel"/>
    <w:tmpl w:val="6682028E"/>
    <w:lvl w:ilvl="0" w:tplc="04250001">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16">
    <w:nsid w:val="3A1751D3"/>
    <w:multiLevelType w:val="hybridMultilevel"/>
    <w:tmpl w:val="01E4E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D41BC7"/>
    <w:multiLevelType w:val="hybridMultilevel"/>
    <w:tmpl w:val="6A2697EE"/>
    <w:lvl w:ilvl="0" w:tplc="0425000F">
      <w:start w:val="6"/>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8">
    <w:nsid w:val="44D44D91"/>
    <w:multiLevelType w:val="hybridMultilevel"/>
    <w:tmpl w:val="AA0AF0A8"/>
    <w:lvl w:ilvl="0" w:tplc="5A1A1310">
      <w:start w:val="4"/>
      <w:numFmt w:val="bullet"/>
      <w:lvlText w:val=""/>
      <w:lvlJc w:val="left"/>
      <w:pPr>
        <w:ind w:left="720" w:hanging="360"/>
      </w:pPr>
      <w:rPr>
        <w:rFonts w:hint="default" w:ascii="Wingdings" w:hAnsi="Wingding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nsid w:val="47553BFB"/>
    <w:multiLevelType w:val="hybridMultilevel"/>
    <w:tmpl w:val="45344D1E"/>
    <w:lvl w:ilvl="0" w:tplc="04250001">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20">
    <w:nsid w:val="551130F3"/>
    <w:multiLevelType w:val="hybridMultilevel"/>
    <w:tmpl w:val="1876EFE8"/>
    <w:lvl w:ilvl="0" w:tplc="04250001">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21">
    <w:nsid w:val="610C41C0"/>
    <w:multiLevelType w:val="hybridMultilevel"/>
    <w:tmpl w:val="EBBC49E4"/>
    <w:lvl w:ilvl="0" w:tplc="04250001">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22">
    <w:nsid w:val="65053D9C"/>
    <w:multiLevelType w:val="hybridMultilevel"/>
    <w:tmpl w:val="90D85272"/>
    <w:lvl w:ilvl="0" w:tplc="E42CFDA0">
      <w:start w:val="3"/>
      <w:numFmt w:val="bullet"/>
      <w:lvlText w:val="-"/>
      <w:lvlJc w:val="left"/>
      <w:pPr>
        <w:tabs>
          <w:tab w:val="num" w:pos="360"/>
        </w:tabs>
        <w:ind w:left="360" w:hanging="360"/>
      </w:pPr>
      <w:rPr>
        <w:rFonts w:hint="default" w:ascii="Verdana" w:hAnsi="Verdana" w:eastAsia="Times New Roman" w:cs="AdvPSSAB-R"/>
      </w:rPr>
    </w:lvl>
    <w:lvl w:ilvl="1" w:tplc="04250003" w:tentative="1">
      <w:start w:val="1"/>
      <w:numFmt w:val="bullet"/>
      <w:lvlText w:val="o"/>
      <w:lvlJc w:val="left"/>
      <w:pPr>
        <w:tabs>
          <w:tab w:val="num" w:pos="1080"/>
        </w:tabs>
        <w:ind w:left="1080" w:hanging="360"/>
      </w:pPr>
      <w:rPr>
        <w:rFonts w:hint="default" w:ascii="Courier New" w:hAnsi="Courier New" w:cs="Courier New"/>
      </w:rPr>
    </w:lvl>
    <w:lvl w:ilvl="2" w:tplc="04250005" w:tentative="1">
      <w:start w:val="1"/>
      <w:numFmt w:val="bullet"/>
      <w:lvlText w:val=""/>
      <w:lvlJc w:val="left"/>
      <w:pPr>
        <w:tabs>
          <w:tab w:val="num" w:pos="1800"/>
        </w:tabs>
        <w:ind w:left="1800" w:hanging="360"/>
      </w:pPr>
      <w:rPr>
        <w:rFonts w:hint="default" w:ascii="Wingdings" w:hAnsi="Wingdings"/>
      </w:rPr>
    </w:lvl>
    <w:lvl w:ilvl="3" w:tplc="04250001" w:tentative="1">
      <w:start w:val="1"/>
      <w:numFmt w:val="bullet"/>
      <w:lvlText w:val=""/>
      <w:lvlJc w:val="left"/>
      <w:pPr>
        <w:tabs>
          <w:tab w:val="num" w:pos="2520"/>
        </w:tabs>
        <w:ind w:left="2520" w:hanging="360"/>
      </w:pPr>
      <w:rPr>
        <w:rFonts w:hint="default" w:ascii="Symbol" w:hAnsi="Symbol"/>
      </w:rPr>
    </w:lvl>
    <w:lvl w:ilvl="4" w:tplc="04250003" w:tentative="1">
      <w:start w:val="1"/>
      <w:numFmt w:val="bullet"/>
      <w:lvlText w:val="o"/>
      <w:lvlJc w:val="left"/>
      <w:pPr>
        <w:tabs>
          <w:tab w:val="num" w:pos="3240"/>
        </w:tabs>
        <w:ind w:left="3240" w:hanging="360"/>
      </w:pPr>
      <w:rPr>
        <w:rFonts w:hint="default" w:ascii="Courier New" w:hAnsi="Courier New" w:cs="Courier New"/>
      </w:rPr>
    </w:lvl>
    <w:lvl w:ilvl="5" w:tplc="04250005" w:tentative="1">
      <w:start w:val="1"/>
      <w:numFmt w:val="bullet"/>
      <w:lvlText w:val=""/>
      <w:lvlJc w:val="left"/>
      <w:pPr>
        <w:tabs>
          <w:tab w:val="num" w:pos="3960"/>
        </w:tabs>
        <w:ind w:left="3960" w:hanging="360"/>
      </w:pPr>
      <w:rPr>
        <w:rFonts w:hint="default" w:ascii="Wingdings" w:hAnsi="Wingdings"/>
      </w:rPr>
    </w:lvl>
    <w:lvl w:ilvl="6" w:tplc="04250001" w:tentative="1">
      <w:start w:val="1"/>
      <w:numFmt w:val="bullet"/>
      <w:lvlText w:val=""/>
      <w:lvlJc w:val="left"/>
      <w:pPr>
        <w:tabs>
          <w:tab w:val="num" w:pos="4680"/>
        </w:tabs>
        <w:ind w:left="4680" w:hanging="360"/>
      </w:pPr>
      <w:rPr>
        <w:rFonts w:hint="default" w:ascii="Symbol" w:hAnsi="Symbol"/>
      </w:rPr>
    </w:lvl>
    <w:lvl w:ilvl="7" w:tplc="04250003" w:tentative="1">
      <w:start w:val="1"/>
      <w:numFmt w:val="bullet"/>
      <w:lvlText w:val="o"/>
      <w:lvlJc w:val="left"/>
      <w:pPr>
        <w:tabs>
          <w:tab w:val="num" w:pos="5400"/>
        </w:tabs>
        <w:ind w:left="5400" w:hanging="360"/>
      </w:pPr>
      <w:rPr>
        <w:rFonts w:hint="default" w:ascii="Courier New" w:hAnsi="Courier New" w:cs="Courier New"/>
      </w:rPr>
    </w:lvl>
    <w:lvl w:ilvl="8" w:tplc="04250005" w:tentative="1">
      <w:start w:val="1"/>
      <w:numFmt w:val="bullet"/>
      <w:lvlText w:val=""/>
      <w:lvlJc w:val="left"/>
      <w:pPr>
        <w:tabs>
          <w:tab w:val="num" w:pos="6120"/>
        </w:tabs>
        <w:ind w:left="6120" w:hanging="360"/>
      </w:pPr>
      <w:rPr>
        <w:rFonts w:hint="default" w:ascii="Wingdings" w:hAnsi="Wingdings"/>
      </w:rPr>
    </w:lvl>
  </w:abstractNum>
  <w:abstractNum w:abstractNumId="23">
    <w:nsid w:val="693F646A"/>
    <w:multiLevelType w:val="hybridMultilevel"/>
    <w:tmpl w:val="2A9ABDD0"/>
    <w:lvl w:ilvl="0" w:tplc="04250001">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24">
    <w:nsid w:val="6A5F05DD"/>
    <w:multiLevelType w:val="hybridMultilevel"/>
    <w:tmpl w:val="2C2882D8"/>
    <w:lvl w:ilvl="0" w:tplc="04250001">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25">
    <w:nsid w:val="6B557A4E"/>
    <w:multiLevelType w:val="hybridMultilevel"/>
    <w:tmpl w:val="C2D025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D145B8A"/>
    <w:multiLevelType w:val="hybridMultilevel"/>
    <w:tmpl w:val="E1F6608A"/>
    <w:lvl w:ilvl="0" w:tplc="34C49D60">
      <w:start w:val="1252"/>
      <w:numFmt w:val="bullet"/>
      <w:lvlText w:val="-"/>
      <w:lvlJc w:val="left"/>
      <w:pPr>
        <w:ind w:left="720" w:hanging="360"/>
      </w:pPr>
      <w:rPr>
        <w:rFonts w:hint="default" w:ascii="AdvGARAD-R" w:hAnsi="AdvGARAD-R" w:eastAsia="Times New Roman" w:cs="AdvGARAD-R"/>
        <w:sz w:val="18"/>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27">
    <w:nsid w:val="727A7A2E"/>
    <w:multiLevelType w:val="multilevel"/>
    <w:tmpl w:val="0CF090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5271D55"/>
    <w:multiLevelType w:val="hybridMultilevel"/>
    <w:tmpl w:val="E1F06A0E"/>
    <w:lvl w:ilvl="0" w:tplc="A33805BE">
      <w:start w:val="1"/>
      <w:numFmt w:val="bullet"/>
      <w:lvlText w:val=""/>
      <w:lvlJc w:val="left"/>
      <w:pPr>
        <w:tabs>
          <w:tab w:val="num" w:pos="360"/>
        </w:tabs>
        <w:ind w:left="360" w:hanging="360"/>
      </w:pPr>
      <w:rPr>
        <w:rFonts w:hint="default" w:ascii="Symbol" w:hAnsi="Symbol"/>
      </w:rPr>
    </w:lvl>
    <w:lvl w:ilvl="1" w:tplc="04250003" w:tentative="1">
      <w:start w:val="1"/>
      <w:numFmt w:val="bullet"/>
      <w:lvlText w:val="o"/>
      <w:lvlJc w:val="left"/>
      <w:pPr>
        <w:tabs>
          <w:tab w:val="num" w:pos="1440"/>
        </w:tabs>
        <w:ind w:left="1440" w:hanging="360"/>
      </w:pPr>
      <w:rPr>
        <w:rFonts w:hint="default" w:ascii="Courier New" w:hAnsi="Courier New" w:cs="Courier New"/>
      </w:rPr>
    </w:lvl>
    <w:lvl w:ilvl="2" w:tplc="04250005" w:tentative="1">
      <w:start w:val="1"/>
      <w:numFmt w:val="bullet"/>
      <w:lvlText w:val=""/>
      <w:lvlJc w:val="left"/>
      <w:pPr>
        <w:tabs>
          <w:tab w:val="num" w:pos="2160"/>
        </w:tabs>
        <w:ind w:left="2160" w:hanging="360"/>
      </w:pPr>
      <w:rPr>
        <w:rFonts w:hint="default" w:ascii="Wingdings" w:hAnsi="Wingdings"/>
      </w:rPr>
    </w:lvl>
    <w:lvl w:ilvl="3" w:tplc="04250001" w:tentative="1">
      <w:start w:val="1"/>
      <w:numFmt w:val="bullet"/>
      <w:lvlText w:val=""/>
      <w:lvlJc w:val="left"/>
      <w:pPr>
        <w:tabs>
          <w:tab w:val="num" w:pos="2880"/>
        </w:tabs>
        <w:ind w:left="2880" w:hanging="360"/>
      </w:pPr>
      <w:rPr>
        <w:rFonts w:hint="default" w:ascii="Symbol" w:hAnsi="Symbol"/>
      </w:rPr>
    </w:lvl>
    <w:lvl w:ilvl="4" w:tplc="04250003" w:tentative="1">
      <w:start w:val="1"/>
      <w:numFmt w:val="bullet"/>
      <w:lvlText w:val="o"/>
      <w:lvlJc w:val="left"/>
      <w:pPr>
        <w:tabs>
          <w:tab w:val="num" w:pos="3600"/>
        </w:tabs>
        <w:ind w:left="3600" w:hanging="360"/>
      </w:pPr>
      <w:rPr>
        <w:rFonts w:hint="default" w:ascii="Courier New" w:hAnsi="Courier New" w:cs="Courier New"/>
      </w:rPr>
    </w:lvl>
    <w:lvl w:ilvl="5" w:tplc="04250005" w:tentative="1">
      <w:start w:val="1"/>
      <w:numFmt w:val="bullet"/>
      <w:lvlText w:val=""/>
      <w:lvlJc w:val="left"/>
      <w:pPr>
        <w:tabs>
          <w:tab w:val="num" w:pos="4320"/>
        </w:tabs>
        <w:ind w:left="4320" w:hanging="360"/>
      </w:pPr>
      <w:rPr>
        <w:rFonts w:hint="default" w:ascii="Wingdings" w:hAnsi="Wingdings"/>
      </w:rPr>
    </w:lvl>
    <w:lvl w:ilvl="6" w:tplc="04250001" w:tentative="1">
      <w:start w:val="1"/>
      <w:numFmt w:val="bullet"/>
      <w:lvlText w:val=""/>
      <w:lvlJc w:val="left"/>
      <w:pPr>
        <w:tabs>
          <w:tab w:val="num" w:pos="5040"/>
        </w:tabs>
        <w:ind w:left="5040" w:hanging="360"/>
      </w:pPr>
      <w:rPr>
        <w:rFonts w:hint="default" w:ascii="Symbol" w:hAnsi="Symbol"/>
      </w:rPr>
    </w:lvl>
    <w:lvl w:ilvl="7" w:tplc="04250003" w:tentative="1">
      <w:start w:val="1"/>
      <w:numFmt w:val="bullet"/>
      <w:lvlText w:val="o"/>
      <w:lvlJc w:val="left"/>
      <w:pPr>
        <w:tabs>
          <w:tab w:val="num" w:pos="5760"/>
        </w:tabs>
        <w:ind w:left="5760" w:hanging="360"/>
      </w:pPr>
      <w:rPr>
        <w:rFonts w:hint="default" w:ascii="Courier New" w:hAnsi="Courier New" w:cs="Courier New"/>
      </w:rPr>
    </w:lvl>
    <w:lvl w:ilvl="8" w:tplc="04250005" w:tentative="1">
      <w:start w:val="1"/>
      <w:numFmt w:val="bullet"/>
      <w:lvlText w:val=""/>
      <w:lvlJc w:val="left"/>
      <w:pPr>
        <w:tabs>
          <w:tab w:val="num" w:pos="6480"/>
        </w:tabs>
        <w:ind w:left="6480" w:hanging="360"/>
      </w:pPr>
      <w:rPr>
        <w:rFonts w:hint="default" w:ascii="Wingdings" w:hAnsi="Wingdings"/>
      </w:rPr>
    </w:lvl>
  </w:abstractNum>
  <w:abstractNum w:abstractNumId="29">
    <w:nsid w:val="780111BC"/>
    <w:multiLevelType w:val="hybridMultilevel"/>
    <w:tmpl w:val="62EC6EFC"/>
    <w:lvl w:ilvl="0" w:tplc="E98094D0">
      <w:start w:val="4"/>
      <w:numFmt w:val="bullet"/>
      <w:lvlText w:val="-"/>
      <w:lvlJc w:val="left"/>
      <w:pPr>
        <w:ind w:left="720" w:hanging="360"/>
      </w:pPr>
      <w:rPr>
        <w:rFonts w:hint="default" w:ascii="AdvPSSAB-R" w:hAnsi="AdvPSSAB-R" w:eastAsia="Times New Roman" w:cs="AdvPSSAB-R"/>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30">
    <w:nsid w:val="78DC5D64"/>
    <w:multiLevelType w:val="hybridMultilevel"/>
    <w:tmpl w:val="1234C34E"/>
    <w:lvl w:ilvl="0" w:tplc="04250001">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31">
    <w:nsid w:val="79174BCA"/>
    <w:multiLevelType w:val="hybridMultilevel"/>
    <w:tmpl w:val="4C8CF26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nsid w:val="7C760B6A"/>
    <w:multiLevelType w:val="hybridMultilevel"/>
    <w:tmpl w:val="88AC97CA"/>
    <w:lvl w:ilvl="0" w:tplc="04250001">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num w:numId="1">
    <w:abstractNumId w:val="8"/>
  </w:num>
  <w:num w:numId="2">
    <w:abstractNumId w:val="27"/>
  </w:num>
  <w:num w:numId="3">
    <w:abstractNumId w:val="7"/>
    <w:lvlOverride w:ilvl="0">
      <w:startOverride w:val="30"/>
    </w:lvlOverride>
  </w:num>
  <w:num w:numId="4">
    <w:abstractNumId w:val="7"/>
    <w:lvlOverride w:ilvl="0">
      <w:startOverride w:val="31"/>
    </w:lvlOverride>
  </w:num>
  <w:num w:numId="5">
    <w:abstractNumId w:val="11"/>
  </w:num>
  <w:num w:numId="6">
    <w:abstractNumId w:val="12"/>
  </w:num>
  <w:num w:numId="7">
    <w:abstractNumId w:val="14"/>
  </w:num>
  <w:num w:numId="8">
    <w:abstractNumId w:val="26"/>
  </w:num>
  <w:num w:numId="9">
    <w:abstractNumId w:val="6"/>
  </w:num>
  <w:num w:numId="10">
    <w:abstractNumId w:val="29"/>
  </w:num>
  <w:num w:numId="11">
    <w:abstractNumId w:val="9"/>
  </w:num>
  <w:num w:numId="12">
    <w:abstractNumId w:val="28"/>
  </w:num>
  <w:num w:numId="13">
    <w:abstractNumId w:val="5"/>
  </w:num>
  <w:num w:numId="14">
    <w:abstractNumId w:val="1"/>
  </w:num>
  <w:num w:numId="15">
    <w:abstractNumId w:val="22"/>
  </w:num>
  <w:num w:numId="16">
    <w:abstractNumId w:val="17"/>
  </w:num>
  <w:num w:numId="17">
    <w:abstractNumId w:val="21"/>
  </w:num>
  <w:num w:numId="18">
    <w:abstractNumId w:val="10"/>
  </w:num>
  <w:num w:numId="19">
    <w:abstractNumId w:val="24"/>
  </w:num>
  <w:num w:numId="20">
    <w:abstractNumId w:val="20"/>
  </w:num>
  <w:num w:numId="21">
    <w:abstractNumId w:val="0"/>
  </w:num>
  <w:num w:numId="22">
    <w:abstractNumId w:val="2"/>
  </w:num>
  <w:num w:numId="23">
    <w:abstractNumId w:val="23"/>
  </w:num>
  <w:num w:numId="24">
    <w:abstractNumId w:val="3"/>
  </w:num>
  <w:num w:numId="25">
    <w:abstractNumId w:val="15"/>
  </w:num>
  <w:num w:numId="26">
    <w:abstractNumId w:val="30"/>
  </w:num>
  <w:num w:numId="27">
    <w:abstractNumId w:val="32"/>
  </w:num>
  <w:num w:numId="28">
    <w:abstractNumId w:val="4"/>
  </w:num>
  <w:num w:numId="29">
    <w:abstractNumId w:val="19"/>
  </w:num>
  <w:num w:numId="30">
    <w:abstractNumId w:val="31"/>
  </w:num>
  <w:num w:numId="31">
    <w:abstractNumId w:val="13"/>
  </w:num>
  <w:num w:numId="32">
    <w:abstractNumId w:val="25"/>
  </w:num>
  <w:num w:numId="33">
    <w:abstractNumId w:val="16"/>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CDE"/>
    <w:rsid w:val="00000097"/>
    <w:rsid w:val="0000060E"/>
    <w:rsid w:val="00000BF8"/>
    <w:rsid w:val="00000F34"/>
    <w:rsid w:val="00000FA7"/>
    <w:rsid w:val="000016B9"/>
    <w:rsid w:val="00001C52"/>
    <w:rsid w:val="00001CCE"/>
    <w:rsid w:val="00002146"/>
    <w:rsid w:val="00002234"/>
    <w:rsid w:val="00002273"/>
    <w:rsid w:val="00002CA6"/>
    <w:rsid w:val="00003415"/>
    <w:rsid w:val="00003BB1"/>
    <w:rsid w:val="000043DE"/>
    <w:rsid w:val="00005947"/>
    <w:rsid w:val="000059B2"/>
    <w:rsid w:val="00006685"/>
    <w:rsid w:val="0000743C"/>
    <w:rsid w:val="0000751E"/>
    <w:rsid w:val="00007540"/>
    <w:rsid w:val="00007FA9"/>
    <w:rsid w:val="00010083"/>
    <w:rsid w:val="0001121A"/>
    <w:rsid w:val="00011A30"/>
    <w:rsid w:val="00012202"/>
    <w:rsid w:val="00012725"/>
    <w:rsid w:val="00012BC6"/>
    <w:rsid w:val="000135ED"/>
    <w:rsid w:val="00014B22"/>
    <w:rsid w:val="00014BB0"/>
    <w:rsid w:val="000151F7"/>
    <w:rsid w:val="00015C2E"/>
    <w:rsid w:val="00015D0F"/>
    <w:rsid w:val="0001666D"/>
    <w:rsid w:val="0001777F"/>
    <w:rsid w:val="00017EA2"/>
    <w:rsid w:val="0002234B"/>
    <w:rsid w:val="0002331C"/>
    <w:rsid w:val="00023384"/>
    <w:rsid w:val="000241F7"/>
    <w:rsid w:val="0002432C"/>
    <w:rsid w:val="0002452F"/>
    <w:rsid w:val="00025A92"/>
    <w:rsid w:val="0002609B"/>
    <w:rsid w:val="00026BE0"/>
    <w:rsid w:val="000276C1"/>
    <w:rsid w:val="000308F5"/>
    <w:rsid w:val="00030C04"/>
    <w:rsid w:val="00030C21"/>
    <w:rsid w:val="00031074"/>
    <w:rsid w:val="00031310"/>
    <w:rsid w:val="00031539"/>
    <w:rsid w:val="00031A23"/>
    <w:rsid w:val="00031FB9"/>
    <w:rsid w:val="00031FDD"/>
    <w:rsid w:val="00032061"/>
    <w:rsid w:val="000323AA"/>
    <w:rsid w:val="000325AD"/>
    <w:rsid w:val="00033062"/>
    <w:rsid w:val="00033146"/>
    <w:rsid w:val="000341C7"/>
    <w:rsid w:val="00035B33"/>
    <w:rsid w:val="000361E9"/>
    <w:rsid w:val="000363B4"/>
    <w:rsid w:val="00036841"/>
    <w:rsid w:val="00040139"/>
    <w:rsid w:val="0004039D"/>
    <w:rsid w:val="000414F1"/>
    <w:rsid w:val="00041BB2"/>
    <w:rsid w:val="00042287"/>
    <w:rsid w:val="000425E0"/>
    <w:rsid w:val="00042AA9"/>
    <w:rsid w:val="00042D05"/>
    <w:rsid w:val="00042E2E"/>
    <w:rsid w:val="00042FF2"/>
    <w:rsid w:val="00043633"/>
    <w:rsid w:val="00043973"/>
    <w:rsid w:val="00043BA6"/>
    <w:rsid w:val="00043C57"/>
    <w:rsid w:val="00045098"/>
    <w:rsid w:val="00045208"/>
    <w:rsid w:val="000463B8"/>
    <w:rsid w:val="00046AC5"/>
    <w:rsid w:val="00046B43"/>
    <w:rsid w:val="00046EF3"/>
    <w:rsid w:val="00046F86"/>
    <w:rsid w:val="000472DC"/>
    <w:rsid w:val="00047F39"/>
    <w:rsid w:val="000500F3"/>
    <w:rsid w:val="000503CA"/>
    <w:rsid w:val="00050DB7"/>
    <w:rsid w:val="000511C4"/>
    <w:rsid w:val="000517EC"/>
    <w:rsid w:val="00051A4A"/>
    <w:rsid w:val="00051B53"/>
    <w:rsid w:val="00051CC7"/>
    <w:rsid w:val="00051F89"/>
    <w:rsid w:val="00052A75"/>
    <w:rsid w:val="00052B7E"/>
    <w:rsid w:val="00053389"/>
    <w:rsid w:val="00053F1B"/>
    <w:rsid w:val="000552ED"/>
    <w:rsid w:val="00055F06"/>
    <w:rsid w:val="000564E3"/>
    <w:rsid w:val="0005650C"/>
    <w:rsid w:val="00056FA4"/>
    <w:rsid w:val="00057DEA"/>
    <w:rsid w:val="00057E5C"/>
    <w:rsid w:val="00060D6E"/>
    <w:rsid w:val="00061656"/>
    <w:rsid w:val="000630F4"/>
    <w:rsid w:val="00063909"/>
    <w:rsid w:val="00063CD0"/>
    <w:rsid w:val="00064798"/>
    <w:rsid w:val="00065E2D"/>
    <w:rsid w:val="0006704A"/>
    <w:rsid w:val="00067511"/>
    <w:rsid w:val="0006766C"/>
    <w:rsid w:val="00067F45"/>
    <w:rsid w:val="00067F6D"/>
    <w:rsid w:val="0007033E"/>
    <w:rsid w:val="00070350"/>
    <w:rsid w:val="00071076"/>
    <w:rsid w:val="000712EE"/>
    <w:rsid w:val="00071825"/>
    <w:rsid w:val="00072434"/>
    <w:rsid w:val="0007267F"/>
    <w:rsid w:val="00072E4E"/>
    <w:rsid w:val="00073866"/>
    <w:rsid w:val="00073BB2"/>
    <w:rsid w:val="000743CA"/>
    <w:rsid w:val="00074DDB"/>
    <w:rsid w:val="00074E1D"/>
    <w:rsid w:val="00075794"/>
    <w:rsid w:val="000761B8"/>
    <w:rsid w:val="00076D55"/>
    <w:rsid w:val="00076EAA"/>
    <w:rsid w:val="0007741E"/>
    <w:rsid w:val="00080342"/>
    <w:rsid w:val="00080F3B"/>
    <w:rsid w:val="000813EF"/>
    <w:rsid w:val="00081A61"/>
    <w:rsid w:val="00082266"/>
    <w:rsid w:val="00082672"/>
    <w:rsid w:val="00082A2D"/>
    <w:rsid w:val="00082BDE"/>
    <w:rsid w:val="000832D6"/>
    <w:rsid w:val="00083A7E"/>
    <w:rsid w:val="00083DB4"/>
    <w:rsid w:val="00084EB1"/>
    <w:rsid w:val="00084F7A"/>
    <w:rsid w:val="0008571F"/>
    <w:rsid w:val="00085B0C"/>
    <w:rsid w:val="00085DCC"/>
    <w:rsid w:val="0008631D"/>
    <w:rsid w:val="00086E33"/>
    <w:rsid w:val="00087840"/>
    <w:rsid w:val="00090741"/>
    <w:rsid w:val="000910E7"/>
    <w:rsid w:val="00091C73"/>
    <w:rsid w:val="00092502"/>
    <w:rsid w:val="00092750"/>
    <w:rsid w:val="00092966"/>
    <w:rsid w:val="000934C1"/>
    <w:rsid w:val="00093BB9"/>
    <w:rsid w:val="00093BDF"/>
    <w:rsid w:val="00093D4B"/>
    <w:rsid w:val="00093EFB"/>
    <w:rsid w:val="00095A89"/>
    <w:rsid w:val="00095D5C"/>
    <w:rsid w:val="00095FD2"/>
    <w:rsid w:val="00096861"/>
    <w:rsid w:val="00096E93"/>
    <w:rsid w:val="00096F18"/>
    <w:rsid w:val="00096F89"/>
    <w:rsid w:val="000A0F3E"/>
    <w:rsid w:val="000A0FBC"/>
    <w:rsid w:val="000A19D7"/>
    <w:rsid w:val="000A27D3"/>
    <w:rsid w:val="000A27E9"/>
    <w:rsid w:val="000A369A"/>
    <w:rsid w:val="000A41E5"/>
    <w:rsid w:val="000A4447"/>
    <w:rsid w:val="000A5AE5"/>
    <w:rsid w:val="000A5D2A"/>
    <w:rsid w:val="000A638C"/>
    <w:rsid w:val="000A692C"/>
    <w:rsid w:val="000A7439"/>
    <w:rsid w:val="000A7625"/>
    <w:rsid w:val="000A7B10"/>
    <w:rsid w:val="000A7D46"/>
    <w:rsid w:val="000B0705"/>
    <w:rsid w:val="000B07C0"/>
    <w:rsid w:val="000B1172"/>
    <w:rsid w:val="000B2511"/>
    <w:rsid w:val="000B25A2"/>
    <w:rsid w:val="000B297D"/>
    <w:rsid w:val="000B2D59"/>
    <w:rsid w:val="000B3A63"/>
    <w:rsid w:val="000B3F52"/>
    <w:rsid w:val="000B457C"/>
    <w:rsid w:val="000B4C92"/>
    <w:rsid w:val="000B5228"/>
    <w:rsid w:val="000B576F"/>
    <w:rsid w:val="000B6E56"/>
    <w:rsid w:val="000B74F4"/>
    <w:rsid w:val="000C04ED"/>
    <w:rsid w:val="000C0953"/>
    <w:rsid w:val="000C130A"/>
    <w:rsid w:val="000C174B"/>
    <w:rsid w:val="000C1A39"/>
    <w:rsid w:val="000C1A80"/>
    <w:rsid w:val="000C1BE1"/>
    <w:rsid w:val="000C2276"/>
    <w:rsid w:val="000C227C"/>
    <w:rsid w:val="000C2A11"/>
    <w:rsid w:val="000C32B5"/>
    <w:rsid w:val="000C3547"/>
    <w:rsid w:val="000C4235"/>
    <w:rsid w:val="000C431A"/>
    <w:rsid w:val="000C51F1"/>
    <w:rsid w:val="000C5D52"/>
    <w:rsid w:val="000C7B7A"/>
    <w:rsid w:val="000C7DAE"/>
    <w:rsid w:val="000D00AF"/>
    <w:rsid w:val="000D0DDD"/>
    <w:rsid w:val="000D0FDD"/>
    <w:rsid w:val="000D11F7"/>
    <w:rsid w:val="000D12EE"/>
    <w:rsid w:val="000D23C0"/>
    <w:rsid w:val="000D24AC"/>
    <w:rsid w:val="000D2E68"/>
    <w:rsid w:val="000D3DBE"/>
    <w:rsid w:val="000D3F78"/>
    <w:rsid w:val="000D524A"/>
    <w:rsid w:val="000D5C6F"/>
    <w:rsid w:val="000D655D"/>
    <w:rsid w:val="000D7C7D"/>
    <w:rsid w:val="000D7FC8"/>
    <w:rsid w:val="000E0D57"/>
    <w:rsid w:val="000E115E"/>
    <w:rsid w:val="000E2194"/>
    <w:rsid w:val="000E236C"/>
    <w:rsid w:val="000E2A8D"/>
    <w:rsid w:val="000E3E44"/>
    <w:rsid w:val="000E4569"/>
    <w:rsid w:val="000E45EB"/>
    <w:rsid w:val="000E4675"/>
    <w:rsid w:val="000E5289"/>
    <w:rsid w:val="000E5DB5"/>
    <w:rsid w:val="000E67B5"/>
    <w:rsid w:val="000E6F79"/>
    <w:rsid w:val="000E70D7"/>
    <w:rsid w:val="000E725A"/>
    <w:rsid w:val="000E7861"/>
    <w:rsid w:val="000F01E9"/>
    <w:rsid w:val="000F0B9B"/>
    <w:rsid w:val="000F0C74"/>
    <w:rsid w:val="000F1784"/>
    <w:rsid w:val="000F203B"/>
    <w:rsid w:val="000F2487"/>
    <w:rsid w:val="000F2652"/>
    <w:rsid w:val="000F2671"/>
    <w:rsid w:val="000F2CC2"/>
    <w:rsid w:val="000F2D03"/>
    <w:rsid w:val="000F3A15"/>
    <w:rsid w:val="000F4142"/>
    <w:rsid w:val="000F447F"/>
    <w:rsid w:val="000F4687"/>
    <w:rsid w:val="000F482F"/>
    <w:rsid w:val="000F4C94"/>
    <w:rsid w:val="000F4ED6"/>
    <w:rsid w:val="000F633C"/>
    <w:rsid w:val="000F668E"/>
    <w:rsid w:val="000F680A"/>
    <w:rsid w:val="000F789A"/>
    <w:rsid w:val="00100182"/>
    <w:rsid w:val="00100472"/>
    <w:rsid w:val="0010080A"/>
    <w:rsid w:val="00100CEF"/>
    <w:rsid w:val="00100EA7"/>
    <w:rsid w:val="001019C5"/>
    <w:rsid w:val="00101C43"/>
    <w:rsid w:val="001026E1"/>
    <w:rsid w:val="00102AE5"/>
    <w:rsid w:val="0010329D"/>
    <w:rsid w:val="0010370D"/>
    <w:rsid w:val="00103D30"/>
    <w:rsid w:val="00104715"/>
    <w:rsid w:val="00104BE1"/>
    <w:rsid w:val="00104D9D"/>
    <w:rsid w:val="00104E2A"/>
    <w:rsid w:val="00105545"/>
    <w:rsid w:val="0010640F"/>
    <w:rsid w:val="001065AA"/>
    <w:rsid w:val="001069C2"/>
    <w:rsid w:val="00107B3B"/>
    <w:rsid w:val="00107D1D"/>
    <w:rsid w:val="00110231"/>
    <w:rsid w:val="00110E5B"/>
    <w:rsid w:val="00110F3F"/>
    <w:rsid w:val="001111CE"/>
    <w:rsid w:val="00111E12"/>
    <w:rsid w:val="00111E66"/>
    <w:rsid w:val="00113350"/>
    <w:rsid w:val="001138D6"/>
    <w:rsid w:val="00113DA1"/>
    <w:rsid w:val="0011411F"/>
    <w:rsid w:val="001146B5"/>
    <w:rsid w:val="00114866"/>
    <w:rsid w:val="00115295"/>
    <w:rsid w:val="00115935"/>
    <w:rsid w:val="0011633E"/>
    <w:rsid w:val="0011749A"/>
    <w:rsid w:val="00120C1D"/>
    <w:rsid w:val="00121FC6"/>
    <w:rsid w:val="0012227A"/>
    <w:rsid w:val="00122313"/>
    <w:rsid w:val="00122DB6"/>
    <w:rsid w:val="00122E88"/>
    <w:rsid w:val="00122F8B"/>
    <w:rsid w:val="00123301"/>
    <w:rsid w:val="001234AA"/>
    <w:rsid w:val="00123920"/>
    <w:rsid w:val="00124C4E"/>
    <w:rsid w:val="00124C9D"/>
    <w:rsid w:val="00124D75"/>
    <w:rsid w:val="00124F9A"/>
    <w:rsid w:val="00125AC1"/>
    <w:rsid w:val="00125DD8"/>
    <w:rsid w:val="00125E85"/>
    <w:rsid w:val="00125F18"/>
    <w:rsid w:val="00125F2C"/>
    <w:rsid w:val="00126912"/>
    <w:rsid w:val="00126B00"/>
    <w:rsid w:val="00133DBA"/>
    <w:rsid w:val="00133DF8"/>
    <w:rsid w:val="0013406C"/>
    <w:rsid w:val="001343D0"/>
    <w:rsid w:val="00134448"/>
    <w:rsid w:val="00134EFF"/>
    <w:rsid w:val="0013545D"/>
    <w:rsid w:val="00136991"/>
    <w:rsid w:val="00136DD4"/>
    <w:rsid w:val="001407F5"/>
    <w:rsid w:val="00141327"/>
    <w:rsid w:val="0014137E"/>
    <w:rsid w:val="00141671"/>
    <w:rsid w:val="0014260B"/>
    <w:rsid w:val="0014373A"/>
    <w:rsid w:val="00144109"/>
    <w:rsid w:val="001441BA"/>
    <w:rsid w:val="00144345"/>
    <w:rsid w:val="001445F3"/>
    <w:rsid w:val="00145D53"/>
    <w:rsid w:val="00146465"/>
    <w:rsid w:val="00147B18"/>
    <w:rsid w:val="00147D03"/>
    <w:rsid w:val="00147FAA"/>
    <w:rsid w:val="00150019"/>
    <w:rsid w:val="001505DD"/>
    <w:rsid w:val="0015077A"/>
    <w:rsid w:val="00150992"/>
    <w:rsid w:val="00150BCF"/>
    <w:rsid w:val="00151B7F"/>
    <w:rsid w:val="00151EC2"/>
    <w:rsid w:val="001521C9"/>
    <w:rsid w:val="00152443"/>
    <w:rsid w:val="001526FC"/>
    <w:rsid w:val="001527CF"/>
    <w:rsid w:val="00152AF8"/>
    <w:rsid w:val="00152BD1"/>
    <w:rsid w:val="00152F4B"/>
    <w:rsid w:val="001532B4"/>
    <w:rsid w:val="0015337B"/>
    <w:rsid w:val="00153BC0"/>
    <w:rsid w:val="001541CD"/>
    <w:rsid w:val="00154241"/>
    <w:rsid w:val="0015446F"/>
    <w:rsid w:val="00154576"/>
    <w:rsid w:val="00154E7F"/>
    <w:rsid w:val="001550AD"/>
    <w:rsid w:val="00155EEC"/>
    <w:rsid w:val="00156DA9"/>
    <w:rsid w:val="00156F80"/>
    <w:rsid w:val="00157454"/>
    <w:rsid w:val="00157B40"/>
    <w:rsid w:val="00157C43"/>
    <w:rsid w:val="001606A8"/>
    <w:rsid w:val="00160AEE"/>
    <w:rsid w:val="00160C48"/>
    <w:rsid w:val="001614BF"/>
    <w:rsid w:val="0016191C"/>
    <w:rsid w:val="00162FEF"/>
    <w:rsid w:val="00163701"/>
    <w:rsid w:val="00163812"/>
    <w:rsid w:val="001639A1"/>
    <w:rsid w:val="00164483"/>
    <w:rsid w:val="00164634"/>
    <w:rsid w:val="001648F0"/>
    <w:rsid w:val="00164C33"/>
    <w:rsid w:val="00164EB4"/>
    <w:rsid w:val="001650C8"/>
    <w:rsid w:val="00165A4E"/>
    <w:rsid w:val="001664AD"/>
    <w:rsid w:val="001669D3"/>
    <w:rsid w:val="0016732C"/>
    <w:rsid w:val="001675E0"/>
    <w:rsid w:val="00167E94"/>
    <w:rsid w:val="00170CD3"/>
    <w:rsid w:val="00171532"/>
    <w:rsid w:val="00171633"/>
    <w:rsid w:val="001719C5"/>
    <w:rsid w:val="00171E18"/>
    <w:rsid w:val="00172AC8"/>
    <w:rsid w:val="00172EFA"/>
    <w:rsid w:val="001733F5"/>
    <w:rsid w:val="00173445"/>
    <w:rsid w:val="001734F5"/>
    <w:rsid w:val="00173642"/>
    <w:rsid w:val="00173B90"/>
    <w:rsid w:val="00174FE2"/>
    <w:rsid w:val="001750AD"/>
    <w:rsid w:val="00175FA0"/>
    <w:rsid w:val="0017628C"/>
    <w:rsid w:val="001764A3"/>
    <w:rsid w:val="00176A02"/>
    <w:rsid w:val="001773D0"/>
    <w:rsid w:val="001801CE"/>
    <w:rsid w:val="001816A4"/>
    <w:rsid w:val="0018188F"/>
    <w:rsid w:val="00182899"/>
    <w:rsid w:val="00182E87"/>
    <w:rsid w:val="001836EE"/>
    <w:rsid w:val="00183AD8"/>
    <w:rsid w:val="001849C1"/>
    <w:rsid w:val="00184B14"/>
    <w:rsid w:val="00185AA7"/>
    <w:rsid w:val="00185C32"/>
    <w:rsid w:val="001862E1"/>
    <w:rsid w:val="001863FA"/>
    <w:rsid w:val="00186716"/>
    <w:rsid w:val="0018723A"/>
    <w:rsid w:val="001874A0"/>
    <w:rsid w:val="00187D05"/>
    <w:rsid w:val="00187F3A"/>
    <w:rsid w:val="0019007D"/>
    <w:rsid w:val="00190A53"/>
    <w:rsid w:val="001912C2"/>
    <w:rsid w:val="001913A8"/>
    <w:rsid w:val="00191F88"/>
    <w:rsid w:val="001926E8"/>
    <w:rsid w:val="00192E6D"/>
    <w:rsid w:val="00194358"/>
    <w:rsid w:val="00194589"/>
    <w:rsid w:val="001947DC"/>
    <w:rsid w:val="001957A8"/>
    <w:rsid w:val="00196F4C"/>
    <w:rsid w:val="001972EB"/>
    <w:rsid w:val="0019733F"/>
    <w:rsid w:val="001A0340"/>
    <w:rsid w:val="001A079E"/>
    <w:rsid w:val="001A0E0C"/>
    <w:rsid w:val="001A0EC0"/>
    <w:rsid w:val="001A1C3E"/>
    <w:rsid w:val="001A20B2"/>
    <w:rsid w:val="001A2B7F"/>
    <w:rsid w:val="001A2BEB"/>
    <w:rsid w:val="001A3338"/>
    <w:rsid w:val="001A39B8"/>
    <w:rsid w:val="001A3A0C"/>
    <w:rsid w:val="001A4720"/>
    <w:rsid w:val="001A4AFB"/>
    <w:rsid w:val="001A4D3D"/>
    <w:rsid w:val="001A6F7F"/>
    <w:rsid w:val="001A76B3"/>
    <w:rsid w:val="001A7912"/>
    <w:rsid w:val="001A7D2C"/>
    <w:rsid w:val="001A7F77"/>
    <w:rsid w:val="001B08C5"/>
    <w:rsid w:val="001B1F6D"/>
    <w:rsid w:val="001B21EA"/>
    <w:rsid w:val="001B2637"/>
    <w:rsid w:val="001B3B35"/>
    <w:rsid w:val="001B3F7F"/>
    <w:rsid w:val="001B40DA"/>
    <w:rsid w:val="001B45AC"/>
    <w:rsid w:val="001B45C1"/>
    <w:rsid w:val="001B652A"/>
    <w:rsid w:val="001B67C8"/>
    <w:rsid w:val="001B698C"/>
    <w:rsid w:val="001B6C8F"/>
    <w:rsid w:val="001B7298"/>
    <w:rsid w:val="001B7AC6"/>
    <w:rsid w:val="001B7C89"/>
    <w:rsid w:val="001C0196"/>
    <w:rsid w:val="001C0419"/>
    <w:rsid w:val="001C04C0"/>
    <w:rsid w:val="001C41DC"/>
    <w:rsid w:val="001C4F88"/>
    <w:rsid w:val="001C525B"/>
    <w:rsid w:val="001C527A"/>
    <w:rsid w:val="001C5434"/>
    <w:rsid w:val="001C598F"/>
    <w:rsid w:val="001C6016"/>
    <w:rsid w:val="001C60CD"/>
    <w:rsid w:val="001C7184"/>
    <w:rsid w:val="001D0208"/>
    <w:rsid w:val="001D18F8"/>
    <w:rsid w:val="001D2385"/>
    <w:rsid w:val="001D26AA"/>
    <w:rsid w:val="001D2A59"/>
    <w:rsid w:val="001D394F"/>
    <w:rsid w:val="001D47FB"/>
    <w:rsid w:val="001D500E"/>
    <w:rsid w:val="001D58B1"/>
    <w:rsid w:val="001D5984"/>
    <w:rsid w:val="001D5A10"/>
    <w:rsid w:val="001D6058"/>
    <w:rsid w:val="001D73FC"/>
    <w:rsid w:val="001D7629"/>
    <w:rsid w:val="001D7A30"/>
    <w:rsid w:val="001E0FFD"/>
    <w:rsid w:val="001E10CF"/>
    <w:rsid w:val="001E11E7"/>
    <w:rsid w:val="001E1857"/>
    <w:rsid w:val="001E1ACD"/>
    <w:rsid w:val="001E2A2F"/>
    <w:rsid w:val="001E2B0D"/>
    <w:rsid w:val="001E35E3"/>
    <w:rsid w:val="001E35FF"/>
    <w:rsid w:val="001E401C"/>
    <w:rsid w:val="001E450D"/>
    <w:rsid w:val="001E4E67"/>
    <w:rsid w:val="001E5406"/>
    <w:rsid w:val="001E6198"/>
    <w:rsid w:val="001E6861"/>
    <w:rsid w:val="001E6FA6"/>
    <w:rsid w:val="001E7CFC"/>
    <w:rsid w:val="001E7D28"/>
    <w:rsid w:val="001F06F3"/>
    <w:rsid w:val="001F0978"/>
    <w:rsid w:val="001F0E15"/>
    <w:rsid w:val="001F16E0"/>
    <w:rsid w:val="001F1987"/>
    <w:rsid w:val="001F1EF1"/>
    <w:rsid w:val="001F20DA"/>
    <w:rsid w:val="001F270C"/>
    <w:rsid w:val="001F2ADF"/>
    <w:rsid w:val="001F3EB4"/>
    <w:rsid w:val="001F4327"/>
    <w:rsid w:val="001F4EBC"/>
    <w:rsid w:val="001F5FB9"/>
    <w:rsid w:val="001F6FA4"/>
    <w:rsid w:val="001F74D7"/>
    <w:rsid w:val="0020055C"/>
    <w:rsid w:val="00200AD3"/>
    <w:rsid w:val="0020141D"/>
    <w:rsid w:val="00202126"/>
    <w:rsid w:val="00202197"/>
    <w:rsid w:val="00202984"/>
    <w:rsid w:val="00202DD2"/>
    <w:rsid w:val="00203323"/>
    <w:rsid w:val="00203376"/>
    <w:rsid w:val="00203A0F"/>
    <w:rsid w:val="00204A47"/>
    <w:rsid w:val="00204CFC"/>
    <w:rsid w:val="00204EA4"/>
    <w:rsid w:val="00205ABE"/>
    <w:rsid w:val="00205CC7"/>
    <w:rsid w:val="0020624E"/>
    <w:rsid w:val="0020641E"/>
    <w:rsid w:val="0020729D"/>
    <w:rsid w:val="00207CAD"/>
    <w:rsid w:val="0021001D"/>
    <w:rsid w:val="002102C2"/>
    <w:rsid w:val="002103EE"/>
    <w:rsid w:val="00210634"/>
    <w:rsid w:val="00210ACB"/>
    <w:rsid w:val="00210AFD"/>
    <w:rsid w:val="0021101C"/>
    <w:rsid w:val="00211D9F"/>
    <w:rsid w:val="00212156"/>
    <w:rsid w:val="0021323F"/>
    <w:rsid w:val="00213268"/>
    <w:rsid w:val="0021352F"/>
    <w:rsid w:val="00213AF7"/>
    <w:rsid w:val="00213CD4"/>
    <w:rsid w:val="00213F86"/>
    <w:rsid w:val="00214A69"/>
    <w:rsid w:val="00214AC6"/>
    <w:rsid w:val="00214B2E"/>
    <w:rsid w:val="00214E41"/>
    <w:rsid w:val="00214FB1"/>
    <w:rsid w:val="002158FE"/>
    <w:rsid w:val="00215AD4"/>
    <w:rsid w:val="00216FFE"/>
    <w:rsid w:val="0021736A"/>
    <w:rsid w:val="00217657"/>
    <w:rsid w:val="00217FEC"/>
    <w:rsid w:val="00220767"/>
    <w:rsid w:val="002211FC"/>
    <w:rsid w:val="00222470"/>
    <w:rsid w:val="002228B6"/>
    <w:rsid w:val="00222BE3"/>
    <w:rsid w:val="00222CCB"/>
    <w:rsid w:val="00222F3E"/>
    <w:rsid w:val="0022306C"/>
    <w:rsid w:val="0022391C"/>
    <w:rsid w:val="00224CA5"/>
    <w:rsid w:val="002257F2"/>
    <w:rsid w:val="00225DF5"/>
    <w:rsid w:val="00226099"/>
    <w:rsid w:val="002262A4"/>
    <w:rsid w:val="00226A21"/>
    <w:rsid w:val="00226AD5"/>
    <w:rsid w:val="00226F39"/>
    <w:rsid w:val="0022705F"/>
    <w:rsid w:val="00227611"/>
    <w:rsid w:val="00227E1B"/>
    <w:rsid w:val="00230495"/>
    <w:rsid w:val="00230815"/>
    <w:rsid w:val="00231314"/>
    <w:rsid w:val="002314FA"/>
    <w:rsid w:val="002317B2"/>
    <w:rsid w:val="00231A16"/>
    <w:rsid w:val="00231AA0"/>
    <w:rsid w:val="00231C30"/>
    <w:rsid w:val="00231C49"/>
    <w:rsid w:val="002329FD"/>
    <w:rsid w:val="00232C15"/>
    <w:rsid w:val="00232E7D"/>
    <w:rsid w:val="00233087"/>
    <w:rsid w:val="002331A4"/>
    <w:rsid w:val="0023358B"/>
    <w:rsid w:val="00233C6D"/>
    <w:rsid w:val="0023420F"/>
    <w:rsid w:val="0023432F"/>
    <w:rsid w:val="00234627"/>
    <w:rsid w:val="00234A1C"/>
    <w:rsid w:val="00234B14"/>
    <w:rsid w:val="00234ED4"/>
    <w:rsid w:val="0023524C"/>
    <w:rsid w:val="00236B14"/>
    <w:rsid w:val="00236CC8"/>
    <w:rsid w:val="002372FA"/>
    <w:rsid w:val="00237BF6"/>
    <w:rsid w:val="00237D4B"/>
    <w:rsid w:val="00237DDD"/>
    <w:rsid w:val="00237E36"/>
    <w:rsid w:val="00240D2B"/>
    <w:rsid w:val="002420E0"/>
    <w:rsid w:val="00242A0D"/>
    <w:rsid w:val="00243845"/>
    <w:rsid w:val="00243D0D"/>
    <w:rsid w:val="00244A7A"/>
    <w:rsid w:val="0024536F"/>
    <w:rsid w:val="00245C34"/>
    <w:rsid w:val="00245E82"/>
    <w:rsid w:val="00245F6C"/>
    <w:rsid w:val="002466FA"/>
    <w:rsid w:val="00247715"/>
    <w:rsid w:val="00247C30"/>
    <w:rsid w:val="00247CE0"/>
    <w:rsid w:val="00250081"/>
    <w:rsid w:val="002501AF"/>
    <w:rsid w:val="0025079B"/>
    <w:rsid w:val="00250A2C"/>
    <w:rsid w:val="00250C96"/>
    <w:rsid w:val="00250F32"/>
    <w:rsid w:val="00251F86"/>
    <w:rsid w:val="0025280E"/>
    <w:rsid w:val="00253250"/>
    <w:rsid w:val="00253EF3"/>
    <w:rsid w:val="00253F7A"/>
    <w:rsid w:val="002541F9"/>
    <w:rsid w:val="002548FB"/>
    <w:rsid w:val="00254A9A"/>
    <w:rsid w:val="00255397"/>
    <w:rsid w:val="00255A1C"/>
    <w:rsid w:val="00255A8A"/>
    <w:rsid w:val="0025735D"/>
    <w:rsid w:val="00257E90"/>
    <w:rsid w:val="00261146"/>
    <w:rsid w:val="00261622"/>
    <w:rsid w:val="00261EC5"/>
    <w:rsid w:val="00261FDC"/>
    <w:rsid w:val="002629DB"/>
    <w:rsid w:val="00263429"/>
    <w:rsid w:val="0026379B"/>
    <w:rsid w:val="00264E0A"/>
    <w:rsid w:val="002657FE"/>
    <w:rsid w:val="002662B0"/>
    <w:rsid w:val="002666F7"/>
    <w:rsid w:val="0026698A"/>
    <w:rsid w:val="002677D9"/>
    <w:rsid w:val="00267CD2"/>
    <w:rsid w:val="00267D30"/>
    <w:rsid w:val="002701BE"/>
    <w:rsid w:val="00271626"/>
    <w:rsid w:val="00271BED"/>
    <w:rsid w:val="00272453"/>
    <w:rsid w:val="002737E7"/>
    <w:rsid w:val="00273AE3"/>
    <w:rsid w:val="00273D64"/>
    <w:rsid w:val="0027533C"/>
    <w:rsid w:val="002755BE"/>
    <w:rsid w:val="00275A67"/>
    <w:rsid w:val="00275DBC"/>
    <w:rsid w:val="0027667A"/>
    <w:rsid w:val="00277772"/>
    <w:rsid w:val="0027794F"/>
    <w:rsid w:val="00277F0F"/>
    <w:rsid w:val="00280439"/>
    <w:rsid w:val="0028079E"/>
    <w:rsid w:val="002813FB"/>
    <w:rsid w:val="00281C73"/>
    <w:rsid w:val="00281D9B"/>
    <w:rsid w:val="002824F7"/>
    <w:rsid w:val="0028297E"/>
    <w:rsid w:val="00282A59"/>
    <w:rsid w:val="00282E33"/>
    <w:rsid w:val="00283346"/>
    <w:rsid w:val="0028474C"/>
    <w:rsid w:val="002848C4"/>
    <w:rsid w:val="0028536D"/>
    <w:rsid w:val="00285A38"/>
    <w:rsid w:val="00286DD8"/>
    <w:rsid w:val="00286E3E"/>
    <w:rsid w:val="002870B6"/>
    <w:rsid w:val="002876AD"/>
    <w:rsid w:val="00287C00"/>
    <w:rsid w:val="00287EC7"/>
    <w:rsid w:val="002908EA"/>
    <w:rsid w:val="002908EF"/>
    <w:rsid w:val="002914A6"/>
    <w:rsid w:val="00291D14"/>
    <w:rsid w:val="00291ED8"/>
    <w:rsid w:val="00291FED"/>
    <w:rsid w:val="002922FB"/>
    <w:rsid w:val="00294215"/>
    <w:rsid w:val="00294C4C"/>
    <w:rsid w:val="00295C51"/>
    <w:rsid w:val="00295E1E"/>
    <w:rsid w:val="00296B9C"/>
    <w:rsid w:val="00297ABB"/>
    <w:rsid w:val="002A0220"/>
    <w:rsid w:val="002A04BD"/>
    <w:rsid w:val="002A08D4"/>
    <w:rsid w:val="002A1077"/>
    <w:rsid w:val="002A1615"/>
    <w:rsid w:val="002A161B"/>
    <w:rsid w:val="002A17B4"/>
    <w:rsid w:val="002A21BD"/>
    <w:rsid w:val="002A2368"/>
    <w:rsid w:val="002A23D9"/>
    <w:rsid w:val="002A295F"/>
    <w:rsid w:val="002A2A56"/>
    <w:rsid w:val="002A3AA2"/>
    <w:rsid w:val="002A4493"/>
    <w:rsid w:val="002A49BB"/>
    <w:rsid w:val="002A4AA0"/>
    <w:rsid w:val="002A4B85"/>
    <w:rsid w:val="002A52B1"/>
    <w:rsid w:val="002A6880"/>
    <w:rsid w:val="002A73F6"/>
    <w:rsid w:val="002A774D"/>
    <w:rsid w:val="002A7F83"/>
    <w:rsid w:val="002A7FF9"/>
    <w:rsid w:val="002B0552"/>
    <w:rsid w:val="002B0DFA"/>
    <w:rsid w:val="002B1193"/>
    <w:rsid w:val="002B1D76"/>
    <w:rsid w:val="002B1F75"/>
    <w:rsid w:val="002B2219"/>
    <w:rsid w:val="002B2656"/>
    <w:rsid w:val="002B3752"/>
    <w:rsid w:val="002B3B31"/>
    <w:rsid w:val="002B3C1C"/>
    <w:rsid w:val="002B43D3"/>
    <w:rsid w:val="002B4A31"/>
    <w:rsid w:val="002B53C3"/>
    <w:rsid w:val="002B63F1"/>
    <w:rsid w:val="002B778A"/>
    <w:rsid w:val="002B7EEC"/>
    <w:rsid w:val="002C0073"/>
    <w:rsid w:val="002C00D1"/>
    <w:rsid w:val="002C0892"/>
    <w:rsid w:val="002C1980"/>
    <w:rsid w:val="002C266E"/>
    <w:rsid w:val="002C27CE"/>
    <w:rsid w:val="002C2F45"/>
    <w:rsid w:val="002C3596"/>
    <w:rsid w:val="002C3F7D"/>
    <w:rsid w:val="002C463E"/>
    <w:rsid w:val="002C4BA6"/>
    <w:rsid w:val="002C4F75"/>
    <w:rsid w:val="002C5D40"/>
    <w:rsid w:val="002C6786"/>
    <w:rsid w:val="002C6B14"/>
    <w:rsid w:val="002C756D"/>
    <w:rsid w:val="002C76B3"/>
    <w:rsid w:val="002C76F3"/>
    <w:rsid w:val="002C7733"/>
    <w:rsid w:val="002D065A"/>
    <w:rsid w:val="002D0698"/>
    <w:rsid w:val="002D0F7E"/>
    <w:rsid w:val="002D1884"/>
    <w:rsid w:val="002D1906"/>
    <w:rsid w:val="002D2037"/>
    <w:rsid w:val="002D300E"/>
    <w:rsid w:val="002D3373"/>
    <w:rsid w:val="002D50EB"/>
    <w:rsid w:val="002D5A86"/>
    <w:rsid w:val="002D5B8E"/>
    <w:rsid w:val="002D65F1"/>
    <w:rsid w:val="002D67F4"/>
    <w:rsid w:val="002D680F"/>
    <w:rsid w:val="002D6EA8"/>
    <w:rsid w:val="002D76EF"/>
    <w:rsid w:val="002D7DFB"/>
    <w:rsid w:val="002E1053"/>
    <w:rsid w:val="002E1326"/>
    <w:rsid w:val="002E1F3F"/>
    <w:rsid w:val="002E2733"/>
    <w:rsid w:val="002E39C4"/>
    <w:rsid w:val="002E44F0"/>
    <w:rsid w:val="002E450E"/>
    <w:rsid w:val="002E580F"/>
    <w:rsid w:val="002E5FFC"/>
    <w:rsid w:val="002E69E2"/>
    <w:rsid w:val="002E7706"/>
    <w:rsid w:val="002F06BF"/>
    <w:rsid w:val="002F12D2"/>
    <w:rsid w:val="002F1B70"/>
    <w:rsid w:val="002F1CC1"/>
    <w:rsid w:val="002F1DB7"/>
    <w:rsid w:val="002F288D"/>
    <w:rsid w:val="002F2E78"/>
    <w:rsid w:val="002F36B4"/>
    <w:rsid w:val="002F3BAB"/>
    <w:rsid w:val="002F4488"/>
    <w:rsid w:val="002F4A75"/>
    <w:rsid w:val="002F5009"/>
    <w:rsid w:val="002F55AD"/>
    <w:rsid w:val="002F5AA6"/>
    <w:rsid w:val="002F5DD4"/>
    <w:rsid w:val="002F5EF3"/>
    <w:rsid w:val="002F6411"/>
    <w:rsid w:val="002F64A7"/>
    <w:rsid w:val="002F6F90"/>
    <w:rsid w:val="002F735B"/>
    <w:rsid w:val="002F7884"/>
    <w:rsid w:val="002F7F7A"/>
    <w:rsid w:val="003001A0"/>
    <w:rsid w:val="003001BE"/>
    <w:rsid w:val="00300454"/>
    <w:rsid w:val="00300595"/>
    <w:rsid w:val="00300A4A"/>
    <w:rsid w:val="00300CFF"/>
    <w:rsid w:val="0030153B"/>
    <w:rsid w:val="00301542"/>
    <w:rsid w:val="003017AC"/>
    <w:rsid w:val="003018A4"/>
    <w:rsid w:val="00301BF1"/>
    <w:rsid w:val="00301E53"/>
    <w:rsid w:val="00301F37"/>
    <w:rsid w:val="00302037"/>
    <w:rsid w:val="003024FE"/>
    <w:rsid w:val="003025C7"/>
    <w:rsid w:val="0030330B"/>
    <w:rsid w:val="00303959"/>
    <w:rsid w:val="003039F7"/>
    <w:rsid w:val="00303B17"/>
    <w:rsid w:val="00303CED"/>
    <w:rsid w:val="00303D8E"/>
    <w:rsid w:val="0030405F"/>
    <w:rsid w:val="00304408"/>
    <w:rsid w:val="00304B65"/>
    <w:rsid w:val="00304F79"/>
    <w:rsid w:val="0030546E"/>
    <w:rsid w:val="00305592"/>
    <w:rsid w:val="003078FF"/>
    <w:rsid w:val="003079F3"/>
    <w:rsid w:val="003106F1"/>
    <w:rsid w:val="0031071A"/>
    <w:rsid w:val="00310EB1"/>
    <w:rsid w:val="00311633"/>
    <w:rsid w:val="00311E71"/>
    <w:rsid w:val="00311EB7"/>
    <w:rsid w:val="0031241C"/>
    <w:rsid w:val="0031249F"/>
    <w:rsid w:val="00312DBD"/>
    <w:rsid w:val="0031400A"/>
    <w:rsid w:val="00314419"/>
    <w:rsid w:val="00314E91"/>
    <w:rsid w:val="00315071"/>
    <w:rsid w:val="00315423"/>
    <w:rsid w:val="00315A40"/>
    <w:rsid w:val="00320514"/>
    <w:rsid w:val="003209AF"/>
    <w:rsid w:val="00320B2D"/>
    <w:rsid w:val="00320EA5"/>
    <w:rsid w:val="003211FC"/>
    <w:rsid w:val="003220DA"/>
    <w:rsid w:val="003221C7"/>
    <w:rsid w:val="003228AA"/>
    <w:rsid w:val="00323C85"/>
    <w:rsid w:val="003245B0"/>
    <w:rsid w:val="00324819"/>
    <w:rsid w:val="0032548D"/>
    <w:rsid w:val="00327AC5"/>
    <w:rsid w:val="003302C8"/>
    <w:rsid w:val="003316EF"/>
    <w:rsid w:val="00331F57"/>
    <w:rsid w:val="00332F11"/>
    <w:rsid w:val="0033378D"/>
    <w:rsid w:val="0033423E"/>
    <w:rsid w:val="0033443E"/>
    <w:rsid w:val="003354CC"/>
    <w:rsid w:val="00336193"/>
    <w:rsid w:val="003361D6"/>
    <w:rsid w:val="003363D7"/>
    <w:rsid w:val="0033648E"/>
    <w:rsid w:val="00336AD7"/>
    <w:rsid w:val="00336E34"/>
    <w:rsid w:val="0033737E"/>
    <w:rsid w:val="00340802"/>
    <w:rsid w:val="003418B8"/>
    <w:rsid w:val="00341A20"/>
    <w:rsid w:val="00341D0E"/>
    <w:rsid w:val="003421E6"/>
    <w:rsid w:val="003433E6"/>
    <w:rsid w:val="0034353E"/>
    <w:rsid w:val="00343A0C"/>
    <w:rsid w:val="00344CEE"/>
    <w:rsid w:val="00344F3C"/>
    <w:rsid w:val="00346029"/>
    <w:rsid w:val="00346D80"/>
    <w:rsid w:val="0034737C"/>
    <w:rsid w:val="003502CD"/>
    <w:rsid w:val="00350DD2"/>
    <w:rsid w:val="00351605"/>
    <w:rsid w:val="00351872"/>
    <w:rsid w:val="00351AAA"/>
    <w:rsid w:val="00352B9C"/>
    <w:rsid w:val="00352C1C"/>
    <w:rsid w:val="003548A1"/>
    <w:rsid w:val="0035576E"/>
    <w:rsid w:val="00355C5A"/>
    <w:rsid w:val="00356059"/>
    <w:rsid w:val="0035695F"/>
    <w:rsid w:val="003569F4"/>
    <w:rsid w:val="00357535"/>
    <w:rsid w:val="00357EDE"/>
    <w:rsid w:val="003604EA"/>
    <w:rsid w:val="00361EBA"/>
    <w:rsid w:val="00361F58"/>
    <w:rsid w:val="00363356"/>
    <w:rsid w:val="00363883"/>
    <w:rsid w:val="00363CA9"/>
    <w:rsid w:val="00364165"/>
    <w:rsid w:val="00364DAC"/>
    <w:rsid w:val="0036592E"/>
    <w:rsid w:val="00365D28"/>
    <w:rsid w:val="00366AEA"/>
    <w:rsid w:val="0036763B"/>
    <w:rsid w:val="003679BA"/>
    <w:rsid w:val="00367DAC"/>
    <w:rsid w:val="00370082"/>
    <w:rsid w:val="00370159"/>
    <w:rsid w:val="003705F8"/>
    <w:rsid w:val="0037096D"/>
    <w:rsid w:val="00371A85"/>
    <w:rsid w:val="00371CA0"/>
    <w:rsid w:val="003726BA"/>
    <w:rsid w:val="003727EB"/>
    <w:rsid w:val="003728CF"/>
    <w:rsid w:val="003735FC"/>
    <w:rsid w:val="003736DE"/>
    <w:rsid w:val="003739D9"/>
    <w:rsid w:val="00373B11"/>
    <w:rsid w:val="00373CB7"/>
    <w:rsid w:val="003740A1"/>
    <w:rsid w:val="00374FB2"/>
    <w:rsid w:val="003751E0"/>
    <w:rsid w:val="0037546E"/>
    <w:rsid w:val="0037561B"/>
    <w:rsid w:val="00375CD4"/>
    <w:rsid w:val="00376A1E"/>
    <w:rsid w:val="003777AB"/>
    <w:rsid w:val="00377A70"/>
    <w:rsid w:val="00380DBE"/>
    <w:rsid w:val="00380E2F"/>
    <w:rsid w:val="00381414"/>
    <w:rsid w:val="003827F4"/>
    <w:rsid w:val="00382A28"/>
    <w:rsid w:val="003844DA"/>
    <w:rsid w:val="00384A54"/>
    <w:rsid w:val="00384B41"/>
    <w:rsid w:val="00385243"/>
    <w:rsid w:val="00385C51"/>
    <w:rsid w:val="00385EA2"/>
    <w:rsid w:val="003860B9"/>
    <w:rsid w:val="00387029"/>
    <w:rsid w:val="0038727B"/>
    <w:rsid w:val="00387AF2"/>
    <w:rsid w:val="00387D11"/>
    <w:rsid w:val="003905B0"/>
    <w:rsid w:val="00390D93"/>
    <w:rsid w:val="00391810"/>
    <w:rsid w:val="003919A8"/>
    <w:rsid w:val="00391DB9"/>
    <w:rsid w:val="003938F5"/>
    <w:rsid w:val="00393C78"/>
    <w:rsid w:val="00393EA1"/>
    <w:rsid w:val="0039410B"/>
    <w:rsid w:val="003952C1"/>
    <w:rsid w:val="003958F1"/>
    <w:rsid w:val="00396476"/>
    <w:rsid w:val="00396C78"/>
    <w:rsid w:val="00397325"/>
    <w:rsid w:val="00397511"/>
    <w:rsid w:val="00397906"/>
    <w:rsid w:val="00397AD0"/>
    <w:rsid w:val="003A028D"/>
    <w:rsid w:val="003A0773"/>
    <w:rsid w:val="003A1967"/>
    <w:rsid w:val="003A2303"/>
    <w:rsid w:val="003A235C"/>
    <w:rsid w:val="003A265D"/>
    <w:rsid w:val="003A2B1C"/>
    <w:rsid w:val="003A3034"/>
    <w:rsid w:val="003A32BD"/>
    <w:rsid w:val="003A3CFD"/>
    <w:rsid w:val="003A4FDD"/>
    <w:rsid w:val="003A552E"/>
    <w:rsid w:val="003A5CFA"/>
    <w:rsid w:val="003A695E"/>
    <w:rsid w:val="003A7123"/>
    <w:rsid w:val="003A75B3"/>
    <w:rsid w:val="003A76B3"/>
    <w:rsid w:val="003A7C2B"/>
    <w:rsid w:val="003B004B"/>
    <w:rsid w:val="003B00DD"/>
    <w:rsid w:val="003B0275"/>
    <w:rsid w:val="003B0510"/>
    <w:rsid w:val="003B4242"/>
    <w:rsid w:val="003B4A81"/>
    <w:rsid w:val="003B4B2C"/>
    <w:rsid w:val="003B4C05"/>
    <w:rsid w:val="003B4F59"/>
    <w:rsid w:val="003B5630"/>
    <w:rsid w:val="003B6094"/>
    <w:rsid w:val="003B68DE"/>
    <w:rsid w:val="003B694B"/>
    <w:rsid w:val="003B69B4"/>
    <w:rsid w:val="003B69F7"/>
    <w:rsid w:val="003B700E"/>
    <w:rsid w:val="003B7A09"/>
    <w:rsid w:val="003B7C4F"/>
    <w:rsid w:val="003C01BF"/>
    <w:rsid w:val="003C033D"/>
    <w:rsid w:val="003C1543"/>
    <w:rsid w:val="003C1A8A"/>
    <w:rsid w:val="003C2FC3"/>
    <w:rsid w:val="003C3B6F"/>
    <w:rsid w:val="003C41EE"/>
    <w:rsid w:val="003C434B"/>
    <w:rsid w:val="003C43A7"/>
    <w:rsid w:val="003C43CF"/>
    <w:rsid w:val="003C4DCF"/>
    <w:rsid w:val="003C5C2A"/>
    <w:rsid w:val="003C5E7F"/>
    <w:rsid w:val="003C5F59"/>
    <w:rsid w:val="003C5F93"/>
    <w:rsid w:val="003C6AFF"/>
    <w:rsid w:val="003C773B"/>
    <w:rsid w:val="003C77C2"/>
    <w:rsid w:val="003D00C5"/>
    <w:rsid w:val="003D04A7"/>
    <w:rsid w:val="003D04EE"/>
    <w:rsid w:val="003D07B6"/>
    <w:rsid w:val="003D0B36"/>
    <w:rsid w:val="003D0DD0"/>
    <w:rsid w:val="003D10F1"/>
    <w:rsid w:val="003D14DC"/>
    <w:rsid w:val="003D1EC9"/>
    <w:rsid w:val="003D230B"/>
    <w:rsid w:val="003D480C"/>
    <w:rsid w:val="003D5105"/>
    <w:rsid w:val="003D527E"/>
    <w:rsid w:val="003D5425"/>
    <w:rsid w:val="003D56FF"/>
    <w:rsid w:val="003D6B3C"/>
    <w:rsid w:val="003D70F8"/>
    <w:rsid w:val="003D7704"/>
    <w:rsid w:val="003D7F53"/>
    <w:rsid w:val="003E0296"/>
    <w:rsid w:val="003E0698"/>
    <w:rsid w:val="003E0FEA"/>
    <w:rsid w:val="003E1B04"/>
    <w:rsid w:val="003E1B67"/>
    <w:rsid w:val="003E1DF0"/>
    <w:rsid w:val="003E2A89"/>
    <w:rsid w:val="003E2CB4"/>
    <w:rsid w:val="003E2F6C"/>
    <w:rsid w:val="003E3CF2"/>
    <w:rsid w:val="003E3D70"/>
    <w:rsid w:val="003E4983"/>
    <w:rsid w:val="003E49AC"/>
    <w:rsid w:val="003E4E38"/>
    <w:rsid w:val="003E5D0F"/>
    <w:rsid w:val="003E675F"/>
    <w:rsid w:val="003E6AA1"/>
    <w:rsid w:val="003E6F02"/>
    <w:rsid w:val="003F09D4"/>
    <w:rsid w:val="003F1126"/>
    <w:rsid w:val="003F242E"/>
    <w:rsid w:val="003F2612"/>
    <w:rsid w:val="003F2DF0"/>
    <w:rsid w:val="003F36CF"/>
    <w:rsid w:val="003F4A11"/>
    <w:rsid w:val="003F5598"/>
    <w:rsid w:val="003F61EC"/>
    <w:rsid w:val="003F645C"/>
    <w:rsid w:val="003F6770"/>
    <w:rsid w:val="004000E0"/>
    <w:rsid w:val="00400B7F"/>
    <w:rsid w:val="00400E20"/>
    <w:rsid w:val="00401170"/>
    <w:rsid w:val="00401B4B"/>
    <w:rsid w:val="00401BB6"/>
    <w:rsid w:val="0040228C"/>
    <w:rsid w:val="004022B2"/>
    <w:rsid w:val="004024CA"/>
    <w:rsid w:val="004025F9"/>
    <w:rsid w:val="00402CDE"/>
    <w:rsid w:val="00403C2A"/>
    <w:rsid w:val="00403E90"/>
    <w:rsid w:val="00404CCF"/>
    <w:rsid w:val="00405169"/>
    <w:rsid w:val="00405702"/>
    <w:rsid w:val="00407382"/>
    <w:rsid w:val="0041015B"/>
    <w:rsid w:val="00411245"/>
    <w:rsid w:val="00412D0D"/>
    <w:rsid w:val="0041329E"/>
    <w:rsid w:val="004132BC"/>
    <w:rsid w:val="0041363E"/>
    <w:rsid w:val="00413674"/>
    <w:rsid w:val="004157B0"/>
    <w:rsid w:val="00415B52"/>
    <w:rsid w:val="00415D35"/>
    <w:rsid w:val="00415F11"/>
    <w:rsid w:val="004161D3"/>
    <w:rsid w:val="004162E8"/>
    <w:rsid w:val="004201F5"/>
    <w:rsid w:val="00420CF0"/>
    <w:rsid w:val="004211B1"/>
    <w:rsid w:val="00421476"/>
    <w:rsid w:val="00421A31"/>
    <w:rsid w:val="00422175"/>
    <w:rsid w:val="0042262A"/>
    <w:rsid w:val="0042270E"/>
    <w:rsid w:val="00423504"/>
    <w:rsid w:val="004247EF"/>
    <w:rsid w:val="00424872"/>
    <w:rsid w:val="00424A02"/>
    <w:rsid w:val="00424AC5"/>
    <w:rsid w:val="00424B64"/>
    <w:rsid w:val="00425BEF"/>
    <w:rsid w:val="00425C80"/>
    <w:rsid w:val="00426158"/>
    <w:rsid w:val="004264A1"/>
    <w:rsid w:val="00426508"/>
    <w:rsid w:val="004271FA"/>
    <w:rsid w:val="0042796D"/>
    <w:rsid w:val="00431361"/>
    <w:rsid w:val="004319F0"/>
    <w:rsid w:val="004320AD"/>
    <w:rsid w:val="004321FE"/>
    <w:rsid w:val="004323B4"/>
    <w:rsid w:val="00432AB7"/>
    <w:rsid w:val="00432F16"/>
    <w:rsid w:val="00433032"/>
    <w:rsid w:val="004338B4"/>
    <w:rsid w:val="004343E0"/>
    <w:rsid w:val="004344CA"/>
    <w:rsid w:val="00434B61"/>
    <w:rsid w:val="00435BE9"/>
    <w:rsid w:val="00435CCE"/>
    <w:rsid w:val="00435EDA"/>
    <w:rsid w:val="00435F5C"/>
    <w:rsid w:val="00436202"/>
    <w:rsid w:val="00436679"/>
    <w:rsid w:val="00436A0E"/>
    <w:rsid w:val="00437843"/>
    <w:rsid w:val="0044067A"/>
    <w:rsid w:val="00440BF9"/>
    <w:rsid w:val="0044101D"/>
    <w:rsid w:val="00441439"/>
    <w:rsid w:val="0044193F"/>
    <w:rsid w:val="00442A57"/>
    <w:rsid w:val="00442C4F"/>
    <w:rsid w:val="00442E14"/>
    <w:rsid w:val="0044447F"/>
    <w:rsid w:val="004445A1"/>
    <w:rsid w:val="004451F7"/>
    <w:rsid w:val="0044523E"/>
    <w:rsid w:val="0044599A"/>
    <w:rsid w:val="00445CA9"/>
    <w:rsid w:val="004469A6"/>
    <w:rsid w:val="00446E4E"/>
    <w:rsid w:val="00446FD5"/>
    <w:rsid w:val="00447118"/>
    <w:rsid w:val="004472EB"/>
    <w:rsid w:val="004503E9"/>
    <w:rsid w:val="004509FA"/>
    <w:rsid w:val="004510D5"/>
    <w:rsid w:val="00452078"/>
    <w:rsid w:val="004523DA"/>
    <w:rsid w:val="00453500"/>
    <w:rsid w:val="00453FB2"/>
    <w:rsid w:val="0045444E"/>
    <w:rsid w:val="004546F6"/>
    <w:rsid w:val="00454880"/>
    <w:rsid w:val="00455612"/>
    <w:rsid w:val="00455717"/>
    <w:rsid w:val="004569C3"/>
    <w:rsid w:val="00456BCC"/>
    <w:rsid w:val="00456F83"/>
    <w:rsid w:val="0045796B"/>
    <w:rsid w:val="00460379"/>
    <w:rsid w:val="0046050F"/>
    <w:rsid w:val="00460642"/>
    <w:rsid w:val="0046126A"/>
    <w:rsid w:val="00461771"/>
    <w:rsid w:val="00461ADA"/>
    <w:rsid w:val="00462387"/>
    <w:rsid w:val="00462A17"/>
    <w:rsid w:val="004639C8"/>
    <w:rsid w:val="00463D74"/>
    <w:rsid w:val="00463DF8"/>
    <w:rsid w:val="00463E2D"/>
    <w:rsid w:val="00463E30"/>
    <w:rsid w:val="0046476B"/>
    <w:rsid w:val="00464A96"/>
    <w:rsid w:val="00465580"/>
    <w:rsid w:val="00465E8B"/>
    <w:rsid w:val="00465FE8"/>
    <w:rsid w:val="0046628F"/>
    <w:rsid w:val="004669FF"/>
    <w:rsid w:val="00466CAB"/>
    <w:rsid w:val="00466FF9"/>
    <w:rsid w:val="00470B2D"/>
    <w:rsid w:val="00471A15"/>
    <w:rsid w:val="00471DA0"/>
    <w:rsid w:val="00472E0B"/>
    <w:rsid w:val="00474088"/>
    <w:rsid w:val="00474191"/>
    <w:rsid w:val="0047454B"/>
    <w:rsid w:val="00474D39"/>
    <w:rsid w:val="00474D42"/>
    <w:rsid w:val="0047571B"/>
    <w:rsid w:val="004757DF"/>
    <w:rsid w:val="004764D1"/>
    <w:rsid w:val="004765C8"/>
    <w:rsid w:val="00477403"/>
    <w:rsid w:val="0047792B"/>
    <w:rsid w:val="00477D67"/>
    <w:rsid w:val="00480289"/>
    <w:rsid w:val="00480712"/>
    <w:rsid w:val="004807D8"/>
    <w:rsid w:val="00480B40"/>
    <w:rsid w:val="00482363"/>
    <w:rsid w:val="0048258F"/>
    <w:rsid w:val="00482742"/>
    <w:rsid w:val="00482F29"/>
    <w:rsid w:val="00483423"/>
    <w:rsid w:val="00483E83"/>
    <w:rsid w:val="004848E6"/>
    <w:rsid w:val="0048492A"/>
    <w:rsid w:val="0048496B"/>
    <w:rsid w:val="00485321"/>
    <w:rsid w:val="00485A0F"/>
    <w:rsid w:val="00485C5B"/>
    <w:rsid w:val="00485E94"/>
    <w:rsid w:val="00486223"/>
    <w:rsid w:val="0048737F"/>
    <w:rsid w:val="004875A3"/>
    <w:rsid w:val="0049057C"/>
    <w:rsid w:val="004907DA"/>
    <w:rsid w:val="004917D6"/>
    <w:rsid w:val="00491A58"/>
    <w:rsid w:val="0049208E"/>
    <w:rsid w:val="00492D07"/>
    <w:rsid w:val="004932B6"/>
    <w:rsid w:val="00493FFA"/>
    <w:rsid w:val="0049444D"/>
    <w:rsid w:val="004944C6"/>
    <w:rsid w:val="004948C9"/>
    <w:rsid w:val="00494EF9"/>
    <w:rsid w:val="00494FDF"/>
    <w:rsid w:val="00495054"/>
    <w:rsid w:val="004954CD"/>
    <w:rsid w:val="0049564A"/>
    <w:rsid w:val="004958FA"/>
    <w:rsid w:val="0049747B"/>
    <w:rsid w:val="004976D0"/>
    <w:rsid w:val="00497FE6"/>
    <w:rsid w:val="004A1007"/>
    <w:rsid w:val="004A101F"/>
    <w:rsid w:val="004A1D9E"/>
    <w:rsid w:val="004A261F"/>
    <w:rsid w:val="004A2F4C"/>
    <w:rsid w:val="004A3174"/>
    <w:rsid w:val="004A31D7"/>
    <w:rsid w:val="004A38C1"/>
    <w:rsid w:val="004A409A"/>
    <w:rsid w:val="004A433E"/>
    <w:rsid w:val="004A4927"/>
    <w:rsid w:val="004A4DDB"/>
    <w:rsid w:val="004A512A"/>
    <w:rsid w:val="004A5C2D"/>
    <w:rsid w:val="004A64E2"/>
    <w:rsid w:val="004A6776"/>
    <w:rsid w:val="004A68B7"/>
    <w:rsid w:val="004B0098"/>
    <w:rsid w:val="004B03E6"/>
    <w:rsid w:val="004B1150"/>
    <w:rsid w:val="004B1849"/>
    <w:rsid w:val="004B1AB9"/>
    <w:rsid w:val="004B1F74"/>
    <w:rsid w:val="004B25A8"/>
    <w:rsid w:val="004B3B18"/>
    <w:rsid w:val="004B4626"/>
    <w:rsid w:val="004B4DAE"/>
    <w:rsid w:val="004B5D97"/>
    <w:rsid w:val="004B64E1"/>
    <w:rsid w:val="004B683C"/>
    <w:rsid w:val="004B71F2"/>
    <w:rsid w:val="004B738F"/>
    <w:rsid w:val="004B755D"/>
    <w:rsid w:val="004B7BA3"/>
    <w:rsid w:val="004B7C68"/>
    <w:rsid w:val="004C0A02"/>
    <w:rsid w:val="004C0F2F"/>
    <w:rsid w:val="004C12B8"/>
    <w:rsid w:val="004C1738"/>
    <w:rsid w:val="004C1CAC"/>
    <w:rsid w:val="004C2146"/>
    <w:rsid w:val="004C2336"/>
    <w:rsid w:val="004C2532"/>
    <w:rsid w:val="004C2613"/>
    <w:rsid w:val="004C281F"/>
    <w:rsid w:val="004C3392"/>
    <w:rsid w:val="004C33AF"/>
    <w:rsid w:val="004C363F"/>
    <w:rsid w:val="004C3C6A"/>
    <w:rsid w:val="004C3D1E"/>
    <w:rsid w:val="004C3FC7"/>
    <w:rsid w:val="004C42B8"/>
    <w:rsid w:val="004C4910"/>
    <w:rsid w:val="004C4D7D"/>
    <w:rsid w:val="004C5395"/>
    <w:rsid w:val="004C54B8"/>
    <w:rsid w:val="004C5643"/>
    <w:rsid w:val="004C5B50"/>
    <w:rsid w:val="004C668F"/>
    <w:rsid w:val="004C6CCF"/>
    <w:rsid w:val="004C71DF"/>
    <w:rsid w:val="004C725C"/>
    <w:rsid w:val="004C7899"/>
    <w:rsid w:val="004C7FC7"/>
    <w:rsid w:val="004D1135"/>
    <w:rsid w:val="004D1567"/>
    <w:rsid w:val="004D18B5"/>
    <w:rsid w:val="004D20D3"/>
    <w:rsid w:val="004D28B5"/>
    <w:rsid w:val="004D2E78"/>
    <w:rsid w:val="004D464F"/>
    <w:rsid w:val="004D5AF9"/>
    <w:rsid w:val="004D60D4"/>
    <w:rsid w:val="004D6859"/>
    <w:rsid w:val="004D6EFA"/>
    <w:rsid w:val="004D796C"/>
    <w:rsid w:val="004E0CF4"/>
    <w:rsid w:val="004E1078"/>
    <w:rsid w:val="004E2966"/>
    <w:rsid w:val="004E2F2E"/>
    <w:rsid w:val="004E4D64"/>
    <w:rsid w:val="004E500A"/>
    <w:rsid w:val="004E5C93"/>
    <w:rsid w:val="004E638C"/>
    <w:rsid w:val="004E7013"/>
    <w:rsid w:val="004E7162"/>
    <w:rsid w:val="004E7E5C"/>
    <w:rsid w:val="004F0968"/>
    <w:rsid w:val="004F09C5"/>
    <w:rsid w:val="004F19D0"/>
    <w:rsid w:val="004F206C"/>
    <w:rsid w:val="004F2343"/>
    <w:rsid w:val="004F2B74"/>
    <w:rsid w:val="004F3347"/>
    <w:rsid w:val="004F3394"/>
    <w:rsid w:val="004F3A75"/>
    <w:rsid w:val="004F3F23"/>
    <w:rsid w:val="004F4F99"/>
    <w:rsid w:val="004F50C9"/>
    <w:rsid w:val="004F5AEE"/>
    <w:rsid w:val="004F5ECC"/>
    <w:rsid w:val="004F6795"/>
    <w:rsid w:val="004F6B1B"/>
    <w:rsid w:val="004F7C97"/>
    <w:rsid w:val="00500E17"/>
    <w:rsid w:val="00500EBF"/>
    <w:rsid w:val="00500F0A"/>
    <w:rsid w:val="00501088"/>
    <w:rsid w:val="0050148A"/>
    <w:rsid w:val="005019E3"/>
    <w:rsid w:val="005029E0"/>
    <w:rsid w:val="00502C9A"/>
    <w:rsid w:val="005041AA"/>
    <w:rsid w:val="00504375"/>
    <w:rsid w:val="00504DC9"/>
    <w:rsid w:val="00505449"/>
    <w:rsid w:val="00507222"/>
    <w:rsid w:val="00507EE4"/>
    <w:rsid w:val="00510B0B"/>
    <w:rsid w:val="00510C9B"/>
    <w:rsid w:val="00510E76"/>
    <w:rsid w:val="005112E3"/>
    <w:rsid w:val="0051134B"/>
    <w:rsid w:val="0051142D"/>
    <w:rsid w:val="00511DF5"/>
    <w:rsid w:val="0051274A"/>
    <w:rsid w:val="00512EB8"/>
    <w:rsid w:val="005134A3"/>
    <w:rsid w:val="0051407C"/>
    <w:rsid w:val="00514162"/>
    <w:rsid w:val="0051461E"/>
    <w:rsid w:val="005148E3"/>
    <w:rsid w:val="00514F97"/>
    <w:rsid w:val="00515445"/>
    <w:rsid w:val="00515473"/>
    <w:rsid w:val="00515AB1"/>
    <w:rsid w:val="0051699D"/>
    <w:rsid w:val="00517053"/>
    <w:rsid w:val="00517680"/>
    <w:rsid w:val="00517E3E"/>
    <w:rsid w:val="00520F53"/>
    <w:rsid w:val="00522236"/>
    <w:rsid w:val="0052225C"/>
    <w:rsid w:val="00522919"/>
    <w:rsid w:val="00522B32"/>
    <w:rsid w:val="0052338F"/>
    <w:rsid w:val="00523606"/>
    <w:rsid w:val="00523A08"/>
    <w:rsid w:val="00523BAC"/>
    <w:rsid w:val="00524FED"/>
    <w:rsid w:val="005265D8"/>
    <w:rsid w:val="0052687A"/>
    <w:rsid w:val="00526989"/>
    <w:rsid w:val="00526B53"/>
    <w:rsid w:val="00526BED"/>
    <w:rsid w:val="005271D5"/>
    <w:rsid w:val="005273D5"/>
    <w:rsid w:val="00527570"/>
    <w:rsid w:val="005279A1"/>
    <w:rsid w:val="00527E81"/>
    <w:rsid w:val="00527EB9"/>
    <w:rsid w:val="00527EE9"/>
    <w:rsid w:val="00530205"/>
    <w:rsid w:val="0053042C"/>
    <w:rsid w:val="005312E1"/>
    <w:rsid w:val="00533079"/>
    <w:rsid w:val="005330E1"/>
    <w:rsid w:val="0053475D"/>
    <w:rsid w:val="0053495B"/>
    <w:rsid w:val="00535454"/>
    <w:rsid w:val="00535627"/>
    <w:rsid w:val="00536EEC"/>
    <w:rsid w:val="005372CF"/>
    <w:rsid w:val="005373E3"/>
    <w:rsid w:val="00537A02"/>
    <w:rsid w:val="00542A5A"/>
    <w:rsid w:val="00543214"/>
    <w:rsid w:val="00543B4D"/>
    <w:rsid w:val="00543EC0"/>
    <w:rsid w:val="005451C9"/>
    <w:rsid w:val="00545504"/>
    <w:rsid w:val="005465ED"/>
    <w:rsid w:val="00546B16"/>
    <w:rsid w:val="00550C1F"/>
    <w:rsid w:val="005512BB"/>
    <w:rsid w:val="00552211"/>
    <w:rsid w:val="005528A3"/>
    <w:rsid w:val="005535F2"/>
    <w:rsid w:val="00553745"/>
    <w:rsid w:val="00554459"/>
    <w:rsid w:val="005546FE"/>
    <w:rsid w:val="00554893"/>
    <w:rsid w:val="00554898"/>
    <w:rsid w:val="00554AA5"/>
    <w:rsid w:val="00554C35"/>
    <w:rsid w:val="00554F7D"/>
    <w:rsid w:val="0055594A"/>
    <w:rsid w:val="00555B29"/>
    <w:rsid w:val="00556118"/>
    <w:rsid w:val="005561D2"/>
    <w:rsid w:val="005567F7"/>
    <w:rsid w:val="005569AF"/>
    <w:rsid w:val="0055757C"/>
    <w:rsid w:val="005604EE"/>
    <w:rsid w:val="00560F51"/>
    <w:rsid w:val="00561174"/>
    <w:rsid w:val="00561269"/>
    <w:rsid w:val="00561793"/>
    <w:rsid w:val="00561FE0"/>
    <w:rsid w:val="005622E0"/>
    <w:rsid w:val="0056386B"/>
    <w:rsid w:val="00563B79"/>
    <w:rsid w:val="00563CA9"/>
    <w:rsid w:val="00564634"/>
    <w:rsid w:val="0056524A"/>
    <w:rsid w:val="00565954"/>
    <w:rsid w:val="00565A66"/>
    <w:rsid w:val="005664E3"/>
    <w:rsid w:val="00566977"/>
    <w:rsid w:val="00566A60"/>
    <w:rsid w:val="00566AC9"/>
    <w:rsid w:val="00570A20"/>
    <w:rsid w:val="00570CD1"/>
    <w:rsid w:val="00570F51"/>
    <w:rsid w:val="0057171A"/>
    <w:rsid w:val="00571AD0"/>
    <w:rsid w:val="00571B99"/>
    <w:rsid w:val="00571C2C"/>
    <w:rsid w:val="00572705"/>
    <w:rsid w:val="00572879"/>
    <w:rsid w:val="00573EF5"/>
    <w:rsid w:val="00574B07"/>
    <w:rsid w:val="005751CC"/>
    <w:rsid w:val="00575959"/>
    <w:rsid w:val="00576050"/>
    <w:rsid w:val="00576119"/>
    <w:rsid w:val="00576620"/>
    <w:rsid w:val="00580BBF"/>
    <w:rsid w:val="0058104F"/>
    <w:rsid w:val="00581360"/>
    <w:rsid w:val="0058159B"/>
    <w:rsid w:val="00581A30"/>
    <w:rsid w:val="005820D1"/>
    <w:rsid w:val="005822DF"/>
    <w:rsid w:val="0058253B"/>
    <w:rsid w:val="0058276F"/>
    <w:rsid w:val="005827F3"/>
    <w:rsid w:val="005832F8"/>
    <w:rsid w:val="00583CEC"/>
    <w:rsid w:val="00584113"/>
    <w:rsid w:val="005841F3"/>
    <w:rsid w:val="0058531B"/>
    <w:rsid w:val="00585A78"/>
    <w:rsid w:val="00586785"/>
    <w:rsid w:val="0058694B"/>
    <w:rsid w:val="00587F65"/>
    <w:rsid w:val="00590FFC"/>
    <w:rsid w:val="005910F9"/>
    <w:rsid w:val="00591736"/>
    <w:rsid w:val="00591BB5"/>
    <w:rsid w:val="0059244B"/>
    <w:rsid w:val="00594405"/>
    <w:rsid w:val="0059473C"/>
    <w:rsid w:val="0059481E"/>
    <w:rsid w:val="00594A71"/>
    <w:rsid w:val="00594B13"/>
    <w:rsid w:val="00594C20"/>
    <w:rsid w:val="00594D09"/>
    <w:rsid w:val="005950BE"/>
    <w:rsid w:val="0059587D"/>
    <w:rsid w:val="0059608A"/>
    <w:rsid w:val="00596B71"/>
    <w:rsid w:val="0059705C"/>
    <w:rsid w:val="00597095"/>
    <w:rsid w:val="00597451"/>
    <w:rsid w:val="00597FB4"/>
    <w:rsid w:val="005A0499"/>
    <w:rsid w:val="005A06FB"/>
    <w:rsid w:val="005A124B"/>
    <w:rsid w:val="005A1F8F"/>
    <w:rsid w:val="005A2C69"/>
    <w:rsid w:val="005A313A"/>
    <w:rsid w:val="005A3D02"/>
    <w:rsid w:val="005A464F"/>
    <w:rsid w:val="005A4826"/>
    <w:rsid w:val="005A48EA"/>
    <w:rsid w:val="005A4C01"/>
    <w:rsid w:val="005A60E4"/>
    <w:rsid w:val="005A66E5"/>
    <w:rsid w:val="005A777A"/>
    <w:rsid w:val="005B057F"/>
    <w:rsid w:val="005B16D4"/>
    <w:rsid w:val="005B25AB"/>
    <w:rsid w:val="005B27D0"/>
    <w:rsid w:val="005B403D"/>
    <w:rsid w:val="005B44AF"/>
    <w:rsid w:val="005B4944"/>
    <w:rsid w:val="005B53A1"/>
    <w:rsid w:val="005B5534"/>
    <w:rsid w:val="005B5AA4"/>
    <w:rsid w:val="005B60BA"/>
    <w:rsid w:val="005B6979"/>
    <w:rsid w:val="005B6DD0"/>
    <w:rsid w:val="005B719C"/>
    <w:rsid w:val="005B7FA4"/>
    <w:rsid w:val="005C15FD"/>
    <w:rsid w:val="005C1A24"/>
    <w:rsid w:val="005C267D"/>
    <w:rsid w:val="005C2783"/>
    <w:rsid w:val="005C2785"/>
    <w:rsid w:val="005C3575"/>
    <w:rsid w:val="005C4084"/>
    <w:rsid w:val="005C4700"/>
    <w:rsid w:val="005C48ED"/>
    <w:rsid w:val="005C5078"/>
    <w:rsid w:val="005C55DE"/>
    <w:rsid w:val="005C62EE"/>
    <w:rsid w:val="005C6D7F"/>
    <w:rsid w:val="005C7175"/>
    <w:rsid w:val="005C76F7"/>
    <w:rsid w:val="005C7B81"/>
    <w:rsid w:val="005D0E42"/>
    <w:rsid w:val="005D124D"/>
    <w:rsid w:val="005D1DC2"/>
    <w:rsid w:val="005D24A6"/>
    <w:rsid w:val="005D25AC"/>
    <w:rsid w:val="005D3175"/>
    <w:rsid w:val="005D3589"/>
    <w:rsid w:val="005D3600"/>
    <w:rsid w:val="005D3623"/>
    <w:rsid w:val="005D3763"/>
    <w:rsid w:val="005D3C9E"/>
    <w:rsid w:val="005D47C3"/>
    <w:rsid w:val="005D4AE6"/>
    <w:rsid w:val="005D4B6A"/>
    <w:rsid w:val="005D52AD"/>
    <w:rsid w:val="005D62A4"/>
    <w:rsid w:val="005D6545"/>
    <w:rsid w:val="005D69D7"/>
    <w:rsid w:val="005D6F62"/>
    <w:rsid w:val="005D787D"/>
    <w:rsid w:val="005D7CA0"/>
    <w:rsid w:val="005E072B"/>
    <w:rsid w:val="005E146B"/>
    <w:rsid w:val="005E1F35"/>
    <w:rsid w:val="005E20D8"/>
    <w:rsid w:val="005E266C"/>
    <w:rsid w:val="005E37D3"/>
    <w:rsid w:val="005E3BFB"/>
    <w:rsid w:val="005E452D"/>
    <w:rsid w:val="005E49CD"/>
    <w:rsid w:val="005E61D5"/>
    <w:rsid w:val="005E61D9"/>
    <w:rsid w:val="005E6332"/>
    <w:rsid w:val="005E6A1D"/>
    <w:rsid w:val="005E784C"/>
    <w:rsid w:val="005E7FBF"/>
    <w:rsid w:val="005F0140"/>
    <w:rsid w:val="005F01B0"/>
    <w:rsid w:val="005F0A0C"/>
    <w:rsid w:val="005F0B47"/>
    <w:rsid w:val="005F0B8A"/>
    <w:rsid w:val="005F1237"/>
    <w:rsid w:val="005F1C65"/>
    <w:rsid w:val="005F200F"/>
    <w:rsid w:val="005F2474"/>
    <w:rsid w:val="005F2CA0"/>
    <w:rsid w:val="005F2F59"/>
    <w:rsid w:val="005F2FF1"/>
    <w:rsid w:val="005F3225"/>
    <w:rsid w:val="005F3BC7"/>
    <w:rsid w:val="005F4974"/>
    <w:rsid w:val="005F5014"/>
    <w:rsid w:val="005F5628"/>
    <w:rsid w:val="005F6207"/>
    <w:rsid w:val="005F695F"/>
    <w:rsid w:val="005F6F7F"/>
    <w:rsid w:val="005F74F7"/>
    <w:rsid w:val="00600138"/>
    <w:rsid w:val="006003D9"/>
    <w:rsid w:val="00600B04"/>
    <w:rsid w:val="00602D8D"/>
    <w:rsid w:val="00603035"/>
    <w:rsid w:val="006032BE"/>
    <w:rsid w:val="00603A3B"/>
    <w:rsid w:val="00603A6C"/>
    <w:rsid w:val="00603DFF"/>
    <w:rsid w:val="006043AD"/>
    <w:rsid w:val="00604678"/>
    <w:rsid w:val="00604851"/>
    <w:rsid w:val="0060543E"/>
    <w:rsid w:val="006054EF"/>
    <w:rsid w:val="00605CD3"/>
    <w:rsid w:val="00606019"/>
    <w:rsid w:val="006066AA"/>
    <w:rsid w:val="00607315"/>
    <w:rsid w:val="0061025E"/>
    <w:rsid w:val="006102FB"/>
    <w:rsid w:val="0061195C"/>
    <w:rsid w:val="00611FD1"/>
    <w:rsid w:val="0061214C"/>
    <w:rsid w:val="006124A2"/>
    <w:rsid w:val="00612FEB"/>
    <w:rsid w:val="00613A1F"/>
    <w:rsid w:val="0061615F"/>
    <w:rsid w:val="0061616B"/>
    <w:rsid w:val="00616A49"/>
    <w:rsid w:val="00616ACB"/>
    <w:rsid w:val="00616C64"/>
    <w:rsid w:val="00617112"/>
    <w:rsid w:val="00617999"/>
    <w:rsid w:val="006179A8"/>
    <w:rsid w:val="00617EC9"/>
    <w:rsid w:val="00620D97"/>
    <w:rsid w:val="0062187C"/>
    <w:rsid w:val="0062226C"/>
    <w:rsid w:val="006225E3"/>
    <w:rsid w:val="006226A2"/>
    <w:rsid w:val="006235D4"/>
    <w:rsid w:val="00623985"/>
    <w:rsid w:val="00624785"/>
    <w:rsid w:val="00624845"/>
    <w:rsid w:val="00624DEC"/>
    <w:rsid w:val="00624F12"/>
    <w:rsid w:val="00625061"/>
    <w:rsid w:val="006250A0"/>
    <w:rsid w:val="00625C80"/>
    <w:rsid w:val="0062702D"/>
    <w:rsid w:val="00627807"/>
    <w:rsid w:val="00630058"/>
    <w:rsid w:val="0063069D"/>
    <w:rsid w:val="00630C8D"/>
    <w:rsid w:val="006315EB"/>
    <w:rsid w:val="0063179D"/>
    <w:rsid w:val="006330A5"/>
    <w:rsid w:val="00635176"/>
    <w:rsid w:val="00635540"/>
    <w:rsid w:val="00635A5B"/>
    <w:rsid w:val="00635FBC"/>
    <w:rsid w:val="00636647"/>
    <w:rsid w:val="0063702C"/>
    <w:rsid w:val="00637E28"/>
    <w:rsid w:val="00640675"/>
    <w:rsid w:val="00640997"/>
    <w:rsid w:val="00640BE0"/>
    <w:rsid w:val="00640D6C"/>
    <w:rsid w:val="00641636"/>
    <w:rsid w:val="00641B69"/>
    <w:rsid w:val="00641BB6"/>
    <w:rsid w:val="00641D74"/>
    <w:rsid w:val="006430BD"/>
    <w:rsid w:val="006453FE"/>
    <w:rsid w:val="00645F98"/>
    <w:rsid w:val="0064622E"/>
    <w:rsid w:val="00646B12"/>
    <w:rsid w:val="006474B5"/>
    <w:rsid w:val="006478DC"/>
    <w:rsid w:val="00647DB5"/>
    <w:rsid w:val="00651A67"/>
    <w:rsid w:val="00652298"/>
    <w:rsid w:val="00652492"/>
    <w:rsid w:val="00652723"/>
    <w:rsid w:val="00652769"/>
    <w:rsid w:val="00652CA2"/>
    <w:rsid w:val="00653636"/>
    <w:rsid w:val="0065391F"/>
    <w:rsid w:val="00654032"/>
    <w:rsid w:val="006548C8"/>
    <w:rsid w:val="00654A6B"/>
    <w:rsid w:val="00654ABF"/>
    <w:rsid w:val="00654E9C"/>
    <w:rsid w:val="00654F0F"/>
    <w:rsid w:val="00654F5A"/>
    <w:rsid w:val="006558B5"/>
    <w:rsid w:val="00656196"/>
    <w:rsid w:val="0065671C"/>
    <w:rsid w:val="00656F18"/>
    <w:rsid w:val="006602D0"/>
    <w:rsid w:val="006606F8"/>
    <w:rsid w:val="00660E96"/>
    <w:rsid w:val="0066140E"/>
    <w:rsid w:val="00662797"/>
    <w:rsid w:val="006634DC"/>
    <w:rsid w:val="006638AA"/>
    <w:rsid w:val="00663ADA"/>
    <w:rsid w:val="00664533"/>
    <w:rsid w:val="00664CB0"/>
    <w:rsid w:val="00664E7A"/>
    <w:rsid w:val="00664F7D"/>
    <w:rsid w:val="006656A4"/>
    <w:rsid w:val="00665AE8"/>
    <w:rsid w:val="00666696"/>
    <w:rsid w:val="00667ADF"/>
    <w:rsid w:val="00670D82"/>
    <w:rsid w:val="0067122F"/>
    <w:rsid w:val="00671E3C"/>
    <w:rsid w:val="00672148"/>
    <w:rsid w:val="006722C3"/>
    <w:rsid w:val="00672390"/>
    <w:rsid w:val="00673138"/>
    <w:rsid w:val="00673525"/>
    <w:rsid w:val="006738C5"/>
    <w:rsid w:val="00674564"/>
    <w:rsid w:val="00676AD5"/>
    <w:rsid w:val="00677477"/>
    <w:rsid w:val="00677EB3"/>
    <w:rsid w:val="00677FBE"/>
    <w:rsid w:val="00680867"/>
    <w:rsid w:val="00680E8C"/>
    <w:rsid w:val="00680EAE"/>
    <w:rsid w:val="00681219"/>
    <w:rsid w:val="006818D2"/>
    <w:rsid w:val="00681B7D"/>
    <w:rsid w:val="00681F79"/>
    <w:rsid w:val="006845E0"/>
    <w:rsid w:val="00684919"/>
    <w:rsid w:val="00684C34"/>
    <w:rsid w:val="00684CF6"/>
    <w:rsid w:val="00685BDF"/>
    <w:rsid w:val="006871B9"/>
    <w:rsid w:val="00690315"/>
    <w:rsid w:val="00690575"/>
    <w:rsid w:val="0069078C"/>
    <w:rsid w:val="00690C47"/>
    <w:rsid w:val="0069126D"/>
    <w:rsid w:val="00691A60"/>
    <w:rsid w:val="00691F67"/>
    <w:rsid w:val="00693468"/>
    <w:rsid w:val="00693607"/>
    <w:rsid w:val="00693DB7"/>
    <w:rsid w:val="00694FCB"/>
    <w:rsid w:val="00695596"/>
    <w:rsid w:val="006955F3"/>
    <w:rsid w:val="006958E6"/>
    <w:rsid w:val="0069704D"/>
    <w:rsid w:val="0069725A"/>
    <w:rsid w:val="006978CD"/>
    <w:rsid w:val="00697C6B"/>
    <w:rsid w:val="00697D1F"/>
    <w:rsid w:val="00697F8D"/>
    <w:rsid w:val="006A0262"/>
    <w:rsid w:val="006A02C9"/>
    <w:rsid w:val="006A02DD"/>
    <w:rsid w:val="006A04BF"/>
    <w:rsid w:val="006A0644"/>
    <w:rsid w:val="006A0BF2"/>
    <w:rsid w:val="006A107F"/>
    <w:rsid w:val="006A1237"/>
    <w:rsid w:val="006A14E3"/>
    <w:rsid w:val="006A1655"/>
    <w:rsid w:val="006A1828"/>
    <w:rsid w:val="006A1832"/>
    <w:rsid w:val="006A1EA8"/>
    <w:rsid w:val="006A2562"/>
    <w:rsid w:val="006A2C5D"/>
    <w:rsid w:val="006A37BF"/>
    <w:rsid w:val="006A3ACD"/>
    <w:rsid w:val="006A40BF"/>
    <w:rsid w:val="006A4210"/>
    <w:rsid w:val="006A6048"/>
    <w:rsid w:val="006A6D72"/>
    <w:rsid w:val="006A7A81"/>
    <w:rsid w:val="006B01A4"/>
    <w:rsid w:val="006B087A"/>
    <w:rsid w:val="006B1304"/>
    <w:rsid w:val="006B14F5"/>
    <w:rsid w:val="006B167A"/>
    <w:rsid w:val="006B177D"/>
    <w:rsid w:val="006B1A7B"/>
    <w:rsid w:val="006B1CF9"/>
    <w:rsid w:val="006B1EED"/>
    <w:rsid w:val="006B2AA6"/>
    <w:rsid w:val="006B3850"/>
    <w:rsid w:val="006B3969"/>
    <w:rsid w:val="006B3F29"/>
    <w:rsid w:val="006B4122"/>
    <w:rsid w:val="006B4185"/>
    <w:rsid w:val="006B42E5"/>
    <w:rsid w:val="006B4506"/>
    <w:rsid w:val="006B49FA"/>
    <w:rsid w:val="006B6159"/>
    <w:rsid w:val="006B6D9A"/>
    <w:rsid w:val="006C003D"/>
    <w:rsid w:val="006C0574"/>
    <w:rsid w:val="006C0AE9"/>
    <w:rsid w:val="006C0D67"/>
    <w:rsid w:val="006C187A"/>
    <w:rsid w:val="006C23C3"/>
    <w:rsid w:val="006C2918"/>
    <w:rsid w:val="006C32A5"/>
    <w:rsid w:val="006C4496"/>
    <w:rsid w:val="006C5376"/>
    <w:rsid w:val="006C5446"/>
    <w:rsid w:val="006C5669"/>
    <w:rsid w:val="006C5F1F"/>
    <w:rsid w:val="006C654B"/>
    <w:rsid w:val="006C6646"/>
    <w:rsid w:val="006C756A"/>
    <w:rsid w:val="006C7939"/>
    <w:rsid w:val="006C7B00"/>
    <w:rsid w:val="006D0138"/>
    <w:rsid w:val="006D01D3"/>
    <w:rsid w:val="006D073B"/>
    <w:rsid w:val="006D0CDD"/>
    <w:rsid w:val="006D0F01"/>
    <w:rsid w:val="006D1E50"/>
    <w:rsid w:val="006D2B16"/>
    <w:rsid w:val="006D331E"/>
    <w:rsid w:val="006D379E"/>
    <w:rsid w:val="006D3B88"/>
    <w:rsid w:val="006D3DBC"/>
    <w:rsid w:val="006D3F6F"/>
    <w:rsid w:val="006D482A"/>
    <w:rsid w:val="006D4B9D"/>
    <w:rsid w:val="006D5C78"/>
    <w:rsid w:val="006E0216"/>
    <w:rsid w:val="006E0505"/>
    <w:rsid w:val="006E07D1"/>
    <w:rsid w:val="006E221E"/>
    <w:rsid w:val="006E2C93"/>
    <w:rsid w:val="006E3B49"/>
    <w:rsid w:val="006E3DF6"/>
    <w:rsid w:val="006E3EBD"/>
    <w:rsid w:val="006E415A"/>
    <w:rsid w:val="006E4558"/>
    <w:rsid w:val="006E51B6"/>
    <w:rsid w:val="006E580B"/>
    <w:rsid w:val="006E5FE4"/>
    <w:rsid w:val="006E6632"/>
    <w:rsid w:val="006E6BA6"/>
    <w:rsid w:val="006E7885"/>
    <w:rsid w:val="006F0858"/>
    <w:rsid w:val="006F0DD1"/>
    <w:rsid w:val="006F1CCF"/>
    <w:rsid w:val="006F2300"/>
    <w:rsid w:val="006F28CF"/>
    <w:rsid w:val="006F2912"/>
    <w:rsid w:val="006F2D7D"/>
    <w:rsid w:val="006F38F1"/>
    <w:rsid w:val="006F3D3B"/>
    <w:rsid w:val="006F4648"/>
    <w:rsid w:val="006F473D"/>
    <w:rsid w:val="006F475B"/>
    <w:rsid w:val="006F53FE"/>
    <w:rsid w:val="006F5B70"/>
    <w:rsid w:val="006F5C41"/>
    <w:rsid w:val="006F5C5A"/>
    <w:rsid w:val="006F6A39"/>
    <w:rsid w:val="006F7D30"/>
    <w:rsid w:val="007007FF"/>
    <w:rsid w:val="007012AB"/>
    <w:rsid w:val="00702111"/>
    <w:rsid w:val="007021A1"/>
    <w:rsid w:val="0070287E"/>
    <w:rsid w:val="00702B19"/>
    <w:rsid w:val="00702F55"/>
    <w:rsid w:val="007033B5"/>
    <w:rsid w:val="00703D6A"/>
    <w:rsid w:val="0070471C"/>
    <w:rsid w:val="00705CB9"/>
    <w:rsid w:val="00705F14"/>
    <w:rsid w:val="007062AC"/>
    <w:rsid w:val="00706AD5"/>
    <w:rsid w:val="00706DA9"/>
    <w:rsid w:val="007075A6"/>
    <w:rsid w:val="00707E55"/>
    <w:rsid w:val="007100F3"/>
    <w:rsid w:val="00710B83"/>
    <w:rsid w:val="00710E34"/>
    <w:rsid w:val="007113B2"/>
    <w:rsid w:val="00711710"/>
    <w:rsid w:val="00711938"/>
    <w:rsid w:val="00711B2E"/>
    <w:rsid w:val="00712178"/>
    <w:rsid w:val="007124EE"/>
    <w:rsid w:val="007126C6"/>
    <w:rsid w:val="00712C30"/>
    <w:rsid w:val="00712ED1"/>
    <w:rsid w:val="0071306B"/>
    <w:rsid w:val="007134EF"/>
    <w:rsid w:val="00713970"/>
    <w:rsid w:val="007141C7"/>
    <w:rsid w:val="00714943"/>
    <w:rsid w:val="00714E80"/>
    <w:rsid w:val="007155DA"/>
    <w:rsid w:val="00716388"/>
    <w:rsid w:val="0071686E"/>
    <w:rsid w:val="00717593"/>
    <w:rsid w:val="007175AA"/>
    <w:rsid w:val="007177CF"/>
    <w:rsid w:val="007225F6"/>
    <w:rsid w:val="00722B1C"/>
    <w:rsid w:val="0072339A"/>
    <w:rsid w:val="00724C42"/>
    <w:rsid w:val="0072624B"/>
    <w:rsid w:val="00727DE2"/>
    <w:rsid w:val="007300F8"/>
    <w:rsid w:val="00730F13"/>
    <w:rsid w:val="0073127C"/>
    <w:rsid w:val="00731673"/>
    <w:rsid w:val="00732840"/>
    <w:rsid w:val="00733627"/>
    <w:rsid w:val="00733AAF"/>
    <w:rsid w:val="00734378"/>
    <w:rsid w:val="00734504"/>
    <w:rsid w:val="00735677"/>
    <w:rsid w:val="007358C1"/>
    <w:rsid w:val="00735A2E"/>
    <w:rsid w:val="00735A59"/>
    <w:rsid w:val="00736678"/>
    <w:rsid w:val="00736922"/>
    <w:rsid w:val="00736FF6"/>
    <w:rsid w:val="00736FFD"/>
    <w:rsid w:val="00737D02"/>
    <w:rsid w:val="00737DA2"/>
    <w:rsid w:val="00737F9D"/>
    <w:rsid w:val="0074007A"/>
    <w:rsid w:val="00740436"/>
    <w:rsid w:val="00740673"/>
    <w:rsid w:val="00742C9F"/>
    <w:rsid w:val="00742F87"/>
    <w:rsid w:val="00743427"/>
    <w:rsid w:val="0074393C"/>
    <w:rsid w:val="00743B35"/>
    <w:rsid w:val="0074420A"/>
    <w:rsid w:val="00744245"/>
    <w:rsid w:val="00745E33"/>
    <w:rsid w:val="00746818"/>
    <w:rsid w:val="00746CC3"/>
    <w:rsid w:val="0075054E"/>
    <w:rsid w:val="00750A4E"/>
    <w:rsid w:val="00753511"/>
    <w:rsid w:val="00753B37"/>
    <w:rsid w:val="00753BE7"/>
    <w:rsid w:val="00754959"/>
    <w:rsid w:val="00754AEB"/>
    <w:rsid w:val="00754E84"/>
    <w:rsid w:val="007550B0"/>
    <w:rsid w:val="00755528"/>
    <w:rsid w:val="007564D5"/>
    <w:rsid w:val="007564FD"/>
    <w:rsid w:val="007566C4"/>
    <w:rsid w:val="00756CDF"/>
    <w:rsid w:val="00757AAF"/>
    <w:rsid w:val="00760748"/>
    <w:rsid w:val="007609F2"/>
    <w:rsid w:val="0076165B"/>
    <w:rsid w:val="0076173D"/>
    <w:rsid w:val="00761AE3"/>
    <w:rsid w:val="007623EB"/>
    <w:rsid w:val="00762F8C"/>
    <w:rsid w:val="0076333D"/>
    <w:rsid w:val="00765066"/>
    <w:rsid w:val="00765427"/>
    <w:rsid w:val="00765CF1"/>
    <w:rsid w:val="0076687E"/>
    <w:rsid w:val="007669C0"/>
    <w:rsid w:val="00766DF9"/>
    <w:rsid w:val="007670C9"/>
    <w:rsid w:val="007675F4"/>
    <w:rsid w:val="00767F6D"/>
    <w:rsid w:val="0077009B"/>
    <w:rsid w:val="007709C5"/>
    <w:rsid w:val="0077108E"/>
    <w:rsid w:val="007710B8"/>
    <w:rsid w:val="00771154"/>
    <w:rsid w:val="00771655"/>
    <w:rsid w:val="0077192A"/>
    <w:rsid w:val="00771F7F"/>
    <w:rsid w:val="00772038"/>
    <w:rsid w:val="0077228D"/>
    <w:rsid w:val="0077231F"/>
    <w:rsid w:val="00772766"/>
    <w:rsid w:val="00772CAA"/>
    <w:rsid w:val="00773C09"/>
    <w:rsid w:val="00773DF5"/>
    <w:rsid w:val="0077413D"/>
    <w:rsid w:val="00774435"/>
    <w:rsid w:val="0077499C"/>
    <w:rsid w:val="00774B63"/>
    <w:rsid w:val="00776CCE"/>
    <w:rsid w:val="0077740B"/>
    <w:rsid w:val="00777434"/>
    <w:rsid w:val="00777F30"/>
    <w:rsid w:val="007801EE"/>
    <w:rsid w:val="0078060B"/>
    <w:rsid w:val="0078119D"/>
    <w:rsid w:val="007811F7"/>
    <w:rsid w:val="007825D0"/>
    <w:rsid w:val="00782C5A"/>
    <w:rsid w:val="00782D6F"/>
    <w:rsid w:val="007833DF"/>
    <w:rsid w:val="0078386D"/>
    <w:rsid w:val="00784B5D"/>
    <w:rsid w:val="00785873"/>
    <w:rsid w:val="007864FE"/>
    <w:rsid w:val="007867AB"/>
    <w:rsid w:val="00787636"/>
    <w:rsid w:val="00787DC9"/>
    <w:rsid w:val="00790235"/>
    <w:rsid w:val="007902EF"/>
    <w:rsid w:val="007907F7"/>
    <w:rsid w:val="00790A47"/>
    <w:rsid w:val="00790BF2"/>
    <w:rsid w:val="00790EF5"/>
    <w:rsid w:val="00791BFD"/>
    <w:rsid w:val="00791CA9"/>
    <w:rsid w:val="00791FC4"/>
    <w:rsid w:val="00792044"/>
    <w:rsid w:val="00792AC6"/>
    <w:rsid w:val="00792F4F"/>
    <w:rsid w:val="007930C5"/>
    <w:rsid w:val="007940DB"/>
    <w:rsid w:val="00794434"/>
    <w:rsid w:val="00794D80"/>
    <w:rsid w:val="00795102"/>
    <w:rsid w:val="00796754"/>
    <w:rsid w:val="007968E7"/>
    <w:rsid w:val="007971AC"/>
    <w:rsid w:val="007977A8"/>
    <w:rsid w:val="00797AA4"/>
    <w:rsid w:val="00797B19"/>
    <w:rsid w:val="00797E77"/>
    <w:rsid w:val="007A09BD"/>
    <w:rsid w:val="007A0FAC"/>
    <w:rsid w:val="007A18E6"/>
    <w:rsid w:val="007A26C5"/>
    <w:rsid w:val="007A27B5"/>
    <w:rsid w:val="007A2F18"/>
    <w:rsid w:val="007A31B0"/>
    <w:rsid w:val="007A32D8"/>
    <w:rsid w:val="007A36CC"/>
    <w:rsid w:val="007A3936"/>
    <w:rsid w:val="007A415D"/>
    <w:rsid w:val="007A4493"/>
    <w:rsid w:val="007A4AFE"/>
    <w:rsid w:val="007A5096"/>
    <w:rsid w:val="007A510D"/>
    <w:rsid w:val="007A5BE4"/>
    <w:rsid w:val="007A5E57"/>
    <w:rsid w:val="007A624E"/>
    <w:rsid w:val="007A6B1C"/>
    <w:rsid w:val="007A7A38"/>
    <w:rsid w:val="007A7ECE"/>
    <w:rsid w:val="007B11CF"/>
    <w:rsid w:val="007B1F40"/>
    <w:rsid w:val="007B20A5"/>
    <w:rsid w:val="007B2484"/>
    <w:rsid w:val="007B2603"/>
    <w:rsid w:val="007B3129"/>
    <w:rsid w:val="007B3499"/>
    <w:rsid w:val="007B36CC"/>
    <w:rsid w:val="007B3D2E"/>
    <w:rsid w:val="007B41EF"/>
    <w:rsid w:val="007B42F7"/>
    <w:rsid w:val="007B44DD"/>
    <w:rsid w:val="007B49D1"/>
    <w:rsid w:val="007B560A"/>
    <w:rsid w:val="007B6EF1"/>
    <w:rsid w:val="007B7291"/>
    <w:rsid w:val="007B7513"/>
    <w:rsid w:val="007C17B3"/>
    <w:rsid w:val="007C19EA"/>
    <w:rsid w:val="007C21DE"/>
    <w:rsid w:val="007C2442"/>
    <w:rsid w:val="007C273F"/>
    <w:rsid w:val="007C3848"/>
    <w:rsid w:val="007C38DF"/>
    <w:rsid w:val="007C38FC"/>
    <w:rsid w:val="007C44EF"/>
    <w:rsid w:val="007C5C97"/>
    <w:rsid w:val="007C5E94"/>
    <w:rsid w:val="007C65F9"/>
    <w:rsid w:val="007C67CB"/>
    <w:rsid w:val="007C72D1"/>
    <w:rsid w:val="007C7FE0"/>
    <w:rsid w:val="007D1089"/>
    <w:rsid w:val="007D12EC"/>
    <w:rsid w:val="007D1CA9"/>
    <w:rsid w:val="007D1D6A"/>
    <w:rsid w:val="007D1E95"/>
    <w:rsid w:val="007D20C3"/>
    <w:rsid w:val="007D231B"/>
    <w:rsid w:val="007D2D87"/>
    <w:rsid w:val="007D3951"/>
    <w:rsid w:val="007D3E36"/>
    <w:rsid w:val="007D40F0"/>
    <w:rsid w:val="007D4954"/>
    <w:rsid w:val="007D4F98"/>
    <w:rsid w:val="007D55CA"/>
    <w:rsid w:val="007D6994"/>
    <w:rsid w:val="007D69B6"/>
    <w:rsid w:val="007D7489"/>
    <w:rsid w:val="007E0354"/>
    <w:rsid w:val="007E0378"/>
    <w:rsid w:val="007E0AE5"/>
    <w:rsid w:val="007E124A"/>
    <w:rsid w:val="007E21EF"/>
    <w:rsid w:val="007E2C13"/>
    <w:rsid w:val="007E2EB4"/>
    <w:rsid w:val="007E3D3B"/>
    <w:rsid w:val="007E4210"/>
    <w:rsid w:val="007E4A2C"/>
    <w:rsid w:val="007E56CF"/>
    <w:rsid w:val="007E56D9"/>
    <w:rsid w:val="007E58B6"/>
    <w:rsid w:val="007E66D6"/>
    <w:rsid w:val="007E6FC1"/>
    <w:rsid w:val="007E7826"/>
    <w:rsid w:val="007E7D96"/>
    <w:rsid w:val="007E7FA2"/>
    <w:rsid w:val="007F04DE"/>
    <w:rsid w:val="007F16CA"/>
    <w:rsid w:val="007F1BC6"/>
    <w:rsid w:val="007F21AA"/>
    <w:rsid w:val="007F29C6"/>
    <w:rsid w:val="007F2BB2"/>
    <w:rsid w:val="007F33FB"/>
    <w:rsid w:val="007F3EED"/>
    <w:rsid w:val="007F417A"/>
    <w:rsid w:val="007F4457"/>
    <w:rsid w:val="007F4B4E"/>
    <w:rsid w:val="007F57E6"/>
    <w:rsid w:val="007F5E5E"/>
    <w:rsid w:val="007F62A8"/>
    <w:rsid w:val="007F62C8"/>
    <w:rsid w:val="007F6C1B"/>
    <w:rsid w:val="007F7861"/>
    <w:rsid w:val="007F7DA9"/>
    <w:rsid w:val="00800134"/>
    <w:rsid w:val="00800B0D"/>
    <w:rsid w:val="00800DA1"/>
    <w:rsid w:val="00801403"/>
    <w:rsid w:val="0080164E"/>
    <w:rsid w:val="00801B42"/>
    <w:rsid w:val="00802876"/>
    <w:rsid w:val="0080299D"/>
    <w:rsid w:val="0080382B"/>
    <w:rsid w:val="008044A1"/>
    <w:rsid w:val="008044CE"/>
    <w:rsid w:val="008050A5"/>
    <w:rsid w:val="0080567C"/>
    <w:rsid w:val="00805E6D"/>
    <w:rsid w:val="00805F11"/>
    <w:rsid w:val="00805F15"/>
    <w:rsid w:val="00806C9A"/>
    <w:rsid w:val="0081012C"/>
    <w:rsid w:val="0081098F"/>
    <w:rsid w:val="00810EFE"/>
    <w:rsid w:val="0081182E"/>
    <w:rsid w:val="00811A4B"/>
    <w:rsid w:val="00812516"/>
    <w:rsid w:val="00813378"/>
    <w:rsid w:val="00813A68"/>
    <w:rsid w:val="00814E25"/>
    <w:rsid w:val="008153C9"/>
    <w:rsid w:val="0081597D"/>
    <w:rsid w:val="00815E0C"/>
    <w:rsid w:val="00816DB0"/>
    <w:rsid w:val="0081714E"/>
    <w:rsid w:val="008172FF"/>
    <w:rsid w:val="00817AE0"/>
    <w:rsid w:val="00820657"/>
    <w:rsid w:val="00820E33"/>
    <w:rsid w:val="00821144"/>
    <w:rsid w:val="0082148B"/>
    <w:rsid w:val="0082209E"/>
    <w:rsid w:val="00822E34"/>
    <w:rsid w:val="00822E54"/>
    <w:rsid w:val="00822F4F"/>
    <w:rsid w:val="008237B8"/>
    <w:rsid w:val="00823BAB"/>
    <w:rsid w:val="0082480B"/>
    <w:rsid w:val="00824F48"/>
    <w:rsid w:val="008254C0"/>
    <w:rsid w:val="00825DE7"/>
    <w:rsid w:val="00826303"/>
    <w:rsid w:val="00826711"/>
    <w:rsid w:val="00826EE2"/>
    <w:rsid w:val="008276E6"/>
    <w:rsid w:val="00830042"/>
    <w:rsid w:val="00830E88"/>
    <w:rsid w:val="00830F5A"/>
    <w:rsid w:val="008312BC"/>
    <w:rsid w:val="00831339"/>
    <w:rsid w:val="0083278F"/>
    <w:rsid w:val="008328E1"/>
    <w:rsid w:val="00832974"/>
    <w:rsid w:val="008334C7"/>
    <w:rsid w:val="008336D8"/>
    <w:rsid w:val="008338B3"/>
    <w:rsid w:val="00833AB1"/>
    <w:rsid w:val="00833F15"/>
    <w:rsid w:val="00834771"/>
    <w:rsid w:val="00835826"/>
    <w:rsid w:val="0083597D"/>
    <w:rsid w:val="008359E5"/>
    <w:rsid w:val="00835F9D"/>
    <w:rsid w:val="008373D0"/>
    <w:rsid w:val="0083784C"/>
    <w:rsid w:val="00840EC0"/>
    <w:rsid w:val="00841276"/>
    <w:rsid w:val="0084135E"/>
    <w:rsid w:val="00842B17"/>
    <w:rsid w:val="00842D4F"/>
    <w:rsid w:val="00842ED1"/>
    <w:rsid w:val="00843140"/>
    <w:rsid w:val="00843379"/>
    <w:rsid w:val="0084437A"/>
    <w:rsid w:val="00844788"/>
    <w:rsid w:val="00844982"/>
    <w:rsid w:val="00844A09"/>
    <w:rsid w:val="0084571E"/>
    <w:rsid w:val="00846235"/>
    <w:rsid w:val="008471A6"/>
    <w:rsid w:val="008473D4"/>
    <w:rsid w:val="008476D9"/>
    <w:rsid w:val="00850640"/>
    <w:rsid w:val="00850F51"/>
    <w:rsid w:val="0085137D"/>
    <w:rsid w:val="00851655"/>
    <w:rsid w:val="00851F7A"/>
    <w:rsid w:val="00852707"/>
    <w:rsid w:val="00852B17"/>
    <w:rsid w:val="00852E92"/>
    <w:rsid w:val="00852F3C"/>
    <w:rsid w:val="00852F9E"/>
    <w:rsid w:val="0085300F"/>
    <w:rsid w:val="00853022"/>
    <w:rsid w:val="00853A2F"/>
    <w:rsid w:val="00853E00"/>
    <w:rsid w:val="008544D2"/>
    <w:rsid w:val="00856B11"/>
    <w:rsid w:val="008570F7"/>
    <w:rsid w:val="00857788"/>
    <w:rsid w:val="00860D0C"/>
    <w:rsid w:val="00860DA3"/>
    <w:rsid w:val="00860E0A"/>
    <w:rsid w:val="00861753"/>
    <w:rsid w:val="008617A9"/>
    <w:rsid w:val="008622F6"/>
    <w:rsid w:val="008623F2"/>
    <w:rsid w:val="00862B06"/>
    <w:rsid w:val="00862DAE"/>
    <w:rsid w:val="008633B1"/>
    <w:rsid w:val="00863735"/>
    <w:rsid w:val="0086392B"/>
    <w:rsid w:val="00863956"/>
    <w:rsid w:val="00864212"/>
    <w:rsid w:val="0086462E"/>
    <w:rsid w:val="008657CC"/>
    <w:rsid w:val="00865A9E"/>
    <w:rsid w:val="00865AF8"/>
    <w:rsid w:val="008660F5"/>
    <w:rsid w:val="0086635A"/>
    <w:rsid w:val="008663FC"/>
    <w:rsid w:val="00866A49"/>
    <w:rsid w:val="00866EC5"/>
    <w:rsid w:val="008671BE"/>
    <w:rsid w:val="00870015"/>
    <w:rsid w:val="00870C40"/>
    <w:rsid w:val="00871CEC"/>
    <w:rsid w:val="00872612"/>
    <w:rsid w:val="00872873"/>
    <w:rsid w:val="00872B23"/>
    <w:rsid w:val="00872F48"/>
    <w:rsid w:val="0087313F"/>
    <w:rsid w:val="0087352B"/>
    <w:rsid w:val="008738B7"/>
    <w:rsid w:val="00873E4D"/>
    <w:rsid w:val="008741D5"/>
    <w:rsid w:val="008768FA"/>
    <w:rsid w:val="00876C98"/>
    <w:rsid w:val="00876E7C"/>
    <w:rsid w:val="0087750D"/>
    <w:rsid w:val="008776F8"/>
    <w:rsid w:val="008777BB"/>
    <w:rsid w:val="00880463"/>
    <w:rsid w:val="00880721"/>
    <w:rsid w:val="00881893"/>
    <w:rsid w:val="008819E8"/>
    <w:rsid w:val="00882825"/>
    <w:rsid w:val="00882EA5"/>
    <w:rsid w:val="008830FF"/>
    <w:rsid w:val="008831DA"/>
    <w:rsid w:val="00883322"/>
    <w:rsid w:val="00883BA2"/>
    <w:rsid w:val="008847BF"/>
    <w:rsid w:val="00884955"/>
    <w:rsid w:val="00885128"/>
    <w:rsid w:val="0088515E"/>
    <w:rsid w:val="00885D52"/>
    <w:rsid w:val="008866E1"/>
    <w:rsid w:val="00887308"/>
    <w:rsid w:val="00887F8D"/>
    <w:rsid w:val="008901F4"/>
    <w:rsid w:val="00890764"/>
    <w:rsid w:val="00890A02"/>
    <w:rsid w:val="008914DB"/>
    <w:rsid w:val="00891703"/>
    <w:rsid w:val="0089194E"/>
    <w:rsid w:val="00892A55"/>
    <w:rsid w:val="008930CE"/>
    <w:rsid w:val="00893624"/>
    <w:rsid w:val="008938CE"/>
    <w:rsid w:val="00893A95"/>
    <w:rsid w:val="00894F60"/>
    <w:rsid w:val="0089547D"/>
    <w:rsid w:val="00895791"/>
    <w:rsid w:val="0089686B"/>
    <w:rsid w:val="008979F6"/>
    <w:rsid w:val="008A0218"/>
    <w:rsid w:val="008A1498"/>
    <w:rsid w:val="008A174A"/>
    <w:rsid w:val="008A1A92"/>
    <w:rsid w:val="008A1FEB"/>
    <w:rsid w:val="008A2243"/>
    <w:rsid w:val="008A32C4"/>
    <w:rsid w:val="008A32C6"/>
    <w:rsid w:val="008A3523"/>
    <w:rsid w:val="008A3620"/>
    <w:rsid w:val="008A3A55"/>
    <w:rsid w:val="008A4A92"/>
    <w:rsid w:val="008A5075"/>
    <w:rsid w:val="008A5904"/>
    <w:rsid w:val="008A6238"/>
    <w:rsid w:val="008A6E48"/>
    <w:rsid w:val="008A6FF3"/>
    <w:rsid w:val="008B0324"/>
    <w:rsid w:val="008B1755"/>
    <w:rsid w:val="008B3127"/>
    <w:rsid w:val="008B493A"/>
    <w:rsid w:val="008B5211"/>
    <w:rsid w:val="008B537E"/>
    <w:rsid w:val="008B53FC"/>
    <w:rsid w:val="008B563D"/>
    <w:rsid w:val="008B661C"/>
    <w:rsid w:val="008B66B0"/>
    <w:rsid w:val="008B6B09"/>
    <w:rsid w:val="008B6F96"/>
    <w:rsid w:val="008B7294"/>
    <w:rsid w:val="008B738B"/>
    <w:rsid w:val="008B7A13"/>
    <w:rsid w:val="008C05A6"/>
    <w:rsid w:val="008C0681"/>
    <w:rsid w:val="008C1C46"/>
    <w:rsid w:val="008C2C7C"/>
    <w:rsid w:val="008C39F4"/>
    <w:rsid w:val="008C3E9E"/>
    <w:rsid w:val="008C41D3"/>
    <w:rsid w:val="008C47C0"/>
    <w:rsid w:val="008C4C85"/>
    <w:rsid w:val="008C619A"/>
    <w:rsid w:val="008C6AF0"/>
    <w:rsid w:val="008C6EEA"/>
    <w:rsid w:val="008C7F64"/>
    <w:rsid w:val="008D028F"/>
    <w:rsid w:val="008D0363"/>
    <w:rsid w:val="008D0618"/>
    <w:rsid w:val="008D111B"/>
    <w:rsid w:val="008D1911"/>
    <w:rsid w:val="008D1982"/>
    <w:rsid w:val="008D1AFA"/>
    <w:rsid w:val="008D1FCA"/>
    <w:rsid w:val="008D3794"/>
    <w:rsid w:val="008D4082"/>
    <w:rsid w:val="008D420F"/>
    <w:rsid w:val="008D5066"/>
    <w:rsid w:val="008D571E"/>
    <w:rsid w:val="008D5C7F"/>
    <w:rsid w:val="008D5E88"/>
    <w:rsid w:val="008E00BE"/>
    <w:rsid w:val="008E0713"/>
    <w:rsid w:val="008E14C7"/>
    <w:rsid w:val="008E1AEB"/>
    <w:rsid w:val="008E1AF7"/>
    <w:rsid w:val="008E1C8A"/>
    <w:rsid w:val="008E1CA5"/>
    <w:rsid w:val="008E2316"/>
    <w:rsid w:val="008E3535"/>
    <w:rsid w:val="008E3C98"/>
    <w:rsid w:val="008E3E4F"/>
    <w:rsid w:val="008E434F"/>
    <w:rsid w:val="008E44C5"/>
    <w:rsid w:val="008E529D"/>
    <w:rsid w:val="008E5B2C"/>
    <w:rsid w:val="008E5F7E"/>
    <w:rsid w:val="008E64A9"/>
    <w:rsid w:val="008E682D"/>
    <w:rsid w:val="008E6ADE"/>
    <w:rsid w:val="008E71CB"/>
    <w:rsid w:val="008E7A26"/>
    <w:rsid w:val="008E7F55"/>
    <w:rsid w:val="008F08C1"/>
    <w:rsid w:val="008F09BE"/>
    <w:rsid w:val="008F0D99"/>
    <w:rsid w:val="008F1601"/>
    <w:rsid w:val="008F1E6B"/>
    <w:rsid w:val="008F22C3"/>
    <w:rsid w:val="008F284D"/>
    <w:rsid w:val="008F3879"/>
    <w:rsid w:val="008F3CC6"/>
    <w:rsid w:val="008F3CEB"/>
    <w:rsid w:val="008F3F1A"/>
    <w:rsid w:val="008F4FE0"/>
    <w:rsid w:val="00900BE6"/>
    <w:rsid w:val="0090171D"/>
    <w:rsid w:val="00902F8B"/>
    <w:rsid w:val="0090469B"/>
    <w:rsid w:val="00905587"/>
    <w:rsid w:val="009056FD"/>
    <w:rsid w:val="00905D7F"/>
    <w:rsid w:val="00905DFE"/>
    <w:rsid w:val="00905E38"/>
    <w:rsid w:val="00906031"/>
    <w:rsid w:val="00906238"/>
    <w:rsid w:val="00907000"/>
    <w:rsid w:val="009075BC"/>
    <w:rsid w:val="00907992"/>
    <w:rsid w:val="009107DA"/>
    <w:rsid w:val="00910ECF"/>
    <w:rsid w:val="009110D8"/>
    <w:rsid w:val="00911BF8"/>
    <w:rsid w:val="00911FB0"/>
    <w:rsid w:val="00912CC7"/>
    <w:rsid w:val="009136A7"/>
    <w:rsid w:val="00913751"/>
    <w:rsid w:val="0091460A"/>
    <w:rsid w:val="009147A5"/>
    <w:rsid w:val="00914AB6"/>
    <w:rsid w:val="009150FD"/>
    <w:rsid w:val="00917AD8"/>
    <w:rsid w:val="00917C5B"/>
    <w:rsid w:val="00920EA4"/>
    <w:rsid w:val="00921A07"/>
    <w:rsid w:val="00922E6A"/>
    <w:rsid w:val="0092304A"/>
    <w:rsid w:val="009239A2"/>
    <w:rsid w:val="00923D5A"/>
    <w:rsid w:val="00924312"/>
    <w:rsid w:val="0092459F"/>
    <w:rsid w:val="0092480A"/>
    <w:rsid w:val="00924DEF"/>
    <w:rsid w:val="00925104"/>
    <w:rsid w:val="0092551F"/>
    <w:rsid w:val="00926558"/>
    <w:rsid w:val="009268A2"/>
    <w:rsid w:val="00926EBD"/>
    <w:rsid w:val="00927724"/>
    <w:rsid w:val="00927CDF"/>
    <w:rsid w:val="00927EA5"/>
    <w:rsid w:val="00930F77"/>
    <w:rsid w:val="009318B1"/>
    <w:rsid w:val="009326DD"/>
    <w:rsid w:val="00932EFD"/>
    <w:rsid w:val="00933102"/>
    <w:rsid w:val="009336EE"/>
    <w:rsid w:val="00933793"/>
    <w:rsid w:val="0093381E"/>
    <w:rsid w:val="00933A7E"/>
    <w:rsid w:val="0093474B"/>
    <w:rsid w:val="00934FF8"/>
    <w:rsid w:val="009351A3"/>
    <w:rsid w:val="00935F52"/>
    <w:rsid w:val="00936803"/>
    <w:rsid w:val="009370D0"/>
    <w:rsid w:val="009370F1"/>
    <w:rsid w:val="00937BCB"/>
    <w:rsid w:val="009406AC"/>
    <w:rsid w:val="00940FC1"/>
    <w:rsid w:val="009414D2"/>
    <w:rsid w:val="009422B9"/>
    <w:rsid w:val="00942DFA"/>
    <w:rsid w:val="00942EB5"/>
    <w:rsid w:val="00943372"/>
    <w:rsid w:val="0094379A"/>
    <w:rsid w:val="009445E4"/>
    <w:rsid w:val="00944608"/>
    <w:rsid w:val="00944E58"/>
    <w:rsid w:val="00947468"/>
    <w:rsid w:val="00947BDC"/>
    <w:rsid w:val="009505D6"/>
    <w:rsid w:val="00950E4D"/>
    <w:rsid w:val="00952143"/>
    <w:rsid w:val="00952D3E"/>
    <w:rsid w:val="00952F5B"/>
    <w:rsid w:val="009533FE"/>
    <w:rsid w:val="00953AED"/>
    <w:rsid w:val="0095409D"/>
    <w:rsid w:val="00955212"/>
    <w:rsid w:val="00955C3E"/>
    <w:rsid w:val="00955E5D"/>
    <w:rsid w:val="0095613D"/>
    <w:rsid w:val="0095632E"/>
    <w:rsid w:val="00956424"/>
    <w:rsid w:val="0095718B"/>
    <w:rsid w:val="009572DF"/>
    <w:rsid w:val="009576D5"/>
    <w:rsid w:val="009578EA"/>
    <w:rsid w:val="00957D25"/>
    <w:rsid w:val="009608B3"/>
    <w:rsid w:val="00960A5C"/>
    <w:rsid w:val="00960B58"/>
    <w:rsid w:val="00960CA3"/>
    <w:rsid w:val="0096179D"/>
    <w:rsid w:val="00961973"/>
    <w:rsid w:val="00961D02"/>
    <w:rsid w:val="00961EE7"/>
    <w:rsid w:val="0096215B"/>
    <w:rsid w:val="009621A8"/>
    <w:rsid w:val="009624CD"/>
    <w:rsid w:val="0096290F"/>
    <w:rsid w:val="00962A7D"/>
    <w:rsid w:val="00962F6E"/>
    <w:rsid w:val="0096356B"/>
    <w:rsid w:val="00963725"/>
    <w:rsid w:val="00963BCC"/>
    <w:rsid w:val="00965268"/>
    <w:rsid w:val="0096536D"/>
    <w:rsid w:val="00965ED6"/>
    <w:rsid w:val="009665D6"/>
    <w:rsid w:val="00966E7F"/>
    <w:rsid w:val="009672EC"/>
    <w:rsid w:val="00967A53"/>
    <w:rsid w:val="00970176"/>
    <w:rsid w:val="00971325"/>
    <w:rsid w:val="00971331"/>
    <w:rsid w:val="00971802"/>
    <w:rsid w:val="00971813"/>
    <w:rsid w:val="00971BFC"/>
    <w:rsid w:val="00971E35"/>
    <w:rsid w:val="009720EA"/>
    <w:rsid w:val="0097297C"/>
    <w:rsid w:val="009733F3"/>
    <w:rsid w:val="009734F3"/>
    <w:rsid w:val="009735C8"/>
    <w:rsid w:val="00974C37"/>
    <w:rsid w:val="00975368"/>
    <w:rsid w:val="0097566A"/>
    <w:rsid w:val="00975824"/>
    <w:rsid w:val="00975877"/>
    <w:rsid w:val="00975BEE"/>
    <w:rsid w:val="00975F68"/>
    <w:rsid w:val="00976F1C"/>
    <w:rsid w:val="00977F42"/>
    <w:rsid w:val="00982672"/>
    <w:rsid w:val="00982B34"/>
    <w:rsid w:val="00982F60"/>
    <w:rsid w:val="0098389A"/>
    <w:rsid w:val="00983DFD"/>
    <w:rsid w:val="00984292"/>
    <w:rsid w:val="009843FE"/>
    <w:rsid w:val="0098440E"/>
    <w:rsid w:val="00985A9D"/>
    <w:rsid w:val="00986566"/>
    <w:rsid w:val="00986575"/>
    <w:rsid w:val="0098768E"/>
    <w:rsid w:val="00987F19"/>
    <w:rsid w:val="00990C2F"/>
    <w:rsid w:val="00991F03"/>
    <w:rsid w:val="009947A7"/>
    <w:rsid w:val="00994C18"/>
    <w:rsid w:val="00994D88"/>
    <w:rsid w:val="009954C6"/>
    <w:rsid w:val="00995782"/>
    <w:rsid w:val="009959CC"/>
    <w:rsid w:val="00996052"/>
    <w:rsid w:val="00996B72"/>
    <w:rsid w:val="00997176"/>
    <w:rsid w:val="0099717A"/>
    <w:rsid w:val="00997336"/>
    <w:rsid w:val="00997924"/>
    <w:rsid w:val="00997EDA"/>
    <w:rsid w:val="009A04C0"/>
    <w:rsid w:val="009A065E"/>
    <w:rsid w:val="009A0E0F"/>
    <w:rsid w:val="009A1274"/>
    <w:rsid w:val="009A13EB"/>
    <w:rsid w:val="009A1E61"/>
    <w:rsid w:val="009A24C3"/>
    <w:rsid w:val="009A28AF"/>
    <w:rsid w:val="009A2CE7"/>
    <w:rsid w:val="009A3729"/>
    <w:rsid w:val="009A387B"/>
    <w:rsid w:val="009A3A73"/>
    <w:rsid w:val="009A3D16"/>
    <w:rsid w:val="009A43A3"/>
    <w:rsid w:val="009A5058"/>
    <w:rsid w:val="009A5373"/>
    <w:rsid w:val="009A611E"/>
    <w:rsid w:val="009A6D44"/>
    <w:rsid w:val="009A6D5D"/>
    <w:rsid w:val="009A6E44"/>
    <w:rsid w:val="009A6E54"/>
    <w:rsid w:val="009B02F6"/>
    <w:rsid w:val="009B15F4"/>
    <w:rsid w:val="009B28D2"/>
    <w:rsid w:val="009B317E"/>
    <w:rsid w:val="009B3B74"/>
    <w:rsid w:val="009B3C56"/>
    <w:rsid w:val="009B3F30"/>
    <w:rsid w:val="009B4159"/>
    <w:rsid w:val="009B417B"/>
    <w:rsid w:val="009B418E"/>
    <w:rsid w:val="009B42C5"/>
    <w:rsid w:val="009B4311"/>
    <w:rsid w:val="009B4364"/>
    <w:rsid w:val="009B58A1"/>
    <w:rsid w:val="009B5EA1"/>
    <w:rsid w:val="009B6039"/>
    <w:rsid w:val="009B638C"/>
    <w:rsid w:val="009B727F"/>
    <w:rsid w:val="009B7AAB"/>
    <w:rsid w:val="009B7B9F"/>
    <w:rsid w:val="009B7C87"/>
    <w:rsid w:val="009B7DF8"/>
    <w:rsid w:val="009C0158"/>
    <w:rsid w:val="009C0348"/>
    <w:rsid w:val="009C11B0"/>
    <w:rsid w:val="009C1F56"/>
    <w:rsid w:val="009C3DEE"/>
    <w:rsid w:val="009C46DF"/>
    <w:rsid w:val="009C4792"/>
    <w:rsid w:val="009C53F8"/>
    <w:rsid w:val="009C5A7C"/>
    <w:rsid w:val="009C6166"/>
    <w:rsid w:val="009C69A6"/>
    <w:rsid w:val="009D0773"/>
    <w:rsid w:val="009D1263"/>
    <w:rsid w:val="009D13EA"/>
    <w:rsid w:val="009D1CA0"/>
    <w:rsid w:val="009D1CAC"/>
    <w:rsid w:val="009D1CBC"/>
    <w:rsid w:val="009D2145"/>
    <w:rsid w:val="009D2915"/>
    <w:rsid w:val="009D352B"/>
    <w:rsid w:val="009D364A"/>
    <w:rsid w:val="009D36C5"/>
    <w:rsid w:val="009D47E6"/>
    <w:rsid w:val="009D4823"/>
    <w:rsid w:val="009D594C"/>
    <w:rsid w:val="009D5A44"/>
    <w:rsid w:val="009D6057"/>
    <w:rsid w:val="009D63DC"/>
    <w:rsid w:val="009D6A34"/>
    <w:rsid w:val="009D76A4"/>
    <w:rsid w:val="009D7C6C"/>
    <w:rsid w:val="009E0351"/>
    <w:rsid w:val="009E05BE"/>
    <w:rsid w:val="009E2068"/>
    <w:rsid w:val="009E22BD"/>
    <w:rsid w:val="009E23B9"/>
    <w:rsid w:val="009E2459"/>
    <w:rsid w:val="009E27B1"/>
    <w:rsid w:val="009E292F"/>
    <w:rsid w:val="009E3720"/>
    <w:rsid w:val="009E44FF"/>
    <w:rsid w:val="009E4BD2"/>
    <w:rsid w:val="009E4BDD"/>
    <w:rsid w:val="009E5281"/>
    <w:rsid w:val="009E52D8"/>
    <w:rsid w:val="009E557F"/>
    <w:rsid w:val="009E5837"/>
    <w:rsid w:val="009E7420"/>
    <w:rsid w:val="009E7514"/>
    <w:rsid w:val="009F0019"/>
    <w:rsid w:val="009F123E"/>
    <w:rsid w:val="009F18F1"/>
    <w:rsid w:val="009F1FE0"/>
    <w:rsid w:val="009F22B8"/>
    <w:rsid w:val="009F3874"/>
    <w:rsid w:val="009F3C85"/>
    <w:rsid w:val="009F3D94"/>
    <w:rsid w:val="009F475F"/>
    <w:rsid w:val="009F4C33"/>
    <w:rsid w:val="009F4E63"/>
    <w:rsid w:val="009F53D8"/>
    <w:rsid w:val="009F5414"/>
    <w:rsid w:val="009F5CF4"/>
    <w:rsid w:val="009F6574"/>
    <w:rsid w:val="009F751A"/>
    <w:rsid w:val="009F78FA"/>
    <w:rsid w:val="00A00431"/>
    <w:rsid w:val="00A01971"/>
    <w:rsid w:val="00A01A40"/>
    <w:rsid w:val="00A02F12"/>
    <w:rsid w:val="00A0389B"/>
    <w:rsid w:val="00A03BC3"/>
    <w:rsid w:val="00A03BF6"/>
    <w:rsid w:val="00A05D73"/>
    <w:rsid w:val="00A062FF"/>
    <w:rsid w:val="00A0667E"/>
    <w:rsid w:val="00A0679C"/>
    <w:rsid w:val="00A06D66"/>
    <w:rsid w:val="00A07637"/>
    <w:rsid w:val="00A07B7B"/>
    <w:rsid w:val="00A07C9C"/>
    <w:rsid w:val="00A07DDE"/>
    <w:rsid w:val="00A1080B"/>
    <w:rsid w:val="00A10D82"/>
    <w:rsid w:val="00A11193"/>
    <w:rsid w:val="00A11EB0"/>
    <w:rsid w:val="00A1221C"/>
    <w:rsid w:val="00A12FB0"/>
    <w:rsid w:val="00A1360F"/>
    <w:rsid w:val="00A137F2"/>
    <w:rsid w:val="00A13B38"/>
    <w:rsid w:val="00A140B9"/>
    <w:rsid w:val="00A1468F"/>
    <w:rsid w:val="00A14DB7"/>
    <w:rsid w:val="00A14F27"/>
    <w:rsid w:val="00A14F4C"/>
    <w:rsid w:val="00A16066"/>
    <w:rsid w:val="00A16A76"/>
    <w:rsid w:val="00A172AC"/>
    <w:rsid w:val="00A20150"/>
    <w:rsid w:val="00A20565"/>
    <w:rsid w:val="00A206E7"/>
    <w:rsid w:val="00A209C6"/>
    <w:rsid w:val="00A2128B"/>
    <w:rsid w:val="00A21309"/>
    <w:rsid w:val="00A21790"/>
    <w:rsid w:val="00A2232F"/>
    <w:rsid w:val="00A23372"/>
    <w:rsid w:val="00A238DE"/>
    <w:rsid w:val="00A24BDB"/>
    <w:rsid w:val="00A25DAF"/>
    <w:rsid w:val="00A266E9"/>
    <w:rsid w:val="00A26D7F"/>
    <w:rsid w:val="00A2742F"/>
    <w:rsid w:val="00A27C47"/>
    <w:rsid w:val="00A27C80"/>
    <w:rsid w:val="00A27EA9"/>
    <w:rsid w:val="00A30737"/>
    <w:rsid w:val="00A3089E"/>
    <w:rsid w:val="00A30B04"/>
    <w:rsid w:val="00A316D6"/>
    <w:rsid w:val="00A31FB0"/>
    <w:rsid w:val="00A3427D"/>
    <w:rsid w:val="00A34B4F"/>
    <w:rsid w:val="00A34CB6"/>
    <w:rsid w:val="00A35251"/>
    <w:rsid w:val="00A355FC"/>
    <w:rsid w:val="00A361D9"/>
    <w:rsid w:val="00A366B0"/>
    <w:rsid w:val="00A36EE9"/>
    <w:rsid w:val="00A370A4"/>
    <w:rsid w:val="00A37217"/>
    <w:rsid w:val="00A37BC3"/>
    <w:rsid w:val="00A40BC9"/>
    <w:rsid w:val="00A40C30"/>
    <w:rsid w:val="00A41057"/>
    <w:rsid w:val="00A41EA5"/>
    <w:rsid w:val="00A41F99"/>
    <w:rsid w:val="00A42DE4"/>
    <w:rsid w:val="00A4307A"/>
    <w:rsid w:val="00A4334B"/>
    <w:rsid w:val="00A433CD"/>
    <w:rsid w:val="00A43AD6"/>
    <w:rsid w:val="00A4401E"/>
    <w:rsid w:val="00A44C0C"/>
    <w:rsid w:val="00A451C5"/>
    <w:rsid w:val="00A4586E"/>
    <w:rsid w:val="00A46813"/>
    <w:rsid w:val="00A46B51"/>
    <w:rsid w:val="00A47BD2"/>
    <w:rsid w:val="00A5007F"/>
    <w:rsid w:val="00A50299"/>
    <w:rsid w:val="00A51B5F"/>
    <w:rsid w:val="00A51C76"/>
    <w:rsid w:val="00A51D16"/>
    <w:rsid w:val="00A52490"/>
    <w:rsid w:val="00A529EF"/>
    <w:rsid w:val="00A52EC5"/>
    <w:rsid w:val="00A532B5"/>
    <w:rsid w:val="00A53CA9"/>
    <w:rsid w:val="00A54801"/>
    <w:rsid w:val="00A5497C"/>
    <w:rsid w:val="00A5534C"/>
    <w:rsid w:val="00A554F1"/>
    <w:rsid w:val="00A55F70"/>
    <w:rsid w:val="00A5639E"/>
    <w:rsid w:val="00A56518"/>
    <w:rsid w:val="00A57815"/>
    <w:rsid w:val="00A6076A"/>
    <w:rsid w:val="00A6108C"/>
    <w:rsid w:val="00A6119F"/>
    <w:rsid w:val="00A61A43"/>
    <w:rsid w:val="00A61B1E"/>
    <w:rsid w:val="00A6201F"/>
    <w:rsid w:val="00A62240"/>
    <w:rsid w:val="00A62273"/>
    <w:rsid w:val="00A63619"/>
    <w:rsid w:val="00A63A22"/>
    <w:rsid w:val="00A64731"/>
    <w:rsid w:val="00A64AB3"/>
    <w:rsid w:val="00A64FF3"/>
    <w:rsid w:val="00A65669"/>
    <w:rsid w:val="00A666F9"/>
    <w:rsid w:val="00A66CD1"/>
    <w:rsid w:val="00A67611"/>
    <w:rsid w:val="00A67E39"/>
    <w:rsid w:val="00A703E6"/>
    <w:rsid w:val="00A70441"/>
    <w:rsid w:val="00A704A6"/>
    <w:rsid w:val="00A70F82"/>
    <w:rsid w:val="00A713CC"/>
    <w:rsid w:val="00A71CF4"/>
    <w:rsid w:val="00A71FAF"/>
    <w:rsid w:val="00A726A2"/>
    <w:rsid w:val="00A72C4B"/>
    <w:rsid w:val="00A72F1D"/>
    <w:rsid w:val="00A734C5"/>
    <w:rsid w:val="00A7372B"/>
    <w:rsid w:val="00A74B95"/>
    <w:rsid w:val="00A74C61"/>
    <w:rsid w:val="00A75414"/>
    <w:rsid w:val="00A75FDA"/>
    <w:rsid w:val="00A76F1E"/>
    <w:rsid w:val="00A77383"/>
    <w:rsid w:val="00A7743F"/>
    <w:rsid w:val="00A80F49"/>
    <w:rsid w:val="00A81272"/>
    <w:rsid w:val="00A817AA"/>
    <w:rsid w:val="00A817B3"/>
    <w:rsid w:val="00A81AFD"/>
    <w:rsid w:val="00A81F7D"/>
    <w:rsid w:val="00A82C0A"/>
    <w:rsid w:val="00A83182"/>
    <w:rsid w:val="00A835FA"/>
    <w:rsid w:val="00A8445C"/>
    <w:rsid w:val="00A84689"/>
    <w:rsid w:val="00A84D0F"/>
    <w:rsid w:val="00A86009"/>
    <w:rsid w:val="00A86431"/>
    <w:rsid w:val="00A869B5"/>
    <w:rsid w:val="00A86CE7"/>
    <w:rsid w:val="00A875E1"/>
    <w:rsid w:val="00A87A25"/>
    <w:rsid w:val="00A91375"/>
    <w:rsid w:val="00A91414"/>
    <w:rsid w:val="00A917CD"/>
    <w:rsid w:val="00A91E40"/>
    <w:rsid w:val="00A91EF3"/>
    <w:rsid w:val="00A91FF3"/>
    <w:rsid w:val="00A92020"/>
    <w:rsid w:val="00A92AA5"/>
    <w:rsid w:val="00A92AFF"/>
    <w:rsid w:val="00A931FB"/>
    <w:rsid w:val="00A932DA"/>
    <w:rsid w:val="00A9357E"/>
    <w:rsid w:val="00A937F0"/>
    <w:rsid w:val="00A93D13"/>
    <w:rsid w:val="00A93F1B"/>
    <w:rsid w:val="00A94475"/>
    <w:rsid w:val="00A944A3"/>
    <w:rsid w:val="00A946F2"/>
    <w:rsid w:val="00A95386"/>
    <w:rsid w:val="00A95814"/>
    <w:rsid w:val="00A95824"/>
    <w:rsid w:val="00A9594D"/>
    <w:rsid w:val="00A963D0"/>
    <w:rsid w:val="00A96469"/>
    <w:rsid w:val="00A966D8"/>
    <w:rsid w:val="00A97AE8"/>
    <w:rsid w:val="00A97D85"/>
    <w:rsid w:val="00A97F4E"/>
    <w:rsid w:val="00AA029A"/>
    <w:rsid w:val="00AA180F"/>
    <w:rsid w:val="00AA1906"/>
    <w:rsid w:val="00AA1912"/>
    <w:rsid w:val="00AA1B04"/>
    <w:rsid w:val="00AA2608"/>
    <w:rsid w:val="00AA27A3"/>
    <w:rsid w:val="00AA2D7F"/>
    <w:rsid w:val="00AA3136"/>
    <w:rsid w:val="00AA318C"/>
    <w:rsid w:val="00AA3262"/>
    <w:rsid w:val="00AA5CD9"/>
    <w:rsid w:val="00AA609E"/>
    <w:rsid w:val="00AA6414"/>
    <w:rsid w:val="00AA6F0B"/>
    <w:rsid w:val="00AA7506"/>
    <w:rsid w:val="00AA75BA"/>
    <w:rsid w:val="00AA7AF1"/>
    <w:rsid w:val="00AB0548"/>
    <w:rsid w:val="00AB05A3"/>
    <w:rsid w:val="00AB08E3"/>
    <w:rsid w:val="00AB23A1"/>
    <w:rsid w:val="00AB25AA"/>
    <w:rsid w:val="00AB2820"/>
    <w:rsid w:val="00AB28D4"/>
    <w:rsid w:val="00AB38C7"/>
    <w:rsid w:val="00AB39F2"/>
    <w:rsid w:val="00AB3A6E"/>
    <w:rsid w:val="00AB5AC6"/>
    <w:rsid w:val="00AB5BAB"/>
    <w:rsid w:val="00AB5BB5"/>
    <w:rsid w:val="00AB5D65"/>
    <w:rsid w:val="00AB5F71"/>
    <w:rsid w:val="00AB6667"/>
    <w:rsid w:val="00AB6B30"/>
    <w:rsid w:val="00AB7479"/>
    <w:rsid w:val="00AB7FB0"/>
    <w:rsid w:val="00AC011F"/>
    <w:rsid w:val="00AC06DD"/>
    <w:rsid w:val="00AC09D6"/>
    <w:rsid w:val="00AC0C3B"/>
    <w:rsid w:val="00AC1C81"/>
    <w:rsid w:val="00AC20EE"/>
    <w:rsid w:val="00AC2528"/>
    <w:rsid w:val="00AC28A1"/>
    <w:rsid w:val="00AC2E0B"/>
    <w:rsid w:val="00AC2F0F"/>
    <w:rsid w:val="00AC3B49"/>
    <w:rsid w:val="00AC3BCF"/>
    <w:rsid w:val="00AC5848"/>
    <w:rsid w:val="00AC65EA"/>
    <w:rsid w:val="00AC696C"/>
    <w:rsid w:val="00AC6BE9"/>
    <w:rsid w:val="00AC6ECB"/>
    <w:rsid w:val="00AC7662"/>
    <w:rsid w:val="00AC7F48"/>
    <w:rsid w:val="00AD03CF"/>
    <w:rsid w:val="00AD0BB0"/>
    <w:rsid w:val="00AD0E75"/>
    <w:rsid w:val="00AD1066"/>
    <w:rsid w:val="00AD1BEE"/>
    <w:rsid w:val="00AD1D50"/>
    <w:rsid w:val="00AD229F"/>
    <w:rsid w:val="00AD2BFA"/>
    <w:rsid w:val="00AD2CE3"/>
    <w:rsid w:val="00AD2F83"/>
    <w:rsid w:val="00AD388A"/>
    <w:rsid w:val="00AD4AF5"/>
    <w:rsid w:val="00AD51E3"/>
    <w:rsid w:val="00AD5599"/>
    <w:rsid w:val="00AD73AF"/>
    <w:rsid w:val="00AE2020"/>
    <w:rsid w:val="00AE2326"/>
    <w:rsid w:val="00AE2FCE"/>
    <w:rsid w:val="00AE323A"/>
    <w:rsid w:val="00AE40C7"/>
    <w:rsid w:val="00AE43D1"/>
    <w:rsid w:val="00AE4A0A"/>
    <w:rsid w:val="00AE57DE"/>
    <w:rsid w:val="00AE5BAB"/>
    <w:rsid w:val="00AE604E"/>
    <w:rsid w:val="00AE69BB"/>
    <w:rsid w:val="00AE6BEE"/>
    <w:rsid w:val="00AE6D54"/>
    <w:rsid w:val="00AE6E39"/>
    <w:rsid w:val="00AE72C9"/>
    <w:rsid w:val="00AE7927"/>
    <w:rsid w:val="00AE7FB6"/>
    <w:rsid w:val="00AF073F"/>
    <w:rsid w:val="00AF17F6"/>
    <w:rsid w:val="00AF197C"/>
    <w:rsid w:val="00AF1B19"/>
    <w:rsid w:val="00AF2AA1"/>
    <w:rsid w:val="00AF2BAE"/>
    <w:rsid w:val="00AF3E5A"/>
    <w:rsid w:val="00AF4D91"/>
    <w:rsid w:val="00AF4F5C"/>
    <w:rsid w:val="00AF51C3"/>
    <w:rsid w:val="00AF5614"/>
    <w:rsid w:val="00AF5624"/>
    <w:rsid w:val="00AF6AEC"/>
    <w:rsid w:val="00B005E5"/>
    <w:rsid w:val="00B01254"/>
    <w:rsid w:val="00B015D5"/>
    <w:rsid w:val="00B01714"/>
    <w:rsid w:val="00B02356"/>
    <w:rsid w:val="00B027A0"/>
    <w:rsid w:val="00B02E8F"/>
    <w:rsid w:val="00B02F36"/>
    <w:rsid w:val="00B03050"/>
    <w:rsid w:val="00B035CF"/>
    <w:rsid w:val="00B03782"/>
    <w:rsid w:val="00B0378A"/>
    <w:rsid w:val="00B03A04"/>
    <w:rsid w:val="00B04431"/>
    <w:rsid w:val="00B04965"/>
    <w:rsid w:val="00B04FEA"/>
    <w:rsid w:val="00B06E89"/>
    <w:rsid w:val="00B06F59"/>
    <w:rsid w:val="00B07BA0"/>
    <w:rsid w:val="00B106AA"/>
    <w:rsid w:val="00B10BE7"/>
    <w:rsid w:val="00B10F52"/>
    <w:rsid w:val="00B1128D"/>
    <w:rsid w:val="00B11426"/>
    <w:rsid w:val="00B123C1"/>
    <w:rsid w:val="00B13322"/>
    <w:rsid w:val="00B1351C"/>
    <w:rsid w:val="00B13997"/>
    <w:rsid w:val="00B13D26"/>
    <w:rsid w:val="00B13F1A"/>
    <w:rsid w:val="00B1432A"/>
    <w:rsid w:val="00B147AC"/>
    <w:rsid w:val="00B14DBE"/>
    <w:rsid w:val="00B14E2C"/>
    <w:rsid w:val="00B151EF"/>
    <w:rsid w:val="00B15280"/>
    <w:rsid w:val="00B158D2"/>
    <w:rsid w:val="00B16BD4"/>
    <w:rsid w:val="00B1720B"/>
    <w:rsid w:val="00B172F4"/>
    <w:rsid w:val="00B20492"/>
    <w:rsid w:val="00B209AC"/>
    <w:rsid w:val="00B21D7B"/>
    <w:rsid w:val="00B21E84"/>
    <w:rsid w:val="00B23B26"/>
    <w:rsid w:val="00B24C50"/>
    <w:rsid w:val="00B24F8E"/>
    <w:rsid w:val="00B2516C"/>
    <w:rsid w:val="00B25987"/>
    <w:rsid w:val="00B25AEA"/>
    <w:rsid w:val="00B2615C"/>
    <w:rsid w:val="00B26BAF"/>
    <w:rsid w:val="00B2773A"/>
    <w:rsid w:val="00B27CF5"/>
    <w:rsid w:val="00B27DB6"/>
    <w:rsid w:val="00B30CAF"/>
    <w:rsid w:val="00B314C6"/>
    <w:rsid w:val="00B31810"/>
    <w:rsid w:val="00B31957"/>
    <w:rsid w:val="00B321CF"/>
    <w:rsid w:val="00B32261"/>
    <w:rsid w:val="00B3287F"/>
    <w:rsid w:val="00B32B8C"/>
    <w:rsid w:val="00B32F16"/>
    <w:rsid w:val="00B32FDE"/>
    <w:rsid w:val="00B33FCE"/>
    <w:rsid w:val="00B343AB"/>
    <w:rsid w:val="00B350CD"/>
    <w:rsid w:val="00B35342"/>
    <w:rsid w:val="00B3612A"/>
    <w:rsid w:val="00B36162"/>
    <w:rsid w:val="00B3647C"/>
    <w:rsid w:val="00B36FF3"/>
    <w:rsid w:val="00B37346"/>
    <w:rsid w:val="00B375F1"/>
    <w:rsid w:val="00B37CA3"/>
    <w:rsid w:val="00B40ABE"/>
    <w:rsid w:val="00B415B2"/>
    <w:rsid w:val="00B42CC8"/>
    <w:rsid w:val="00B436A7"/>
    <w:rsid w:val="00B43A66"/>
    <w:rsid w:val="00B43CED"/>
    <w:rsid w:val="00B442DB"/>
    <w:rsid w:val="00B44584"/>
    <w:rsid w:val="00B446C4"/>
    <w:rsid w:val="00B46348"/>
    <w:rsid w:val="00B46699"/>
    <w:rsid w:val="00B47205"/>
    <w:rsid w:val="00B47647"/>
    <w:rsid w:val="00B479AA"/>
    <w:rsid w:val="00B47BA9"/>
    <w:rsid w:val="00B50223"/>
    <w:rsid w:val="00B50780"/>
    <w:rsid w:val="00B50876"/>
    <w:rsid w:val="00B50A13"/>
    <w:rsid w:val="00B51CB5"/>
    <w:rsid w:val="00B51E1C"/>
    <w:rsid w:val="00B521DC"/>
    <w:rsid w:val="00B52A44"/>
    <w:rsid w:val="00B53AC3"/>
    <w:rsid w:val="00B53FBC"/>
    <w:rsid w:val="00B5583C"/>
    <w:rsid w:val="00B5597B"/>
    <w:rsid w:val="00B55B1D"/>
    <w:rsid w:val="00B55F91"/>
    <w:rsid w:val="00B56007"/>
    <w:rsid w:val="00B56357"/>
    <w:rsid w:val="00B565A4"/>
    <w:rsid w:val="00B5660B"/>
    <w:rsid w:val="00B5676A"/>
    <w:rsid w:val="00B5694E"/>
    <w:rsid w:val="00B56B34"/>
    <w:rsid w:val="00B57910"/>
    <w:rsid w:val="00B6017B"/>
    <w:rsid w:val="00B60557"/>
    <w:rsid w:val="00B60589"/>
    <w:rsid w:val="00B6124E"/>
    <w:rsid w:val="00B6288D"/>
    <w:rsid w:val="00B6405B"/>
    <w:rsid w:val="00B64748"/>
    <w:rsid w:val="00B64F71"/>
    <w:rsid w:val="00B65A34"/>
    <w:rsid w:val="00B66E19"/>
    <w:rsid w:val="00B67709"/>
    <w:rsid w:val="00B67CBD"/>
    <w:rsid w:val="00B704B9"/>
    <w:rsid w:val="00B70532"/>
    <w:rsid w:val="00B70B66"/>
    <w:rsid w:val="00B70EE9"/>
    <w:rsid w:val="00B70F84"/>
    <w:rsid w:val="00B71A59"/>
    <w:rsid w:val="00B71F9E"/>
    <w:rsid w:val="00B720BF"/>
    <w:rsid w:val="00B7234C"/>
    <w:rsid w:val="00B72590"/>
    <w:rsid w:val="00B73660"/>
    <w:rsid w:val="00B73BF9"/>
    <w:rsid w:val="00B7444E"/>
    <w:rsid w:val="00B74F46"/>
    <w:rsid w:val="00B75292"/>
    <w:rsid w:val="00B752C1"/>
    <w:rsid w:val="00B75F8B"/>
    <w:rsid w:val="00B76738"/>
    <w:rsid w:val="00B77F0C"/>
    <w:rsid w:val="00B77F74"/>
    <w:rsid w:val="00B8040F"/>
    <w:rsid w:val="00B8099A"/>
    <w:rsid w:val="00B818B2"/>
    <w:rsid w:val="00B81D66"/>
    <w:rsid w:val="00B825FD"/>
    <w:rsid w:val="00B82667"/>
    <w:rsid w:val="00B830D5"/>
    <w:rsid w:val="00B832CB"/>
    <w:rsid w:val="00B836A1"/>
    <w:rsid w:val="00B83C26"/>
    <w:rsid w:val="00B83DA1"/>
    <w:rsid w:val="00B846B1"/>
    <w:rsid w:val="00B848B3"/>
    <w:rsid w:val="00B85598"/>
    <w:rsid w:val="00B85621"/>
    <w:rsid w:val="00B859ED"/>
    <w:rsid w:val="00B85AC5"/>
    <w:rsid w:val="00B85D64"/>
    <w:rsid w:val="00B85DDE"/>
    <w:rsid w:val="00B85E17"/>
    <w:rsid w:val="00B85F68"/>
    <w:rsid w:val="00B861A7"/>
    <w:rsid w:val="00B8669A"/>
    <w:rsid w:val="00B87911"/>
    <w:rsid w:val="00B90223"/>
    <w:rsid w:val="00B90311"/>
    <w:rsid w:val="00B90C69"/>
    <w:rsid w:val="00B914AA"/>
    <w:rsid w:val="00B914CD"/>
    <w:rsid w:val="00B91945"/>
    <w:rsid w:val="00B92527"/>
    <w:rsid w:val="00B92639"/>
    <w:rsid w:val="00B92BFC"/>
    <w:rsid w:val="00B930D0"/>
    <w:rsid w:val="00B933D3"/>
    <w:rsid w:val="00B9356B"/>
    <w:rsid w:val="00B93A58"/>
    <w:rsid w:val="00B93A84"/>
    <w:rsid w:val="00B965BB"/>
    <w:rsid w:val="00BA0A01"/>
    <w:rsid w:val="00BA0A62"/>
    <w:rsid w:val="00BA1145"/>
    <w:rsid w:val="00BA1399"/>
    <w:rsid w:val="00BA1E50"/>
    <w:rsid w:val="00BA1F61"/>
    <w:rsid w:val="00BA28C1"/>
    <w:rsid w:val="00BA390C"/>
    <w:rsid w:val="00BA3924"/>
    <w:rsid w:val="00BA4257"/>
    <w:rsid w:val="00BA4E33"/>
    <w:rsid w:val="00BA54A7"/>
    <w:rsid w:val="00BA60FA"/>
    <w:rsid w:val="00BA6161"/>
    <w:rsid w:val="00BA6A56"/>
    <w:rsid w:val="00BA72FD"/>
    <w:rsid w:val="00BA7419"/>
    <w:rsid w:val="00BA77FA"/>
    <w:rsid w:val="00BA7FF1"/>
    <w:rsid w:val="00BB0372"/>
    <w:rsid w:val="00BB08E6"/>
    <w:rsid w:val="00BB091C"/>
    <w:rsid w:val="00BB19CF"/>
    <w:rsid w:val="00BB25D5"/>
    <w:rsid w:val="00BB3143"/>
    <w:rsid w:val="00BB3915"/>
    <w:rsid w:val="00BB395B"/>
    <w:rsid w:val="00BB4B41"/>
    <w:rsid w:val="00BB5CC8"/>
    <w:rsid w:val="00BB678C"/>
    <w:rsid w:val="00BB6F3E"/>
    <w:rsid w:val="00BB76FD"/>
    <w:rsid w:val="00BB7DBE"/>
    <w:rsid w:val="00BC0A3F"/>
    <w:rsid w:val="00BC0D9C"/>
    <w:rsid w:val="00BC18BD"/>
    <w:rsid w:val="00BC1948"/>
    <w:rsid w:val="00BC2A3C"/>
    <w:rsid w:val="00BC3949"/>
    <w:rsid w:val="00BC4211"/>
    <w:rsid w:val="00BC42FC"/>
    <w:rsid w:val="00BC436B"/>
    <w:rsid w:val="00BC45B0"/>
    <w:rsid w:val="00BC5B0D"/>
    <w:rsid w:val="00BC601C"/>
    <w:rsid w:val="00BC6052"/>
    <w:rsid w:val="00BC6430"/>
    <w:rsid w:val="00BC660B"/>
    <w:rsid w:val="00BC695E"/>
    <w:rsid w:val="00BC73A6"/>
    <w:rsid w:val="00BC78EA"/>
    <w:rsid w:val="00BC7A1C"/>
    <w:rsid w:val="00BD16B4"/>
    <w:rsid w:val="00BD1E97"/>
    <w:rsid w:val="00BD20E6"/>
    <w:rsid w:val="00BD2780"/>
    <w:rsid w:val="00BD3377"/>
    <w:rsid w:val="00BD38F7"/>
    <w:rsid w:val="00BD4764"/>
    <w:rsid w:val="00BD5531"/>
    <w:rsid w:val="00BD5E8F"/>
    <w:rsid w:val="00BD61EC"/>
    <w:rsid w:val="00BD6412"/>
    <w:rsid w:val="00BD6582"/>
    <w:rsid w:val="00BD6A13"/>
    <w:rsid w:val="00BD7628"/>
    <w:rsid w:val="00BE1024"/>
    <w:rsid w:val="00BE108B"/>
    <w:rsid w:val="00BE1B2F"/>
    <w:rsid w:val="00BE1B38"/>
    <w:rsid w:val="00BE1FC4"/>
    <w:rsid w:val="00BE26EF"/>
    <w:rsid w:val="00BE2756"/>
    <w:rsid w:val="00BE2C62"/>
    <w:rsid w:val="00BE2FEF"/>
    <w:rsid w:val="00BE479E"/>
    <w:rsid w:val="00BE47A9"/>
    <w:rsid w:val="00BE5805"/>
    <w:rsid w:val="00BE5B1B"/>
    <w:rsid w:val="00BE66FE"/>
    <w:rsid w:val="00BE7A29"/>
    <w:rsid w:val="00BF08B7"/>
    <w:rsid w:val="00BF3864"/>
    <w:rsid w:val="00BF38A8"/>
    <w:rsid w:val="00BF39D0"/>
    <w:rsid w:val="00BF3D51"/>
    <w:rsid w:val="00BF53F4"/>
    <w:rsid w:val="00BF540E"/>
    <w:rsid w:val="00BF6393"/>
    <w:rsid w:val="00BF681C"/>
    <w:rsid w:val="00BF714D"/>
    <w:rsid w:val="00BF71B3"/>
    <w:rsid w:val="00C000E9"/>
    <w:rsid w:val="00C00244"/>
    <w:rsid w:val="00C00389"/>
    <w:rsid w:val="00C00556"/>
    <w:rsid w:val="00C010D9"/>
    <w:rsid w:val="00C0226F"/>
    <w:rsid w:val="00C0247A"/>
    <w:rsid w:val="00C03543"/>
    <w:rsid w:val="00C041E2"/>
    <w:rsid w:val="00C042E2"/>
    <w:rsid w:val="00C04670"/>
    <w:rsid w:val="00C048AE"/>
    <w:rsid w:val="00C057AE"/>
    <w:rsid w:val="00C06274"/>
    <w:rsid w:val="00C0653E"/>
    <w:rsid w:val="00C06B74"/>
    <w:rsid w:val="00C06DD4"/>
    <w:rsid w:val="00C10013"/>
    <w:rsid w:val="00C1009B"/>
    <w:rsid w:val="00C10E6B"/>
    <w:rsid w:val="00C1106E"/>
    <w:rsid w:val="00C1125B"/>
    <w:rsid w:val="00C11277"/>
    <w:rsid w:val="00C112BD"/>
    <w:rsid w:val="00C11E41"/>
    <w:rsid w:val="00C11EA5"/>
    <w:rsid w:val="00C12345"/>
    <w:rsid w:val="00C12D4B"/>
    <w:rsid w:val="00C13963"/>
    <w:rsid w:val="00C13F85"/>
    <w:rsid w:val="00C14773"/>
    <w:rsid w:val="00C14D74"/>
    <w:rsid w:val="00C1536E"/>
    <w:rsid w:val="00C15A94"/>
    <w:rsid w:val="00C1616A"/>
    <w:rsid w:val="00C16AAA"/>
    <w:rsid w:val="00C17319"/>
    <w:rsid w:val="00C173E1"/>
    <w:rsid w:val="00C175F3"/>
    <w:rsid w:val="00C17F08"/>
    <w:rsid w:val="00C21B46"/>
    <w:rsid w:val="00C21BC0"/>
    <w:rsid w:val="00C21C7A"/>
    <w:rsid w:val="00C21D1D"/>
    <w:rsid w:val="00C21F2B"/>
    <w:rsid w:val="00C22CD1"/>
    <w:rsid w:val="00C2328A"/>
    <w:rsid w:val="00C2333E"/>
    <w:rsid w:val="00C23577"/>
    <w:rsid w:val="00C24A11"/>
    <w:rsid w:val="00C2574D"/>
    <w:rsid w:val="00C25A24"/>
    <w:rsid w:val="00C2605F"/>
    <w:rsid w:val="00C27448"/>
    <w:rsid w:val="00C27BD7"/>
    <w:rsid w:val="00C3019F"/>
    <w:rsid w:val="00C309FD"/>
    <w:rsid w:val="00C32D27"/>
    <w:rsid w:val="00C3326D"/>
    <w:rsid w:val="00C337D7"/>
    <w:rsid w:val="00C34490"/>
    <w:rsid w:val="00C345F7"/>
    <w:rsid w:val="00C34FD6"/>
    <w:rsid w:val="00C353D2"/>
    <w:rsid w:val="00C362A4"/>
    <w:rsid w:val="00C365AD"/>
    <w:rsid w:val="00C372D5"/>
    <w:rsid w:val="00C37A96"/>
    <w:rsid w:val="00C405DA"/>
    <w:rsid w:val="00C4160D"/>
    <w:rsid w:val="00C4189E"/>
    <w:rsid w:val="00C4193B"/>
    <w:rsid w:val="00C42386"/>
    <w:rsid w:val="00C4368C"/>
    <w:rsid w:val="00C43DA9"/>
    <w:rsid w:val="00C44214"/>
    <w:rsid w:val="00C44389"/>
    <w:rsid w:val="00C44DA2"/>
    <w:rsid w:val="00C462F1"/>
    <w:rsid w:val="00C465FF"/>
    <w:rsid w:val="00C47A9B"/>
    <w:rsid w:val="00C47CFA"/>
    <w:rsid w:val="00C47F3A"/>
    <w:rsid w:val="00C51035"/>
    <w:rsid w:val="00C514EB"/>
    <w:rsid w:val="00C5160A"/>
    <w:rsid w:val="00C5195E"/>
    <w:rsid w:val="00C52540"/>
    <w:rsid w:val="00C52DFB"/>
    <w:rsid w:val="00C53156"/>
    <w:rsid w:val="00C53A4F"/>
    <w:rsid w:val="00C54488"/>
    <w:rsid w:val="00C54F92"/>
    <w:rsid w:val="00C5559A"/>
    <w:rsid w:val="00C557F1"/>
    <w:rsid w:val="00C55F68"/>
    <w:rsid w:val="00C56460"/>
    <w:rsid w:val="00C575E3"/>
    <w:rsid w:val="00C5772E"/>
    <w:rsid w:val="00C600B2"/>
    <w:rsid w:val="00C60289"/>
    <w:rsid w:val="00C612C1"/>
    <w:rsid w:val="00C613B0"/>
    <w:rsid w:val="00C61CAC"/>
    <w:rsid w:val="00C629BD"/>
    <w:rsid w:val="00C629DC"/>
    <w:rsid w:val="00C63101"/>
    <w:rsid w:val="00C63445"/>
    <w:rsid w:val="00C63BA7"/>
    <w:rsid w:val="00C63E6B"/>
    <w:rsid w:val="00C645E1"/>
    <w:rsid w:val="00C645E5"/>
    <w:rsid w:val="00C64919"/>
    <w:rsid w:val="00C64C13"/>
    <w:rsid w:val="00C65EC9"/>
    <w:rsid w:val="00C65F99"/>
    <w:rsid w:val="00C66ECF"/>
    <w:rsid w:val="00C67348"/>
    <w:rsid w:val="00C679CB"/>
    <w:rsid w:val="00C70896"/>
    <w:rsid w:val="00C709B0"/>
    <w:rsid w:val="00C70FB9"/>
    <w:rsid w:val="00C718A0"/>
    <w:rsid w:val="00C71B0A"/>
    <w:rsid w:val="00C71F45"/>
    <w:rsid w:val="00C73C17"/>
    <w:rsid w:val="00C7406E"/>
    <w:rsid w:val="00C74BE2"/>
    <w:rsid w:val="00C752FA"/>
    <w:rsid w:val="00C75C33"/>
    <w:rsid w:val="00C76066"/>
    <w:rsid w:val="00C761F0"/>
    <w:rsid w:val="00C7635B"/>
    <w:rsid w:val="00C76876"/>
    <w:rsid w:val="00C76DFB"/>
    <w:rsid w:val="00C77B15"/>
    <w:rsid w:val="00C8025C"/>
    <w:rsid w:val="00C81262"/>
    <w:rsid w:val="00C82837"/>
    <w:rsid w:val="00C82BE7"/>
    <w:rsid w:val="00C8362D"/>
    <w:rsid w:val="00C83DEB"/>
    <w:rsid w:val="00C84E7F"/>
    <w:rsid w:val="00C84EA7"/>
    <w:rsid w:val="00C856CF"/>
    <w:rsid w:val="00C85CF5"/>
    <w:rsid w:val="00C86D2E"/>
    <w:rsid w:val="00C8750A"/>
    <w:rsid w:val="00C876EC"/>
    <w:rsid w:val="00C9055B"/>
    <w:rsid w:val="00C9074B"/>
    <w:rsid w:val="00C910F3"/>
    <w:rsid w:val="00C9118D"/>
    <w:rsid w:val="00C9174A"/>
    <w:rsid w:val="00C9181B"/>
    <w:rsid w:val="00C91DEB"/>
    <w:rsid w:val="00C9228A"/>
    <w:rsid w:val="00C922AA"/>
    <w:rsid w:val="00C9250D"/>
    <w:rsid w:val="00C928C3"/>
    <w:rsid w:val="00C93169"/>
    <w:rsid w:val="00C93F61"/>
    <w:rsid w:val="00C9454F"/>
    <w:rsid w:val="00C94971"/>
    <w:rsid w:val="00C94AA9"/>
    <w:rsid w:val="00C955C4"/>
    <w:rsid w:val="00C95D9D"/>
    <w:rsid w:val="00C95E61"/>
    <w:rsid w:val="00C965F0"/>
    <w:rsid w:val="00C96BE6"/>
    <w:rsid w:val="00C970C8"/>
    <w:rsid w:val="00C970E3"/>
    <w:rsid w:val="00C97DFE"/>
    <w:rsid w:val="00CA0211"/>
    <w:rsid w:val="00CA046A"/>
    <w:rsid w:val="00CA048C"/>
    <w:rsid w:val="00CA0CFD"/>
    <w:rsid w:val="00CA1782"/>
    <w:rsid w:val="00CA1809"/>
    <w:rsid w:val="00CA1F95"/>
    <w:rsid w:val="00CA205D"/>
    <w:rsid w:val="00CA20C0"/>
    <w:rsid w:val="00CA226E"/>
    <w:rsid w:val="00CA22DE"/>
    <w:rsid w:val="00CA25E4"/>
    <w:rsid w:val="00CA34AF"/>
    <w:rsid w:val="00CA3950"/>
    <w:rsid w:val="00CA3999"/>
    <w:rsid w:val="00CA4953"/>
    <w:rsid w:val="00CA4A81"/>
    <w:rsid w:val="00CA5327"/>
    <w:rsid w:val="00CA7526"/>
    <w:rsid w:val="00CA75B4"/>
    <w:rsid w:val="00CB0EF8"/>
    <w:rsid w:val="00CB0FAA"/>
    <w:rsid w:val="00CB2118"/>
    <w:rsid w:val="00CB29FF"/>
    <w:rsid w:val="00CB2EB7"/>
    <w:rsid w:val="00CB3518"/>
    <w:rsid w:val="00CB3611"/>
    <w:rsid w:val="00CB4279"/>
    <w:rsid w:val="00CB648E"/>
    <w:rsid w:val="00CB6531"/>
    <w:rsid w:val="00CB6A5B"/>
    <w:rsid w:val="00CB6B45"/>
    <w:rsid w:val="00CB6EB5"/>
    <w:rsid w:val="00CB725E"/>
    <w:rsid w:val="00CB7601"/>
    <w:rsid w:val="00CC05E8"/>
    <w:rsid w:val="00CC0C91"/>
    <w:rsid w:val="00CC0DA1"/>
    <w:rsid w:val="00CC10DD"/>
    <w:rsid w:val="00CC1C2C"/>
    <w:rsid w:val="00CC1CC6"/>
    <w:rsid w:val="00CC1DB8"/>
    <w:rsid w:val="00CC1F1D"/>
    <w:rsid w:val="00CC2A1F"/>
    <w:rsid w:val="00CC3437"/>
    <w:rsid w:val="00CC35CC"/>
    <w:rsid w:val="00CC434F"/>
    <w:rsid w:val="00CC4618"/>
    <w:rsid w:val="00CC4809"/>
    <w:rsid w:val="00CC4B3B"/>
    <w:rsid w:val="00CC4C1A"/>
    <w:rsid w:val="00CC5CD3"/>
    <w:rsid w:val="00CC6856"/>
    <w:rsid w:val="00CC701E"/>
    <w:rsid w:val="00CC7B0A"/>
    <w:rsid w:val="00CD0CE2"/>
    <w:rsid w:val="00CD0D86"/>
    <w:rsid w:val="00CD0EFC"/>
    <w:rsid w:val="00CD0F1D"/>
    <w:rsid w:val="00CD22DB"/>
    <w:rsid w:val="00CD2754"/>
    <w:rsid w:val="00CD2889"/>
    <w:rsid w:val="00CD365C"/>
    <w:rsid w:val="00CD3A99"/>
    <w:rsid w:val="00CD3DD2"/>
    <w:rsid w:val="00CD44EC"/>
    <w:rsid w:val="00CD4D53"/>
    <w:rsid w:val="00CD4EF0"/>
    <w:rsid w:val="00CD528D"/>
    <w:rsid w:val="00CD65BC"/>
    <w:rsid w:val="00CD6C8A"/>
    <w:rsid w:val="00CD6DAB"/>
    <w:rsid w:val="00CD6E3D"/>
    <w:rsid w:val="00CD7023"/>
    <w:rsid w:val="00CD7332"/>
    <w:rsid w:val="00CD7517"/>
    <w:rsid w:val="00CD784A"/>
    <w:rsid w:val="00CD7C97"/>
    <w:rsid w:val="00CD7E90"/>
    <w:rsid w:val="00CE06B3"/>
    <w:rsid w:val="00CE0E4B"/>
    <w:rsid w:val="00CE1276"/>
    <w:rsid w:val="00CE18ED"/>
    <w:rsid w:val="00CE1A39"/>
    <w:rsid w:val="00CE1DAA"/>
    <w:rsid w:val="00CE2607"/>
    <w:rsid w:val="00CE2E73"/>
    <w:rsid w:val="00CE2F43"/>
    <w:rsid w:val="00CE3152"/>
    <w:rsid w:val="00CE3434"/>
    <w:rsid w:val="00CE3F0D"/>
    <w:rsid w:val="00CE4290"/>
    <w:rsid w:val="00CE4647"/>
    <w:rsid w:val="00CE5B40"/>
    <w:rsid w:val="00CE6FD5"/>
    <w:rsid w:val="00CE722B"/>
    <w:rsid w:val="00CE73B4"/>
    <w:rsid w:val="00CF04ED"/>
    <w:rsid w:val="00CF080B"/>
    <w:rsid w:val="00CF0944"/>
    <w:rsid w:val="00CF14AD"/>
    <w:rsid w:val="00CF1BEC"/>
    <w:rsid w:val="00CF1DF9"/>
    <w:rsid w:val="00CF36DA"/>
    <w:rsid w:val="00CF36E2"/>
    <w:rsid w:val="00CF4981"/>
    <w:rsid w:val="00CF4BE3"/>
    <w:rsid w:val="00CF5698"/>
    <w:rsid w:val="00CF58C0"/>
    <w:rsid w:val="00CF5F1B"/>
    <w:rsid w:val="00CF636D"/>
    <w:rsid w:val="00CF67F0"/>
    <w:rsid w:val="00CF6DB9"/>
    <w:rsid w:val="00CF6F54"/>
    <w:rsid w:val="00CF70F1"/>
    <w:rsid w:val="00CF7841"/>
    <w:rsid w:val="00CF79A0"/>
    <w:rsid w:val="00CF7CD4"/>
    <w:rsid w:val="00D003DC"/>
    <w:rsid w:val="00D01306"/>
    <w:rsid w:val="00D0145D"/>
    <w:rsid w:val="00D021AF"/>
    <w:rsid w:val="00D022A5"/>
    <w:rsid w:val="00D023B8"/>
    <w:rsid w:val="00D04407"/>
    <w:rsid w:val="00D0444F"/>
    <w:rsid w:val="00D045FE"/>
    <w:rsid w:val="00D04A33"/>
    <w:rsid w:val="00D04D92"/>
    <w:rsid w:val="00D05063"/>
    <w:rsid w:val="00D05C1C"/>
    <w:rsid w:val="00D0629A"/>
    <w:rsid w:val="00D077B2"/>
    <w:rsid w:val="00D07B91"/>
    <w:rsid w:val="00D07C1F"/>
    <w:rsid w:val="00D10664"/>
    <w:rsid w:val="00D1094E"/>
    <w:rsid w:val="00D10F17"/>
    <w:rsid w:val="00D11450"/>
    <w:rsid w:val="00D11544"/>
    <w:rsid w:val="00D11703"/>
    <w:rsid w:val="00D11879"/>
    <w:rsid w:val="00D11AE5"/>
    <w:rsid w:val="00D12054"/>
    <w:rsid w:val="00D13295"/>
    <w:rsid w:val="00D1371F"/>
    <w:rsid w:val="00D13C9F"/>
    <w:rsid w:val="00D13D3D"/>
    <w:rsid w:val="00D13D5B"/>
    <w:rsid w:val="00D1453B"/>
    <w:rsid w:val="00D1557D"/>
    <w:rsid w:val="00D15691"/>
    <w:rsid w:val="00D15A52"/>
    <w:rsid w:val="00D1619D"/>
    <w:rsid w:val="00D16790"/>
    <w:rsid w:val="00D1685B"/>
    <w:rsid w:val="00D16C88"/>
    <w:rsid w:val="00D17258"/>
    <w:rsid w:val="00D173D6"/>
    <w:rsid w:val="00D17E49"/>
    <w:rsid w:val="00D204F8"/>
    <w:rsid w:val="00D2076D"/>
    <w:rsid w:val="00D209A2"/>
    <w:rsid w:val="00D21030"/>
    <w:rsid w:val="00D214C2"/>
    <w:rsid w:val="00D21661"/>
    <w:rsid w:val="00D21BCA"/>
    <w:rsid w:val="00D221DC"/>
    <w:rsid w:val="00D223D9"/>
    <w:rsid w:val="00D2276C"/>
    <w:rsid w:val="00D22FF3"/>
    <w:rsid w:val="00D232FB"/>
    <w:rsid w:val="00D23CD6"/>
    <w:rsid w:val="00D23FC6"/>
    <w:rsid w:val="00D24698"/>
    <w:rsid w:val="00D24AAD"/>
    <w:rsid w:val="00D24B71"/>
    <w:rsid w:val="00D25CBB"/>
    <w:rsid w:val="00D26C59"/>
    <w:rsid w:val="00D277AC"/>
    <w:rsid w:val="00D3013E"/>
    <w:rsid w:val="00D3039E"/>
    <w:rsid w:val="00D309B3"/>
    <w:rsid w:val="00D30F45"/>
    <w:rsid w:val="00D30FF2"/>
    <w:rsid w:val="00D312CA"/>
    <w:rsid w:val="00D3198A"/>
    <w:rsid w:val="00D31EA0"/>
    <w:rsid w:val="00D32568"/>
    <w:rsid w:val="00D3270F"/>
    <w:rsid w:val="00D32F1F"/>
    <w:rsid w:val="00D3335C"/>
    <w:rsid w:val="00D33878"/>
    <w:rsid w:val="00D33E68"/>
    <w:rsid w:val="00D34023"/>
    <w:rsid w:val="00D34479"/>
    <w:rsid w:val="00D34BED"/>
    <w:rsid w:val="00D35102"/>
    <w:rsid w:val="00D35386"/>
    <w:rsid w:val="00D355FE"/>
    <w:rsid w:val="00D36164"/>
    <w:rsid w:val="00D3665E"/>
    <w:rsid w:val="00D3681A"/>
    <w:rsid w:val="00D368CA"/>
    <w:rsid w:val="00D36A6A"/>
    <w:rsid w:val="00D36ACA"/>
    <w:rsid w:val="00D40736"/>
    <w:rsid w:val="00D4093A"/>
    <w:rsid w:val="00D40E68"/>
    <w:rsid w:val="00D42AC7"/>
    <w:rsid w:val="00D4338F"/>
    <w:rsid w:val="00D434D5"/>
    <w:rsid w:val="00D43941"/>
    <w:rsid w:val="00D4469C"/>
    <w:rsid w:val="00D45568"/>
    <w:rsid w:val="00D457D4"/>
    <w:rsid w:val="00D47DC5"/>
    <w:rsid w:val="00D50512"/>
    <w:rsid w:val="00D50BF8"/>
    <w:rsid w:val="00D52195"/>
    <w:rsid w:val="00D52682"/>
    <w:rsid w:val="00D52783"/>
    <w:rsid w:val="00D52939"/>
    <w:rsid w:val="00D52E37"/>
    <w:rsid w:val="00D52F81"/>
    <w:rsid w:val="00D5309C"/>
    <w:rsid w:val="00D5369A"/>
    <w:rsid w:val="00D537D3"/>
    <w:rsid w:val="00D53F25"/>
    <w:rsid w:val="00D54446"/>
    <w:rsid w:val="00D545ED"/>
    <w:rsid w:val="00D55466"/>
    <w:rsid w:val="00D562C7"/>
    <w:rsid w:val="00D56906"/>
    <w:rsid w:val="00D574D2"/>
    <w:rsid w:val="00D57CC5"/>
    <w:rsid w:val="00D614F4"/>
    <w:rsid w:val="00D618AB"/>
    <w:rsid w:val="00D61A33"/>
    <w:rsid w:val="00D61A7F"/>
    <w:rsid w:val="00D61FCA"/>
    <w:rsid w:val="00D62C1D"/>
    <w:rsid w:val="00D630B3"/>
    <w:rsid w:val="00D63242"/>
    <w:rsid w:val="00D632DF"/>
    <w:rsid w:val="00D643AE"/>
    <w:rsid w:val="00D64E6C"/>
    <w:rsid w:val="00D64FEA"/>
    <w:rsid w:val="00D650FE"/>
    <w:rsid w:val="00D656CF"/>
    <w:rsid w:val="00D657F0"/>
    <w:rsid w:val="00D65877"/>
    <w:rsid w:val="00D66572"/>
    <w:rsid w:val="00D66F41"/>
    <w:rsid w:val="00D66F76"/>
    <w:rsid w:val="00D67285"/>
    <w:rsid w:val="00D67DDD"/>
    <w:rsid w:val="00D70594"/>
    <w:rsid w:val="00D706F7"/>
    <w:rsid w:val="00D70EE1"/>
    <w:rsid w:val="00D7104D"/>
    <w:rsid w:val="00D711F4"/>
    <w:rsid w:val="00D7138E"/>
    <w:rsid w:val="00D7177F"/>
    <w:rsid w:val="00D7220D"/>
    <w:rsid w:val="00D72602"/>
    <w:rsid w:val="00D73841"/>
    <w:rsid w:val="00D73922"/>
    <w:rsid w:val="00D73BBB"/>
    <w:rsid w:val="00D741EF"/>
    <w:rsid w:val="00D745AA"/>
    <w:rsid w:val="00D7473B"/>
    <w:rsid w:val="00D75AA5"/>
    <w:rsid w:val="00D75DEE"/>
    <w:rsid w:val="00D76573"/>
    <w:rsid w:val="00D76D25"/>
    <w:rsid w:val="00D779F8"/>
    <w:rsid w:val="00D80E8C"/>
    <w:rsid w:val="00D817A5"/>
    <w:rsid w:val="00D819FC"/>
    <w:rsid w:val="00D81AB8"/>
    <w:rsid w:val="00D82223"/>
    <w:rsid w:val="00D82444"/>
    <w:rsid w:val="00D83689"/>
    <w:rsid w:val="00D83A1E"/>
    <w:rsid w:val="00D84349"/>
    <w:rsid w:val="00D84532"/>
    <w:rsid w:val="00D85658"/>
    <w:rsid w:val="00D86038"/>
    <w:rsid w:val="00D86743"/>
    <w:rsid w:val="00D86DDE"/>
    <w:rsid w:val="00D87B72"/>
    <w:rsid w:val="00D9016F"/>
    <w:rsid w:val="00D90B1A"/>
    <w:rsid w:val="00D90DB9"/>
    <w:rsid w:val="00D90E9F"/>
    <w:rsid w:val="00D911D4"/>
    <w:rsid w:val="00D91219"/>
    <w:rsid w:val="00D92427"/>
    <w:rsid w:val="00D9344B"/>
    <w:rsid w:val="00D936E1"/>
    <w:rsid w:val="00D93ACD"/>
    <w:rsid w:val="00D93B30"/>
    <w:rsid w:val="00D94322"/>
    <w:rsid w:val="00D944FD"/>
    <w:rsid w:val="00D94AD6"/>
    <w:rsid w:val="00D9510C"/>
    <w:rsid w:val="00D9537E"/>
    <w:rsid w:val="00D96223"/>
    <w:rsid w:val="00D966CD"/>
    <w:rsid w:val="00D967F3"/>
    <w:rsid w:val="00D96BDB"/>
    <w:rsid w:val="00D977C6"/>
    <w:rsid w:val="00D977F9"/>
    <w:rsid w:val="00D97C88"/>
    <w:rsid w:val="00DA00D8"/>
    <w:rsid w:val="00DA0BC4"/>
    <w:rsid w:val="00DA10DA"/>
    <w:rsid w:val="00DA21D3"/>
    <w:rsid w:val="00DA2312"/>
    <w:rsid w:val="00DA27DB"/>
    <w:rsid w:val="00DA32C0"/>
    <w:rsid w:val="00DA3B73"/>
    <w:rsid w:val="00DA401A"/>
    <w:rsid w:val="00DA462A"/>
    <w:rsid w:val="00DA52C2"/>
    <w:rsid w:val="00DA5480"/>
    <w:rsid w:val="00DA6CA6"/>
    <w:rsid w:val="00DA7E62"/>
    <w:rsid w:val="00DB00BB"/>
    <w:rsid w:val="00DB0805"/>
    <w:rsid w:val="00DB0B30"/>
    <w:rsid w:val="00DB0B93"/>
    <w:rsid w:val="00DB0E2C"/>
    <w:rsid w:val="00DB1870"/>
    <w:rsid w:val="00DB18BE"/>
    <w:rsid w:val="00DB1E34"/>
    <w:rsid w:val="00DB1E8D"/>
    <w:rsid w:val="00DB1FF7"/>
    <w:rsid w:val="00DB30A6"/>
    <w:rsid w:val="00DB3493"/>
    <w:rsid w:val="00DB38BE"/>
    <w:rsid w:val="00DB3AB4"/>
    <w:rsid w:val="00DB3B19"/>
    <w:rsid w:val="00DB4AB3"/>
    <w:rsid w:val="00DB4B68"/>
    <w:rsid w:val="00DB4CC7"/>
    <w:rsid w:val="00DB4D75"/>
    <w:rsid w:val="00DB4EA9"/>
    <w:rsid w:val="00DB5240"/>
    <w:rsid w:val="00DB5976"/>
    <w:rsid w:val="00DB661B"/>
    <w:rsid w:val="00DB6E8C"/>
    <w:rsid w:val="00DB6FDB"/>
    <w:rsid w:val="00DB73A6"/>
    <w:rsid w:val="00DC0197"/>
    <w:rsid w:val="00DC0497"/>
    <w:rsid w:val="00DC0C1F"/>
    <w:rsid w:val="00DC1220"/>
    <w:rsid w:val="00DC29FD"/>
    <w:rsid w:val="00DC2F8D"/>
    <w:rsid w:val="00DC349A"/>
    <w:rsid w:val="00DC3870"/>
    <w:rsid w:val="00DC41FE"/>
    <w:rsid w:val="00DC47E0"/>
    <w:rsid w:val="00DC4A4E"/>
    <w:rsid w:val="00DC530A"/>
    <w:rsid w:val="00DC5923"/>
    <w:rsid w:val="00DC6EBB"/>
    <w:rsid w:val="00DC7398"/>
    <w:rsid w:val="00DC762F"/>
    <w:rsid w:val="00DC7F26"/>
    <w:rsid w:val="00DD1300"/>
    <w:rsid w:val="00DD1572"/>
    <w:rsid w:val="00DD179D"/>
    <w:rsid w:val="00DD255F"/>
    <w:rsid w:val="00DD2846"/>
    <w:rsid w:val="00DD2AE2"/>
    <w:rsid w:val="00DD2CD4"/>
    <w:rsid w:val="00DD2E75"/>
    <w:rsid w:val="00DD3030"/>
    <w:rsid w:val="00DD36D4"/>
    <w:rsid w:val="00DD374C"/>
    <w:rsid w:val="00DD3AA7"/>
    <w:rsid w:val="00DD4810"/>
    <w:rsid w:val="00DD48BC"/>
    <w:rsid w:val="00DD5326"/>
    <w:rsid w:val="00DD56BF"/>
    <w:rsid w:val="00DD5795"/>
    <w:rsid w:val="00DD596E"/>
    <w:rsid w:val="00DD5D3F"/>
    <w:rsid w:val="00DD5E0F"/>
    <w:rsid w:val="00DD64EE"/>
    <w:rsid w:val="00DD73F6"/>
    <w:rsid w:val="00DE0165"/>
    <w:rsid w:val="00DE0462"/>
    <w:rsid w:val="00DE0496"/>
    <w:rsid w:val="00DE0F36"/>
    <w:rsid w:val="00DE316C"/>
    <w:rsid w:val="00DE3B2C"/>
    <w:rsid w:val="00DE417A"/>
    <w:rsid w:val="00DE4916"/>
    <w:rsid w:val="00DE4BA3"/>
    <w:rsid w:val="00DE4F41"/>
    <w:rsid w:val="00DE5144"/>
    <w:rsid w:val="00DE5329"/>
    <w:rsid w:val="00DE5C92"/>
    <w:rsid w:val="00DE6C59"/>
    <w:rsid w:val="00DE7B8A"/>
    <w:rsid w:val="00DF0453"/>
    <w:rsid w:val="00DF05F5"/>
    <w:rsid w:val="00DF08CD"/>
    <w:rsid w:val="00DF0A25"/>
    <w:rsid w:val="00DF1331"/>
    <w:rsid w:val="00DF2CA9"/>
    <w:rsid w:val="00DF3567"/>
    <w:rsid w:val="00DF357B"/>
    <w:rsid w:val="00DF377E"/>
    <w:rsid w:val="00DF38B5"/>
    <w:rsid w:val="00DF396E"/>
    <w:rsid w:val="00DF400E"/>
    <w:rsid w:val="00DF4471"/>
    <w:rsid w:val="00DF46C0"/>
    <w:rsid w:val="00DF4AA0"/>
    <w:rsid w:val="00DF4D88"/>
    <w:rsid w:val="00DF4F34"/>
    <w:rsid w:val="00DF51C3"/>
    <w:rsid w:val="00DF6439"/>
    <w:rsid w:val="00DF64D6"/>
    <w:rsid w:val="00DF696F"/>
    <w:rsid w:val="00DF6F19"/>
    <w:rsid w:val="00DF7377"/>
    <w:rsid w:val="00E000F2"/>
    <w:rsid w:val="00E001E7"/>
    <w:rsid w:val="00E0046B"/>
    <w:rsid w:val="00E004B7"/>
    <w:rsid w:val="00E00980"/>
    <w:rsid w:val="00E016BB"/>
    <w:rsid w:val="00E0250C"/>
    <w:rsid w:val="00E02E4A"/>
    <w:rsid w:val="00E03B35"/>
    <w:rsid w:val="00E03D79"/>
    <w:rsid w:val="00E046F6"/>
    <w:rsid w:val="00E04803"/>
    <w:rsid w:val="00E04FCE"/>
    <w:rsid w:val="00E053A8"/>
    <w:rsid w:val="00E05DE1"/>
    <w:rsid w:val="00E06160"/>
    <w:rsid w:val="00E06749"/>
    <w:rsid w:val="00E067B8"/>
    <w:rsid w:val="00E0690D"/>
    <w:rsid w:val="00E06985"/>
    <w:rsid w:val="00E06BA5"/>
    <w:rsid w:val="00E10EBD"/>
    <w:rsid w:val="00E11C85"/>
    <w:rsid w:val="00E121E9"/>
    <w:rsid w:val="00E1279A"/>
    <w:rsid w:val="00E12854"/>
    <w:rsid w:val="00E12CC4"/>
    <w:rsid w:val="00E12E53"/>
    <w:rsid w:val="00E13F56"/>
    <w:rsid w:val="00E144D6"/>
    <w:rsid w:val="00E147C0"/>
    <w:rsid w:val="00E15142"/>
    <w:rsid w:val="00E157D6"/>
    <w:rsid w:val="00E1595E"/>
    <w:rsid w:val="00E15ECE"/>
    <w:rsid w:val="00E15F07"/>
    <w:rsid w:val="00E16A7D"/>
    <w:rsid w:val="00E175BF"/>
    <w:rsid w:val="00E20205"/>
    <w:rsid w:val="00E202C7"/>
    <w:rsid w:val="00E20DC5"/>
    <w:rsid w:val="00E223A2"/>
    <w:rsid w:val="00E22967"/>
    <w:rsid w:val="00E229C3"/>
    <w:rsid w:val="00E22B4D"/>
    <w:rsid w:val="00E23398"/>
    <w:rsid w:val="00E246DE"/>
    <w:rsid w:val="00E248E6"/>
    <w:rsid w:val="00E24FEE"/>
    <w:rsid w:val="00E251E8"/>
    <w:rsid w:val="00E25809"/>
    <w:rsid w:val="00E26222"/>
    <w:rsid w:val="00E26CDE"/>
    <w:rsid w:val="00E27D61"/>
    <w:rsid w:val="00E311FB"/>
    <w:rsid w:val="00E312EB"/>
    <w:rsid w:val="00E31926"/>
    <w:rsid w:val="00E31964"/>
    <w:rsid w:val="00E31BB5"/>
    <w:rsid w:val="00E31DA6"/>
    <w:rsid w:val="00E31E25"/>
    <w:rsid w:val="00E32B52"/>
    <w:rsid w:val="00E3380F"/>
    <w:rsid w:val="00E338BF"/>
    <w:rsid w:val="00E346F2"/>
    <w:rsid w:val="00E34BFE"/>
    <w:rsid w:val="00E34D60"/>
    <w:rsid w:val="00E34DED"/>
    <w:rsid w:val="00E3506D"/>
    <w:rsid w:val="00E3601A"/>
    <w:rsid w:val="00E36156"/>
    <w:rsid w:val="00E36A56"/>
    <w:rsid w:val="00E378A9"/>
    <w:rsid w:val="00E412C8"/>
    <w:rsid w:val="00E4138C"/>
    <w:rsid w:val="00E41703"/>
    <w:rsid w:val="00E41DB2"/>
    <w:rsid w:val="00E435B3"/>
    <w:rsid w:val="00E43EE6"/>
    <w:rsid w:val="00E45DA7"/>
    <w:rsid w:val="00E45E56"/>
    <w:rsid w:val="00E46446"/>
    <w:rsid w:val="00E46822"/>
    <w:rsid w:val="00E46AF2"/>
    <w:rsid w:val="00E470C1"/>
    <w:rsid w:val="00E476BA"/>
    <w:rsid w:val="00E47A74"/>
    <w:rsid w:val="00E500C6"/>
    <w:rsid w:val="00E50869"/>
    <w:rsid w:val="00E508FC"/>
    <w:rsid w:val="00E509B4"/>
    <w:rsid w:val="00E514A1"/>
    <w:rsid w:val="00E52245"/>
    <w:rsid w:val="00E52311"/>
    <w:rsid w:val="00E52CAC"/>
    <w:rsid w:val="00E532DE"/>
    <w:rsid w:val="00E558A5"/>
    <w:rsid w:val="00E55954"/>
    <w:rsid w:val="00E5697C"/>
    <w:rsid w:val="00E569B7"/>
    <w:rsid w:val="00E56DC6"/>
    <w:rsid w:val="00E56E34"/>
    <w:rsid w:val="00E57043"/>
    <w:rsid w:val="00E5731D"/>
    <w:rsid w:val="00E574B0"/>
    <w:rsid w:val="00E57630"/>
    <w:rsid w:val="00E57A98"/>
    <w:rsid w:val="00E57F0A"/>
    <w:rsid w:val="00E6051B"/>
    <w:rsid w:val="00E60A2E"/>
    <w:rsid w:val="00E60F2D"/>
    <w:rsid w:val="00E61E23"/>
    <w:rsid w:val="00E62C69"/>
    <w:rsid w:val="00E631EB"/>
    <w:rsid w:val="00E6338E"/>
    <w:rsid w:val="00E633AA"/>
    <w:rsid w:val="00E63618"/>
    <w:rsid w:val="00E638AE"/>
    <w:rsid w:val="00E63A87"/>
    <w:rsid w:val="00E63FCE"/>
    <w:rsid w:val="00E647BD"/>
    <w:rsid w:val="00E649B6"/>
    <w:rsid w:val="00E65316"/>
    <w:rsid w:val="00E663DB"/>
    <w:rsid w:val="00E66DCA"/>
    <w:rsid w:val="00E67D52"/>
    <w:rsid w:val="00E706E5"/>
    <w:rsid w:val="00E71393"/>
    <w:rsid w:val="00E71B4E"/>
    <w:rsid w:val="00E72154"/>
    <w:rsid w:val="00E721B8"/>
    <w:rsid w:val="00E7313B"/>
    <w:rsid w:val="00E73B2C"/>
    <w:rsid w:val="00E73F18"/>
    <w:rsid w:val="00E74248"/>
    <w:rsid w:val="00E74D96"/>
    <w:rsid w:val="00E74E94"/>
    <w:rsid w:val="00E76007"/>
    <w:rsid w:val="00E760A1"/>
    <w:rsid w:val="00E7655A"/>
    <w:rsid w:val="00E76D91"/>
    <w:rsid w:val="00E81EBE"/>
    <w:rsid w:val="00E82103"/>
    <w:rsid w:val="00E8221E"/>
    <w:rsid w:val="00E82765"/>
    <w:rsid w:val="00E828E3"/>
    <w:rsid w:val="00E837EC"/>
    <w:rsid w:val="00E83F57"/>
    <w:rsid w:val="00E84324"/>
    <w:rsid w:val="00E84626"/>
    <w:rsid w:val="00E84EA6"/>
    <w:rsid w:val="00E85273"/>
    <w:rsid w:val="00E85897"/>
    <w:rsid w:val="00E87B88"/>
    <w:rsid w:val="00E87C8B"/>
    <w:rsid w:val="00E9034C"/>
    <w:rsid w:val="00E90A5A"/>
    <w:rsid w:val="00E92440"/>
    <w:rsid w:val="00E9284D"/>
    <w:rsid w:val="00E93176"/>
    <w:rsid w:val="00E9396C"/>
    <w:rsid w:val="00E9421D"/>
    <w:rsid w:val="00E95134"/>
    <w:rsid w:val="00E95488"/>
    <w:rsid w:val="00E95576"/>
    <w:rsid w:val="00E961F6"/>
    <w:rsid w:val="00E96356"/>
    <w:rsid w:val="00E9642C"/>
    <w:rsid w:val="00E96E7F"/>
    <w:rsid w:val="00E97BCF"/>
    <w:rsid w:val="00EA0216"/>
    <w:rsid w:val="00EA042F"/>
    <w:rsid w:val="00EA1620"/>
    <w:rsid w:val="00EA3B8E"/>
    <w:rsid w:val="00EA4BD8"/>
    <w:rsid w:val="00EA4EC7"/>
    <w:rsid w:val="00EA5997"/>
    <w:rsid w:val="00EA5D2E"/>
    <w:rsid w:val="00EA6D84"/>
    <w:rsid w:val="00EA71F6"/>
    <w:rsid w:val="00EA736B"/>
    <w:rsid w:val="00EA7488"/>
    <w:rsid w:val="00EA75B7"/>
    <w:rsid w:val="00EB08C4"/>
    <w:rsid w:val="00EB12FA"/>
    <w:rsid w:val="00EB142F"/>
    <w:rsid w:val="00EB1681"/>
    <w:rsid w:val="00EB1D20"/>
    <w:rsid w:val="00EB2294"/>
    <w:rsid w:val="00EB2CD8"/>
    <w:rsid w:val="00EB3D5C"/>
    <w:rsid w:val="00EB4232"/>
    <w:rsid w:val="00EB4A32"/>
    <w:rsid w:val="00EB5535"/>
    <w:rsid w:val="00EB790E"/>
    <w:rsid w:val="00EB7BA4"/>
    <w:rsid w:val="00EB7D1A"/>
    <w:rsid w:val="00EC0682"/>
    <w:rsid w:val="00EC0DE7"/>
    <w:rsid w:val="00EC10A6"/>
    <w:rsid w:val="00EC149D"/>
    <w:rsid w:val="00EC195A"/>
    <w:rsid w:val="00EC1E09"/>
    <w:rsid w:val="00EC2B95"/>
    <w:rsid w:val="00EC2C71"/>
    <w:rsid w:val="00EC2EDA"/>
    <w:rsid w:val="00EC2F5A"/>
    <w:rsid w:val="00EC3559"/>
    <w:rsid w:val="00EC3809"/>
    <w:rsid w:val="00EC3A92"/>
    <w:rsid w:val="00EC3C52"/>
    <w:rsid w:val="00EC43B4"/>
    <w:rsid w:val="00EC4477"/>
    <w:rsid w:val="00EC49F8"/>
    <w:rsid w:val="00EC4C9D"/>
    <w:rsid w:val="00EC5306"/>
    <w:rsid w:val="00EC5342"/>
    <w:rsid w:val="00EC623A"/>
    <w:rsid w:val="00EC67BF"/>
    <w:rsid w:val="00EC752E"/>
    <w:rsid w:val="00EC7EF4"/>
    <w:rsid w:val="00ED0DEE"/>
    <w:rsid w:val="00ED11DE"/>
    <w:rsid w:val="00ED1364"/>
    <w:rsid w:val="00ED1976"/>
    <w:rsid w:val="00ED2202"/>
    <w:rsid w:val="00ED265E"/>
    <w:rsid w:val="00ED2916"/>
    <w:rsid w:val="00ED3239"/>
    <w:rsid w:val="00ED3B7D"/>
    <w:rsid w:val="00ED424D"/>
    <w:rsid w:val="00ED4D00"/>
    <w:rsid w:val="00ED4D25"/>
    <w:rsid w:val="00ED5423"/>
    <w:rsid w:val="00ED582D"/>
    <w:rsid w:val="00ED6B6B"/>
    <w:rsid w:val="00ED6C60"/>
    <w:rsid w:val="00ED765B"/>
    <w:rsid w:val="00ED7693"/>
    <w:rsid w:val="00EE0060"/>
    <w:rsid w:val="00EE097C"/>
    <w:rsid w:val="00EE0CDE"/>
    <w:rsid w:val="00EE15BD"/>
    <w:rsid w:val="00EE2DFB"/>
    <w:rsid w:val="00EE3019"/>
    <w:rsid w:val="00EE3618"/>
    <w:rsid w:val="00EE426C"/>
    <w:rsid w:val="00EE4F05"/>
    <w:rsid w:val="00EE545D"/>
    <w:rsid w:val="00EE582C"/>
    <w:rsid w:val="00EE5C64"/>
    <w:rsid w:val="00EE5D75"/>
    <w:rsid w:val="00EE6D1D"/>
    <w:rsid w:val="00EE7394"/>
    <w:rsid w:val="00EF04D4"/>
    <w:rsid w:val="00EF08A3"/>
    <w:rsid w:val="00EF1578"/>
    <w:rsid w:val="00EF1D68"/>
    <w:rsid w:val="00EF1D8E"/>
    <w:rsid w:val="00EF1E33"/>
    <w:rsid w:val="00EF21CD"/>
    <w:rsid w:val="00EF2234"/>
    <w:rsid w:val="00EF223F"/>
    <w:rsid w:val="00EF32BA"/>
    <w:rsid w:val="00EF3592"/>
    <w:rsid w:val="00EF3BD2"/>
    <w:rsid w:val="00EF3C7A"/>
    <w:rsid w:val="00EF3CA4"/>
    <w:rsid w:val="00EF426A"/>
    <w:rsid w:val="00EF4345"/>
    <w:rsid w:val="00EF4E3F"/>
    <w:rsid w:val="00EF4E66"/>
    <w:rsid w:val="00EF54C2"/>
    <w:rsid w:val="00EF5662"/>
    <w:rsid w:val="00EF588D"/>
    <w:rsid w:val="00EF5CF3"/>
    <w:rsid w:val="00EF60FE"/>
    <w:rsid w:val="00EF643F"/>
    <w:rsid w:val="00EF6D38"/>
    <w:rsid w:val="00EF7542"/>
    <w:rsid w:val="00F0025D"/>
    <w:rsid w:val="00F00398"/>
    <w:rsid w:val="00F0085D"/>
    <w:rsid w:val="00F008CB"/>
    <w:rsid w:val="00F00D15"/>
    <w:rsid w:val="00F0174A"/>
    <w:rsid w:val="00F01AE3"/>
    <w:rsid w:val="00F01BCB"/>
    <w:rsid w:val="00F0208B"/>
    <w:rsid w:val="00F021BF"/>
    <w:rsid w:val="00F02D4F"/>
    <w:rsid w:val="00F03306"/>
    <w:rsid w:val="00F038EF"/>
    <w:rsid w:val="00F04354"/>
    <w:rsid w:val="00F047B3"/>
    <w:rsid w:val="00F05621"/>
    <w:rsid w:val="00F05E04"/>
    <w:rsid w:val="00F06B0F"/>
    <w:rsid w:val="00F06FCE"/>
    <w:rsid w:val="00F0740B"/>
    <w:rsid w:val="00F0753A"/>
    <w:rsid w:val="00F07693"/>
    <w:rsid w:val="00F07E0F"/>
    <w:rsid w:val="00F109FA"/>
    <w:rsid w:val="00F10D3B"/>
    <w:rsid w:val="00F113DD"/>
    <w:rsid w:val="00F119E9"/>
    <w:rsid w:val="00F12003"/>
    <w:rsid w:val="00F1225B"/>
    <w:rsid w:val="00F12882"/>
    <w:rsid w:val="00F12966"/>
    <w:rsid w:val="00F12C0F"/>
    <w:rsid w:val="00F139FC"/>
    <w:rsid w:val="00F14277"/>
    <w:rsid w:val="00F142F6"/>
    <w:rsid w:val="00F146DD"/>
    <w:rsid w:val="00F15F00"/>
    <w:rsid w:val="00F1652D"/>
    <w:rsid w:val="00F170F7"/>
    <w:rsid w:val="00F17689"/>
    <w:rsid w:val="00F17A99"/>
    <w:rsid w:val="00F17CA8"/>
    <w:rsid w:val="00F2198C"/>
    <w:rsid w:val="00F22086"/>
    <w:rsid w:val="00F24175"/>
    <w:rsid w:val="00F24FCE"/>
    <w:rsid w:val="00F2564B"/>
    <w:rsid w:val="00F2585A"/>
    <w:rsid w:val="00F25A61"/>
    <w:rsid w:val="00F25E08"/>
    <w:rsid w:val="00F26D8E"/>
    <w:rsid w:val="00F271C5"/>
    <w:rsid w:val="00F27BE9"/>
    <w:rsid w:val="00F27D0F"/>
    <w:rsid w:val="00F306BE"/>
    <w:rsid w:val="00F3080A"/>
    <w:rsid w:val="00F3103E"/>
    <w:rsid w:val="00F31327"/>
    <w:rsid w:val="00F31C42"/>
    <w:rsid w:val="00F31D8F"/>
    <w:rsid w:val="00F32045"/>
    <w:rsid w:val="00F32C0B"/>
    <w:rsid w:val="00F332A5"/>
    <w:rsid w:val="00F33A7F"/>
    <w:rsid w:val="00F33B0C"/>
    <w:rsid w:val="00F34326"/>
    <w:rsid w:val="00F344AD"/>
    <w:rsid w:val="00F3451A"/>
    <w:rsid w:val="00F34B0D"/>
    <w:rsid w:val="00F34F62"/>
    <w:rsid w:val="00F351A0"/>
    <w:rsid w:val="00F3587D"/>
    <w:rsid w:val="00F35A02"/>
    <w:rsid w:val="00F35D36"/>
    <w:rsid w:val="00F35D67"/>
    <w:rsid w:val="00F369AD"/>
    <w:rsid w:val="00F371C7"/>
    <w:rsid w:val="00F374F3"/>
    <w:rsid w:val="00F4083E"/>
    <w:rsid w:val="00F40CFD"/>
    <w:rsid w:val="00F40D2F"/>
    <w:rsid w:val="00F40FCE"/>
    <w:rsid w:val="00F412AB"/>
    <w:rsid w:val="00F41377"/>
    <w:rsid w:val="00F41BD7"/>
    <w:rsid w:val="00F42E8B"/>
    <w:rsid w:val="00F4317F"/>
    <w:rsid w:val="00F43189"/>
    <w:rsid w:val="00F43C44"/>
    <w:rsid w:val="00F43F80"/>
    <w:rsid w:val="00F4480C"/>
    <w:rsid w:val="00F44943"/>
    <w:rsid w:val="00F44963"/>
    <w:rsid w:val="00F457B9"/>
    <w:rsid w:val="00F45A0E"/>
    <w:rsid w:val="00F4654B"/>
    <w:rsid w:val="00F469C8"/>
    <w:rsid w:val="00F477DD"/>
    <w:rsid w:val="00F47976"/>
    <w:rsid w:val="00F47ED2"/>
    <w:rsid w:val="00F500A5"/>
    <w:rsid w:val="00F50E4F"/>
    <w:rsid w:val="00F5141E"/>
    <w:rsid w:val="00F5148C"/>
    <w:rsid w:val="00F518BC"/>
    <w:rsid w:val="00F51F59"/>
    <w:rsid w:val="00F527AB"/>
    <w:rsid w:val="00F52D51"/>
    <w:rsid w:val="00F53141"/>
    <w:rsid w:val="00F54105"/>
    <w:rsid w:val="00F550D0"/>
    <w:rsid w:val="00F553C5"/>
    <w:rsid w:val="00F55512"/>
    <w:rsid w:val="00F55977"/>
    <w:rsid w:val="00F55EF1"/>
    <w:rsid w:val="00F56040"/>
    <w:rsid w:val="00F568D6"/>
    <w:rsid w:val="00F56954"/>
    <w:rsid w:val="00F5695F"/>
    <w:rsid w:val="00F576A4"/>
    <w:rsid w:val="00F57C84"/>
    <w:rsid w:val="00F602D9"/>
    <w:rsid w:val="00F61B7E"/>
    <w:rsid w:val="00F62DF4"/>
    <w:rsid w:val="00F62EA5"/>
    <w:rsid w:val="00F63172"/>
    <w:rsid w:val="00F6366A"/>
    <w:rsid w:val="00F6450D"/>
    <w:rsid w:val="00F64A84"/>
    <w:rsid w:val="00F65A33"/>
    <w:rsid w:val="00F65F3F"/>
    <w:rsid w:val="00F66213"/>
    <w:rsid w:val="00F66B83"/>
    <w:rsid w:val="00F67EFB"/>
    <w:rsid w:val="00F7045D"/>
    <w:rsid w:val="00F70C46"/>
    <w:rsid w:val="00F72BA6"/>
    <w:rsid w:val="00F731C1"/>
    <w:rsid w:val="00F73375"/>
    <w:rsid w:val="00F733B5"/>
    <w:rsid w:val="00F73A3E"/>
    <w:rsid w:val="00F743D9"/>
    <w:rsid w:val="00F75937"/>
    <w:rsid w:val="00F76C07"/>
    <w:rsid w:val="00F77357"/>
    <w:rsid w:val="00F80717"/>
    <w:rsid w:val="00F807E9"/>
    <w:rsid w:val="00F81682"/>
    <w:rsid w:val="00F81A70"/>
    <w:rsid w:val="00F81F7F"/>
    <w:rsid w:val="00F82148"/>
    <w:rsid w:val="00F83890"/>
    <w:rsid w:val="00F8401B"/>
    <w:rsid w:val="00F85119"/>
    <w:rsid w:val="00F85148"/>
    <w:rsid w:val="00F851CA"/>
    <w:rsid w:val="00F8599E"/>
    <w:rsid w:val="00F85B8F"/>
    <w:rsid w:val="00F86669"/>
    <w:rsid w:val="00F8670A"/>
    <w:rsid w:val="00F90DB3"/>
    <w:rsid w:val="00F91CB5"/>
    <w:rsid w:val="00F9295E"/>
    <w:rsid w:val="00F92C72"/>
    <w:rsid w:val="00F93FAE"/>
    <w:rsid w:val="00F94837"/>
    <w:rsid w:val="00F9663D"/>
    <w:rsid w:val="00F967E9"/>
    <w:rsid w:val="00F96E2D"/>
    <w:rsid w:val="00F9720E"/>
    <w:rsid w:val="00F97438"/>
    <w:rsid w:val="00F97446"/>
    <w:rsid w:val="00F974A6"/>
    <w:rsid w:val="00F976CC"/>
    <w:rsid w:val="00F97BE8"/>
    <w:rsid w:val="00FA1244"/>
    <w:rsid w:val="00FA15B0"/>
    <w:rsid w:val="00FA16A0"/>
    <w:rsid w:val="00FA185C"/>
    <w:rsid w:val="00FA1D66"/>
    <w:rsid w:val="00FA2209"/>
    <w:rsid w:val="00FA22AC"/>
    <w:rsid w:val="00FA28FC"/>
    <w:rsid w:val="00FA2DE9"/>
    <w:rsid w:val="00FA4263"/>
    <w:rsid w:val="00FA44D1"/>
    <w:rsid w:val="00FA46DE"/>
    <w:rsid w:val="00FA53FA"/>
    <w:rsid w:val="00FA59A1"/>
    <w:rsid w:val="00FA5A33"/>
    <w:rsid w:val="00FA63BC"/>
    <w:rsid w:val="00FA6512"/>
    <w:rsid w:val="00FA69B9"/>
    <w:rsid w:val="00FA6B4F"/>
    <w:rsid w:val="00FA6D31"/>
    <w:rsid w:val="00FA726A"/>
    <w:rsid w:val="00FA729A"/>
    <w:rsid w:val="00FA78AF"/>
    <w:rsid w:val="00FA7CF3"/>
    <w:rsid w:val="00FB0242"/>
    <w:rsid w:val="00FB0699"/>
    <w:rsid w:val="00FB1586"/>
    <w:rsid w:val="00FB2639"/>
    <w:rsid w:val="00FB391B"/>
    <w:rsid w:val="00FB39F6"/>
    <w:rsid w:val="00FB3E18"/>
    <w:rsid w:val="00FB406B"/>
    <w:rsid w:val="00FB4EC5"/>
    <w:rsid w:val="00FB5385"/>
    <w:rsid w:val="00FB538C"/>
    <w:rsid w:val="00FB54F2"/>
    <w:rsid w:val="00FB5898"/>
    <w:rsid w:val="00FB5EF9"/>
    <w:rsid w:val="00FB663F"/>
    <w:rsid w:val="00FB6CD4"/>
    <w:rsid w:val="00FB728A"/>
    <w:rsid w:val="00FC0E58"/>
    <w:rsid w:val="00FC1AF7"/>
    <w:rsid w:val="00FC1DC7"/>
    <w:rsid w:val="00FC26F0"/>
    <w:rsid w:val="00FC2DA6"/>
    <w:rsid w:val="00FC363B"/>
    <w:rsid w:val="00FC3993"/>
    <w:rsid w:val="00FC3B58"/>
    <w:rsid w:val="00FC4987"/>
    <w:rsid w:val="00FC4A60"/>
    <w:rsid w:val="00FC4B12"/>
    <w:rsid w:val="00FC5E33"/>
    <w:rsid w:val="00FC6542"/>
    <w:rsid w:val="00FC7F0D"/>
    <w:rsid w:val="00FC7FB6"/>
    <w:rsid w:val="00FD05CD"/>
    <w:rsid w:val="00FD0921"/>
    <w:rsid w:val="00FD12D7"/>
    <w:rsid w:val="00FD1544"/>
    <w:rsid w:val="00FD181E"/>
    <w:rsid w:val="00FD255F"/>
    <w:rsid w:val="00FD40E9"/>
    <w:rsid w:val="00FD4315"/>
    <w:rsid w:val="00FD447F"/>
    <w:rsid w:val="00FD5118"/>
    <w:rsid w:val="00FD5F46"/>
    <w:rsid w:val="00FD62E8"/>
    <w:rsid w:val="00FD6C8C"/>
    <w:rsid w:val="00FD6D53"/>
    <w:rsid w:val="00FD6EAD"/>
    <w:rsid w:val="00FD733B"/>
    <w:rsid w:val="00FD78D3"/>
    <w:rsid w:val="00FD7E77"/>
    <w:rsid w:val="00FE0FA3"/>
    <w:rsid w:val="00FE17E8"/>
    <w:rsid w:val="00FE1896"/>
    <w:rsid w:val="00FE30D9"/>
    <w:rsid w:val="00FE3BE6"/>
    <w:rsid w:val="00FE4030"/>
    <w:rsid w:val="00FE4C71"/>
    <w:rsid w:val="00FE4F39"/>
    <w:rsid w:val="00FE6B16"/>
    <w:rsid w:val="00FE727C"/>
    <w:rsid w:val="00FE7581"/>
    <w:rsid w:val="00FE767D"/>
    <w:rsid w:val="00FE786C"/>
    <w:rsid w:val="00FE7F41"/>
    <w:rsid w:val="00FF01C7"/>
    <w:rsid w:val="00FF01E1"/>
    <w:rsid w:val="00FF0CD8"/>
    <w:rsid w:val="00FF160E"/>
    <w:rsid w:val="00FF1718"/>
    <w:rsid w:val="00FF17A7"/>
    <w:rsid w:val="00FF1822"/>
    <w:rsid w:val="00FF197C"/>
    <w:rsid w:val="00FF213F"/>
    <w:rsid w:val="00FF24FD"/>
    <w:rsid w:val="00FF3A48"/>
    <w:rsid w:val="00FF4944"/>
    <w:rsid w:val="00FF5947"/>
    <w:rsid w:val="00FF604A"/>
    <w:rsid w:val="00FF62E3"/>
    <w:rsid w:val="00FF6354"/>
    <w:rsid w:val="482730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2CBDFD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imes New Roman" w:hAnsi="Times New Roman" w:eastAsia="Times New Roman" w:cs="Times New Roman"/>
        <w:lang w:val="en-US" w:eastAsia="ja-JP" w:bidi="ar-SA"/>
      </w:rPr>
    </w:rPrDefault>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semiHidden="0" w:unhideWhenUsed="0" w:qFormat="1"/>
    <w:lsdException w:name="heading 4" w:uiPriority="9"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Pr>
      <w:sz w:val="24"/>
      <w:szCs w:val="24"/>
      <w:lang w:val="et-EE" w:eastAsia="et-EE"/>
    </w:rPr>
  </w:style>
  <w:style w:type="paragraph" w:styleId="Heading1">
    <w:name w:val="heading 1"/>
    <w:basedOn w:val="Normal"/>
    <w:link w:val="Heading1Char"/>
    <w:uiPriority w:val="9"/>
    <w:qFormat/>
    <w:rsid w:val="00815E0C"/>
    <w:pPr>
      <w:spacing w:before="100" w:beforeAutospacing="1" w:after="100" w:afterAutospacing="1" w:line="264" w:lineRule="atLeast"/>
      <w:outlineLvl w:val="0"/>
    </w:pPr>
    <w:rPr>
      <w:b/>
      <w:bCs/>
      <w:kern w:val="36"/>
      <w:sz w:val="36"/>
      <w:szCs w:val="36"/>
    </w:rPr>
  </w:style>
  <w:style w:type="paragraph" w:styleId="Heading3">
    <w:name w:val="heading 3"/>
    <w:basedOn w:val="Normal"/>
    <w:link w:val="Heading3Char"/>
    <w:uiPriority w:val="9"/>
    <w:qFormat/>
    <w:rsid w:val="00815E0C"/>
    <w:pPr>
      <w:spacing w:before="100" w:beforeAutospacing="1" w:after="100" w:afterAutospacing="1"/>
      <w:outlineLvl w:val="2"/>
    </w:pPr>
    <w:rPr>
      <w:b/>
      <w:bCs/>
      <w:sz w:val="34"/>
      <w:szCs w:val="34"/>
    </w:rPr>
  </w:style>
  <w:style w:type="paragraph" w:styleId="Heading4">
    <w:name w:val="heading 4"/>
    <w:basedOn w:val="Normal"/>
    <w:link w:val="Heading4Char"/>
    <w:uiPriority w:val="9"/>
    <w:qFormat/>
    <w:rsid w:val="00815E0C"/>
    <w:pPr>
      <w:spacing w:before="100" w:beforeAutospacing="1" w:after="100" w:afterAutospacing="1"/>
      <w:outlineLvl w:val="3"/>
    </w:pPr>
    <w:rPr>
      <w:b/>
      <w:bCs/>
      <w:sz w:val="29"/>
      <w:szCs w:val="29"/>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ubabstractlabel" w:customStyle="1">
    <w:name w:val="sub_abstract_label"/>
    <w:rsid w:val="00402CDE"/>
    <w:rPr>
      <w:b/>
      <w:bCs/>
      <w:sz w:val="24"/>
      <w:szCs w:val="24"/>
    </w:rPr>
  </w:style>
  <w:style w:type="table" w:styleId="TableGrid">
    <w:name w:val="Table Grid"/>
    <w:basedOn w:val="TableNormal"/>
    <w:uiPriority w:val="59"/>
    <w:rsid w:val="00402CDE"/>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search-term-highlight1" w:customStyle="1">
    <w:name w:val="search-term-highlight1"/>
    <w:rsid w:val="00196F4C"/>
    <w:rPr>
      <w:b/>
      <w:bCs/>
      <w:color w:val="CC0000"/>
    </w:rPr>
  </w:style>
  <w:style w:type="character" w:styleId="HTMLCite">
    <w:name w:val="HTML Cite"/>
    <w:rsid w:val="00C337D7"/>
    <w:rPr>
      <w:i/>
      <w:iCs/>
    </w:rPr>
  </w:style>
  <w:style w:type="character" w:styleId="cit-vol1" w:customStyle="1">
    <w:name w:val="cit-vol1"/>
    <w:rsid w:val="00C337D7"/>
    <w:rPr>
      <w:b w:val="0"/>
      <w:bCs w:val="0"/>
    </w:rPr>
  </w:style>
  <w:style w:type="character" w:styleId="cit-title1" w:customStyle="1">
    <w:name w:val="cit-title1"/>
    <w:basedOn w:val="DefaultParagraphFont"/>
    <w:rsid w:val="00C337D7"/>
  </w:style>
  <w:style w:type="character" w:styleId="cit-authcit-auth-type-author" w:customStyle="1">
    <w:name w:val="cit-auth cit-auth-type-author"/>
    <w:basedOn w:val="DefaultParagraphFont"/>
    <w:rsid w:val="00C337D7"/>
  </w:style>
  <w:style w:type="character" w:styleId="cit-sepcit-sep-separator" w:customStyle="1">
    <w:name w:val="cit-sep cit-sep-separator"/>
    <w:basedOn w:val="DefaultParagraphFont"/>
    <w:rsid w:val="00C337D7"/>
  </w:style>
  <w:style w:type="character" w:styleId="cit-print-date" w:customStyle="1">
    <w:name w:val="cit-print-date"/>
    <w:basedOn w:val="DefaultParagraphFont"/>
    <w:rsid w:val="00C337D7"/>
  </w:style>
  <w:style w:type="character" w:styleId="cit-sepcit-sep-after-article-print-date" w:customStyle="1">
    <w:name w:val="cit-sep cit-sep-after-article-print-date"/>
    <w:basedOn w:val="DefaultParagraphFont"/>
    <w:rsid w:val="00C337D7"/>
  </w:style>
  <w:style w:type="character" w:styleId="cit-sepcit-sep-after-article-vol" w:customStyle="1">
    <w:name w:val="cit-sep cit-sep-after-article-vol"/>
    <w:basedOn w:val="DefaultParagraphFont"/>
    <w:rsid w:val="00C337D7"/>
  </w:style>
  <w:style w:type="character" w:styleId="cit-first-page" w:customStyle="1">
    <w:name w:val="cit-first-page"/>
    <w:basedOn w:val="DefaultParagraphFont"/>
    <w:rsid w:val="00C337D7"/>
  </w:style>
  <w:style w:type="character" w:styleId="Hyperlink">
    <w:name w:val="Hyperlink"/>
    <w:uiPriority w:val="99"/>
    <w:rsid w:val="00BC6052"/>
    <w:rPr>
      <w:color w:val="0000FF"/>
      <w:u w:val="single"/>
    </w:rPr>
  </w:style>
  <w:style w:type="character" w:styleId="Emphasis">
    <w:name w:val="Emphasis"/>
    <w:uiPriority w:val="20"/>
    <w:qFormat/>
    <w:rsid w:val="00BC6052"/>
    <w:rPr>
      <w:i/>
      <w:iCs/>
    </w:rPr>
  </w:style>
  <w:style w:type="paragraph" w:styleId="ListParagraph">
    <w:name w:val="List Paragraph"/>
    <w:basedOn w:val="Normal"/>
    <w:qFormat/>
    <w:rsid w:val="001D47FB"/>
    <w:pPr>
      <w:ind w:left="720"/>
      <w:contextualSpacing/>
    </w:pPr>
    <w:rPr>
      <w:lang w:val="en-GB"/>
    </w:rPr>
  </w:style>
  <w:style w:type="character" w:styleId="Heading1Char" w:customStyle="1">
    <w:name w:val="Heading 1 Char"/>
    <w:link w:val="Heading1"/>
    <w:uiPriority w:val="9"/>
    <w:rsid w:val="00815E0C"/>
    <w:rPr>
      <w:b/>
      <w:bCs/>
      <w:kern w:val="36"/>
      <w:sz w:val="36"/>
      <w:szCs w:val="36"/>
    </w:rPr>
  </w:style>
  <w:style w:type="character" w:styleId="Heading3Char" w:customStyle="1">
    <w:name w:val="Heading 3 Char"/>
    <w:link w:val="Heading3"/>
    <w:uiPriority w:val="9"/>
    <w:rsid w:val="00815E0C"/>
    <w:rPr>
      <w:b/>
      <w:bCs/>
      <w:sz w:val="34"/>
      <w:szCs w:val="34"/>
    </w:rPr>
  </w:style>
  <w:style w:type="character" w:styleId="Heading4Char" w:customStyle="1">
    <w:name w:val="Heading 4 Char"/>
    <w:link w:val="Heading4"/>
    <w:uiPriority w:val="9"/>
    <w:rsid w:val="00815E0C"/>
    <w:rPr>
      <w:b/>
      <w:bCs/>
      <w:sz w:val="29"/>
      <w:szCs w:val="29"/>
    </w:rPr>
  </w:style>
  <w:style w:type="paragraph" w:styleId="NormalWeb">
    <w:name w:val="Normal (Web)"/>
    <w:basedOn w:val="Normal"/>
    <w:uiPriority w:val="99"/>
    <w:unhideWhenUsed/>
    <w:rsid w:val="00815E0C"/>
    <w:pPr>
      <w:spacing w:before="100" w:beforeAutospacing="1" w:after="100" w:afterAutospacing="1"/>
    </w:pPr>
  </w:style>
  <w:style w:type="paragraph" w:styleId="Header">
    <w:name w:val="header"/>
    <w:basedOn w:val="Normal"/>
    <w:link w:val="HeaderChar"/>
    <w:uiPriority w:val="99"/>
    <w:rsid w:val="00042FF2"/>
    <w:pPr>
      <w:tabs>
        <w:tab w:val="center" w:pos="4536"/>
        <w:tab w:val="right" w:pos="9072"/>
      </w:tabs>
    </w:pPr>
  </w:style>
  <w:style w:type="character" w:styleId="HeaderChar" w:customStyle="1">
    <w:name w:val="Header Char"/>
    <w:link w:val="Header"/>
    <w:uiPriority w:val="99"/>
    <w:rsid w:val="00042FF2"/>
    <w:rPr>
      <w:sz w:val="24"/>
      <w:szCs w:val="24"/>
    </w:rPr>
  </w:style>
  <w:style w:type="paragraph" w:styleId="Footer">
    <w:name w:val="footer"/>
    <w:basedOn w:val="Normal"/>
    <w:link w:val="FooterChar"/>
    <w:rsid w:val="00042FF2"/>
    <w:pPr>
      <w:tabs>
        <w:tab w:val="center" w:pos="4536"/>
        <w:tab w:val="right" w:pos="9072"/>
      </w:tabs>
    </w:pPr>
  </w:style>
  <w:style w:type="character" w:styleId="FooterChar" w:customStyle="1">
    <w:name w:val="Footer Char"/>
    <w:link w:val="Footer"/>
    <w:rsid w:val="00042FF2"/>
    <w:rPr>
      <w:sz w:val="24"/>
      <w:szCs w:val="24"/>
    </w:rPr>
  </w:style>
  <w:style w:type="paragraph" w:styleId="BalloonText">
    <w:name w:val="Balloon Text"/>
    <w:basedOn w:val="Normal"/>
    <w:link w:val="BalloonTextChar"/>
    <w:rsid w:val="00042FF2"/>
    <w:rPr>
      <w:rFonts w:ascii="Tahoma" w:hAnsi="Tahoma" w:cs="Tahoma"/>
      <w:sz w:val="16"/>
      <w:szCs w:val="16"/>
    </w:rPr>
  </w:style>
  <w:style w:type="character" w:styleId="BalloonTextChar" w:customStyle="1">
    <w:name w:val="Balloon Text Char"/>
    <w:link w:val="BalloonText"/>
    <w:rsid w:val="00042FF2"/>
    <w:rPr>
      <w:rFonts w:ascii="Tahoma" w:hAnsi="Tahoma" w:cs="Tahoma"/>
      <w:sz w:val="16"/>
      <w:szCs w:val="16"/>
    </w:rPr>
  </w:style>
  <w:style w:type="character" w:styleId="highlight" w:customStyle="1">
    <w:name w:val="highlight"/>
    <w:rsid w:val="00AB5AC6"/>
  </w:style>
  <w:style w:type="character" w:styleId="CommentReference">
    <w:name w:val="annotation reference"/>
    <w:uiPriority w:val="99"/>
    <w:rsid w:val="00D779F8"/>
    <w:rPr>
      <w:sz w:val="18"/>
      <w:szCs w:val="18"/>
    </w:rPr>
  </w:style>
  <w:style w:type="paragraph" w:styleId="CommentText">
    <w:name w:val="annotation text"/>
    <w:basedOn w:val="Normal"/>
    <w:link w:val="CommentTextChar"/>
    <w:uiPriority w:val="99"/>
    <w:rsid w:val="00D779F8"/>
  </w:style>
  <w:style w:type="character" w:styleId="CommentTextChar" w:customStyle="1">
    <w:name w:val="Comment Text Char"/>
    <w:link w:val="CommentText"/>
    <w:uiPriority w:val="99"/>
    <w:rsid w:val="00D779F8"/>
    <w:rPr>
      <w:sz w:val="24"/>
      <w:szCs w:val="24"/>
    </w:rPr>
  </w:style>
  <w:style w:type="character" w:styleId="ui-ncbitoggler-master-text" w:customStyle="1">
    <w:name w:val="ui-ncbitoggler-master-text"/>
    <w:rsid w:val="0033423E"/>
  </w:style>
  <w:style w:type="character" w:styleId="apple-converted-space" w:customStyle="1">
    <w:name w:val="apple-converted-space"/>
    <w:rsid w:val="009A3A73"/>
  </w:style>
  <w:style w:type="paragraph" w:styleId="CommentSubject">
    <w:name w:val="annotation subject"/>
    <w:basedOn w:val="CommentText"/>
    <w:next w:val="CommentText"/>
    <w:link w:val="CommentSubjectChar"/>
    <w:uiPriority w:val="99"/>
    <w:semiHidden/>
    <w:unhideWhenUsed/>
    <w:rsid w:val="00B848B3"/>
    <w:rPr>
      <w:b/>
      <w:bCs/>
      <w:sz w:val="20"/>
      <w:szCs w:val="20"/>
    </w:rPr>
  </w:style>
  <w:style w:type="character" w:styleId="CommentSubjectChar" w:customStyle="1">
    <w:name w:val="Comment Subject Char"/>
    <w:link w:val="CommentSubject"/>
    <w:uiPriority w:val="99"/>
    <w:semiHidden/>
    <w:rsid w:val="00B848B3"/>
    <w:rPr>
      <w:b/>
      <w:bCs/>
      <w:sz w:val="24"/>
      <w:szCs w:val="24"/>
    </w:rPr>
  </w:style>
  <w:style w:type="table" w:styleId="TableGrid1" w:customStyle="1">
    <w:name w:val="Table Grid1"/>
    <w:basedOn w:val="TableNormal"/>
    <w:next w:val="TableGrid"/>
    <w:uiPriority w:val="59"/>
    <w:rsid w:val="004976D0"/>
    <w:rPr>
      <w:rFonts w:ascii="Calibri" w:hAnsi="Calibri" w:eastAsia="Calibri"/>
      <w:sz w:val="22"/>
      <w:szCs w:val="22"/>
      <w:lang w:eastAsia="en-US"/>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t-EE" w:eastAsia="et-EE"/>
    </w:rPr>
  </w:style>
  <w:style w:type="paragraph" w:styleId="Heading1">
    <w:name w:val="heading 1"/>
    <w:basedOn w:val="Normal"/>
    <w:link w:val="Heading1Char"/>
    <w:uiPriority w:val="9"/>
    <w:qFormat/>
    <w:rsid w:val="00815E0C"/>
    <w:pPr>
      <w:spacing w:before="100" w:beforeAutospacing="1" w:after="100" w:afterAutospacing="1" w:line="264" w:lineRule="atLeast"/>
      <w:outlineLvl w:val="0"/>
    </w:pPr>
    <w:rPr>
      <w:b/>
      <w:bCs/>
      <w:kern w:val="36"/>
      <w:sz w:val="36"/>
      <w:szCs w:val="36"/>
    </w:rPr>
  </w:style>
  <w:style w:type="paragraph" w:styleId="Heading3">
    <w:name w:val="heading 3"/>
    <w:basedOn w:val="Normal"/>
    <w:link w:val="Heading3Char"/>
    <w:uiPriority w:val="9"/>
    <w:qFormat/>
    <w:rsid w:val="00815E0C"/>
    <w:pPr>
      <w:spacing w:before="100" w:beforeAutospacing="1" w:after="100" w:afterAutospacing="1"/>
      <w:outlineLvl w:val="2"/>
    </w:pPr>
    <w:rPr>
      <w:b/>
      <w:bCs/>
      <w:sz w:val="34"/>
      <w:szCs w:val="34"/>
    </w:rPr>
  </w:style>
  <w:style w:type="paragraph" w:styleId="Heading4">
    <w:name w:val="heading 4"/>
    <w:basedOn w:val="Normal"/>
    <w:link w:val="Heading4Char"/>
    <w:uiPriority w:val="9"/>
    <w:qFormat/>
    <w:rsid w:val="00815E0C"/>
    <w:pPr>
      <w:spacing w:before="100" w:beforeAutospacing="1" w:after="100" w:afterAutospacing="1"/>
      <w:outlineLvl w:val="3"/>
    </w:pPr>
    <w:rPr>
      <w:b/>
      <w:bCs/>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ubabstractlabel">
    <w:name w:val="sub_abstract_label"/>
    <w:rsid w:val="00402CDE"/>
    <w:rPr>
      <w:b/>
      <w:bCs/>
      <w:sz w:val="24"/>
      <w:szCs w:val="24"/>
    </w:rPr>
  </w:style>
  <w:style w:type="table" w:styleId="TableGrid">
    <w:name w:val="Table Grid"/>
    <w:basedOn w:val="TableNormal"/>
    <w:uiPriority w:val="59"/>
    <w:rsid w:val="00402C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earch-term-highlight1">
    <w:name w:val="search-term-highlight1"/>
    <w:rsid w:val="00196F4C"/>
    <w:rPr>
      <w:b/>
      <w:bCs/>
      <w:color w:val="CC0000"/>
    </w:rPr>
  </w:style>
  <w:style w:type="character" w:styleId="HTMLCite">
    <w:name w:val="HTML Cite"/>
    <w:rsid w:val="00C337D7"/>
    <w:rPr>
      <w:i/>
      <w:iCs/>
    </w:rPr>
  </w:style>
  <w:style w:type="character" w:customStyle="1" w:styleId="cit-vol1">
    <w:name w:val="cit-vol1"/>
    <w:rsid w:val="00C337D7"/>
    <w:rPr>
      <w:b w:val="0"/>
      <w:bCs w:val="0"/>
    </w:rPr>
  </w:style>
  <w:style w:type="character" w:customStyle="1" w:styleId="cit-title1">
    <w:name w:val="cit-title1"/>
    <w:basedOn w:val="DefaultParagraphFont"/>
    <w:rsid w:val="00C337D7"/>
  </w:style>
  <w:style w:type="character" w:customStyle="1" w:styleId="cit-authcit-auth-type-author">
    <w:name w:val="cit-auth cit-auth-type-author"/>
    <w:basedOn w:val="DefaultParagraphFont"/>
    <w:rsid w:val="00C337D7"/>
  </w:style>
  <w:style w:type="character" w:customStyle="1" w:styleId="cit-sepcit-sep-separator">
    <w:name w:val="cit-sep cit-sep-separator"/>
    <w:basedOn w:val="DefaultParagraphFont"/>
    <w:rsid w:val="00C337D7"/>
  </w:style>
  <w:style w:type="character" w:customStyle="1" w:styleId="cit-print-date">
    <w:name w:val="cit-print-date"/>
    <w:basedOn w:val="DefaultParagraphFont"/>
    <w:rsid w:val="00C337D7"/>
  </w:style>
  <w:style w:type="character" w:customStyle="1" w:styleId="cit-sepcit-sep-after-article-print-date">
    <w:name w:val="cit-sep cit-sep-after-article-print-date"/>
    <w:basedOn w:val="DefaultParagraphFont"/>
    <w:rsid w:val="00C337D7"/>
  </w:style>
  <w:style w:type="character" w:customStyle="1" w:styleId="cit-sepcit-sep-after-article-vol">
    <w:name w:val="cit-sep cit-sep-after-article-vol"/>
    <w:basedOn w:val="DefaultParagraphFont"/>
    <w:rsid w:val="00C337D7"/>
  </w:style>
  <w:style w:type="character" w:customStyle="1" w:styleId="cit-first-page">
    <w:name w:val="cit-first-page"/>
    <w:basedOn w:val="DefaultParagraphFont"/>
    <w:rsid w:val="00C337D7"/>
  </w:style>
  <w:style w:type="character" w:styleId="Hyperlink">
    <w:name w:val="Hyperlink"/>
    <w:uiPriority w:val="99"/>
    <w:rsid w:val="00BC6052"/>
    <w:rPr>
      <w:color w:val="0000FF"/>
      <w:u w:val="single"/>
    </w:rPr>
  </w:style>
  <w:style w:type="character" w:styleId="Emphasis">
    <w:name w:val="Emphasis"/>
    <w:uiPriority w:val="20"/>
    <w:qFormat/>
    <w:rsid w:val="00BC6052"/>
    <w:rPr>
      <w:i/>
      <w:iCs/>
    </w:rPr>
  </w:style>
  <w:style w:type="paragraph" w:styleId="ListParagraph">
    <w:name w:val="List Paragraph"/>
    <w:basedOn w:val="Normal"/>
    <w:qFormat/>
    <w:rsid w:val="001D47FB"/>
    <w:pPr>
      <w:ind w:left="720"/>
      <w:contextualSpacing/>
    </w:pPr>
    <w:rPr>
      <w:lang w:val="en-GB"/>
    </w:rPr>
  </w:style>
  <w:style w:type="character" w:customStyle="1" w:styleId="Heading1Char">
    <w:name w:val="Heading 1 Char"/>
    <w:link w:val="Heading1"/>
    <w:uiPriority w:val="9"/>
    <w:rsid w:val="00815E0C"/>
    <w:rPr>
      <w:b/>
      <w:bCs/>
      <w:kern w:val="36"/>
      <w:sz w:val="36"/>
      <w:szCs w:val="36"/>
    </w:rPr>
  </w:style>
  <w:style w:type="character" w:customStyle="1" w:styleId="Heading3Char">
    <w:name w:val="Heading 3 Char"/>
    <w:link w:val="Heading3"/>
    <w:uiPriority w:val="9"/>
    <w:rsid w:val="00815E0C"/>
    <w:rPr>
      <w:b/>
      <w:bCs/>
      <w:sz w:val="34"/>
      <w:szCs w:val="34"/>
    </w:rPr>
  </w:style>
  <w:style w:type="character" w:customStyle="1" w:styleId="Heading4Char">
    <w:name w:val="Heading 4 Char"/>
    <w:link w:val="Heading4"/>
    <w:uiPriority w:val="9"/>
    <w:rsid w:val="00815E0C"/>
    <w:rPr>
      <w:b/>
      <w:bCs/>
      <w:sz w:val="29"/>
      <w:szCs w:val="29"/>
    </w:rPr>
  </w:style>
  <w:style w:type="paragraph" w:styleId="NormalWeb">
    <w:name w:val="Normal (Web)"/>
    <w:basedOn w:val="Normal"/>
    <w:uiPriority w:val="99"/>
    <w:unhideWhenUsed/>
    <w:rsid w:val="00815E0C"/>
    <w:pPr>
      <w:spacing w:before="100" w:beforeAutospacing="1" w:after="100" w:afterAutospacing="1"/>
    </w:pPr>
  </w:style>
  <w:style w:type="paragraph" w:styleId="Header">
    <w:name w:val="header"/>
    <w:basedOn w:val="Normal"/>
    <w:link w:val="HeaderChar"/>
    <w:uiPriority w:val="99"/>
    <w:rsid w:val="00042FF2"/>
    <w:pPr>
      <w:tabs>
        <w:tab w:val="center" w:pos="4536"/>
        <w:tab w:val="right" w:pos="9072"/>
      </w:tabs>
    </w:pPr>
  </w:style>
  <w:style w:type="character" w:customStyle="1" w:styleId="HeaderChar">
    <w:name w:val="Header Char"/>
    <w:link w:val="Header"/>
    <w:uiPriority w:val="99"/>
    <w:rsid w:val="00042FF2"/>
    <w:rPr>
      <w:sz w:val="24"/>
      <w:szCs w:val="24"/>
    </w:rPr>
  </w:style>
  <w:style w:type="paragraph" w:styleId="Footer">
    <w:name w:val="footer"/>
    <w:basedOn w:val="Normal"/>
    <w:link w:val="FooterChar"/>
    <w:rsid w:val="00042FF2"/>
    <w:pPr>
      <w:tabs>
        <w:tab w:val="center" w:pos="4536"/>
        <w:tab w:val="right" w:pos="9072"/>
      </w:tabs>
    </w:pPr>
  </w:style>
  <w:style w:type="character" w:customStyle="1" w:styleId="FooterChar">
    <w:name w:val="Footer Char"/>
    <w:link w:val="Footer"/>
    <w:rsid w:val="00042FF2"/>
    <w:rPr>
      <w:sz w:val="24"/>
      <w:szCs w:val="24"/>
    </w:rPr>
  </w:style>
  <w:style w:type="paragraph" w:styleId="BalloonText">
    <w:name w:val="Balloon Text"/>
    <w:basedOn w:val="Normal"/>
    <w:link w:val="BalloonTextChar"/>
    <w:rsid w:val="00042FF2"/>
    <w:rPr>
      <w:rFonts w:ascii="Tahoma" w:hAnsi="Tahoma" w:cs="Tahoma"/>
      <w:sz w:val="16"/>
      <w:szCs w:val="16"/>
    </w:rPr>
  </w:style>
  <w:style w:type="character" w:customStyle="1" w:styleId="BalloonTextChar">
    <w:name w:val="Balloon Text Char"/>
    <w:link w:val="BalloonText"/>
    <w:rsid w:val="00042FF2"/>
    <w:rPr>
      <w:rFonts w:ascii="Tahoma" w:hAnsi="Tahoma" w:cs="Tahoma"/>
      <w:sz w:val="16"/>
      <w:szCs w:val="16"/>
    </w:rPr>
  </w:style>
  <w:style w:type="character" w:customStyle="1" w:styleId="highlight">
    <w:name w:val="highlight"/>
    <w:rsid w:val="00AB5AC6"/>
  </w:style>
  <w:style w:type="character" w:styleId="CommentReference">
    <w:name w:val="annotation reference"/>
    <w:uiPriority w:val="99"/>
    <w:rsid w:val="00D779F8"/>
    <w:rPr>
      <w:sz w:val="18"/>
      <w:szCs w:val="18"/>
    </w:rPr>
  </w:style>
  <w:style w:type="paragraph" w:styleId="CommentText">
    <w:name w:val="annotation text"/>
    <w:basedOn w:val="Normal"/>
    <w:link w:val="CommentTextChar"/>
    <w:uiPriority w:val="99"/>
    <w:rsid w:val="00D779F8"/>
  </w:style>
  <w:style w:type="character" w:customStyle="1" w:styleId="CommentTextChar">
    <w:name w:val="Comment Text Char"/>
    <w:link w:val="CommentText"/>
    <w:uiPriority w:val="99"/>
    <w:rsid w:val="00D779F8"/>
    <w:rPr>
      <w:sz w:val="24"/>
      <w:szCs w:val="24"/>
    </w:rPr>
  </w:style>
  <w:style w:type="character" w:customStyle="1" w:styleId="ui-ncbitoggler-master-text">
    <w:name w:val="ui-ncbitoggler-master-text"/>
    <w:rsid w:val="0033423E"/>
  </w:style>
  <w:style w:type="character" w:customStyle="1" w:styleId="apple-converted-space">
    <w:name w:val="apple-converted-space"/>
    <w:rsid w:val="009A3A73"/>
  </w:style>
  <w:style w:type="paragraph" w:styleId="CommentSubject">
    <w:name w:val="annotation subject"/>
    <w:basedOn w:val="CommentText"/>
    <w:next w:val="CommentText"/>
    <w:link w:val="CommentSubjectChar"/>
    <w:uiPriority w:val="99"/>
    <w:semiHidden/>
    <w:unhideWhenUsed/>
    <w:rsid w:val="00B848B3"/>
    <w:rPr>
      <w:b/>
      <w:bCs/>
      <w:sz w:val="20"/>
      <w:szCs w:val="20"/>
    </w:rPr>
  </w:style>
  <w:style w:type="character" w:customStyle="1" w:styleId="CommentSubjectChar">
    <w:name w:val="Comment Subject Char"/>
    <w:link w:val="CommentSubject"/>
    <w:uiPriority w:val="99"/>
    <w:semiHidden/>
    <w:rsid w:val="00B848B3"/>
    <w:rPr>
      <w:b/>
      <w:bCs/>
      <w:sz w:val="24"/>
      <w:szCs w:val="24"/>
    </w:rPr>
  </w:style>
  <w:style w:type="table" w:customStyle="1" w:styleId="TableGrid1">
    <w:name w:val="Table Grid1"/>
    <w:basedOn w:val="TableNormal"/>
    <w:next w:val="TableGrid"/>
    <w:uiPriority w:val="59"/>
    <w:rsid w:val="004976D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90063">
      <w:bodyDiv w:val="1"/>
      <w:marLeft w:val="0"/>
      <w:marRight w:val="0"/>
      <w:marTop w:val="0"/>
      <w:marBottom w:val="0"/>
      <w:divBdr>
        <w:top w:val="none" w:sz="0" w:space="0" w:color="auto"/>
        <w:left w:val="none" w:sz="0" w:space="0" w:color="auto"/>
        <w:bottom w:val="none" w:sz="0" w:space="0" w:color="auto"/>
        <w:right w:val="none" w:sz="0" w:space="0" w:color="auto"/>
      </w:divBdr>
      <w:divsChild>
        <w:div w:id="13271004">
          <w:marLeft w:val="0"/>
          <w:marRight w:val="0"/>
          <w:marTop w:val="0"/>
          <w:marBottom w:val="0"/>
          <w:divBdr>
            <w:top w:val="none" w:sz="0" w:space="0" w:color="auto"/>
            <w:left w:val="none" w:sz="0" w:space="0" w:color="auto"/>
            <w:bottom w:val="none" w:sz="0" w:space="0" w:color="auto"/>
            <w:right w:val="none" w:sz="0" w:space="0" w:color="auto"/>
          </w:divBdr>
        </w:div>
        <w:div w:id="19820881">
          <w:marLeft w:val="0"/>
          <w:marRight w:val="0"/>
          <w:marTop w:val="0"/>
          <w:marBottom w:val="0"/>
          <w:divBdr>
            <w:top w:val="none" w:sz="0" w:space="0" w:color="auto"/>
            <w:left w:val="none" w:sz="0" w:space="0" w:color="auto"/>
            <w:bottom w:val="none" w:sz="0" w:space="0" w:color="auto"/>
            <w:right w:val="none" w:sz="0" w:space="0" w:color="auto"/>
          </w:divBdr>
        </w:div>
        <w:div w:id="304548955">
          <w:marLeft w:val="0"/>
          <w:marRight w:val="0"/>
          <w:marTop w:val="0"/>
          <w:marBottom w:val="0"/>
          <w:divBdr>
            <w:top w:val="none" w:sz="0" w:space="0" w:color="auto"/>
            <w:left w:val="none" w:sz="0" w:space="0" w:color="auto"/>
            <w:bottom w:val="none" w:sz="0" w:space="0" w:color="auto"/>
            <w:right w:val="none" w:sz="0" w:space="0" w:color="auto"/>
          </w:divBdr>
        </w:div>
        <w:div w:id="344866531">
          <w:marLeft w:val="0"/>
          <w:marRight w:val="0"/>
          <w:marTop w:val="0"/>
          <w:marBottom w:val="0"/>
          <w:divBdr>
            <w:top w:val="none" w:sz="0" w:space="0" w:color="auto"/>
            <w:left w:val="none" w:sz="0" w:space="0" w:color="auto"/>
            <w:bottom w:val="none" w:sz="0" w:space="0" w:color="auto"/>
            <w:right w:val="none" w:sz="0" w:space="0" w:color="auto"/>
          </w:divBdr>
        </w:div>
        <w:div w:id="355427391">
          <w:marLeft w:val="0"/>
          <w:marRight w:val="0"/>
          <w:marTop w:val="0"/>
          <w:marBottom w:val="0"/>
          <w:divBdr>
            <w:top w:val="none" w:sz="0" w:space="0" w:color="auto"/>
            <w:left w:val="none" w:sz="0" w:space="0" w:color="auto"/>
            <w:bottom w:val="none" w:sz="0" w:space="0" w:color="auto"/>
            <w:right w:val="none" w:sz="0" w:space="0" w:color="auto"/>
          </w:divBdr>
        </w:div>
        <w:div w:id="413941199">
          <w:marLeft w:val="0"/>
          <w:marRight w:val="0"/>
          <w:marTop w:val="0"/>
          <w:marBottom w:val="0"/>
          <w:divBdr>
            <w:top w:val="none" w:sz="0" w:space="0" w:color="auto"/>
            <w:left w:val="none" w:sz="0" w:space="0" w:color="auto"/>
            <w:bottom w:val="none" w:sz="0" w:space="0" w:color="auto"/>
            <w:right w:val="none" w:sz="0" w:space="0" w:color="auto"/>
          </w:divBdr>
        </w:div>
        <w:div w:id="827865265">
          <w:marLeft w:val="0"/>
          <w:marRight w:val="0"/>
          <w:marTop w:val="0"/>
          <w:marBottom w:val="0"/>
          <w:divBdr>
            <w:top w:val="none" w:sz="0" w:space="0" w:color="auto"/>
            <w:left w:val="none" w:sz="0" w:space="0" w:color="auto"/>
            <w:bottom w:val="none" w:sz="0" w:space="0" w:color="auto"/>
            <w:right w:val="none" w:sz="0" w:space="0" w:color="auto"/>
          </w:divBdr>
        </w:div>
        <w:div w:id="883101434">
          <w:marLeft w:val="0"/>
          <w:marRight w:val="0"/>
          <w:marTop w:val="0"/>
          <w:marBottom w:val="0"/>
          <w:divBdr>
            <w:top w:val="none" w:sz="0" w:space="0" w:color="auto"/>
            <w:left w:val="none" w:sz="0" w:space="0" w:color="auto"/>
            <w:bottom w:val="none" w:sz="0" w:space="0" w:color="auto"/>
            <w:right w:val="none" w:sz="0" w:space="0" w:color="auto"/>
          </w:divBdr>
        </w:div>
        <w:div w:id="998852046">
          <w:marLeft w:val="0"/>
          <w:marRight w:val="0"/>
          <w:marTop w:val="0"/>
          <w:marBottom w:val="0"/>
          <w:divBdr>
            <w:top w:val="none" w:sz="0" w:space="0" w:color="auto"/>
            <w:left w:val="none" w:sz="0" w:space="0" w:color="auto"/>
            <w:bottom w:val="none" w:sz="0" w:space="0" w:color="auto"/>
            <w:right w:val="none" w:sz="0" w:space="0" w:color="auto"/>
          </w:divBdr>
        </w:div>
        <w:div w:id="1213806770">
          <w:marLeft w:val="0"/>
          <w:marRight w:val="0"/>
          <w:marTop w:val="0"/>
          <w:marBottom w:val="0"/>
          <w:divBdr>
            <w:top w:val="none" w:sz="0" w:space="0" w:color="auto"/>
            <w:left w:val="none" w:sz="0" w:space="0" w:color="auto"/>
            <w:bottom w:val="none" w:sz="0" w:space="0" w:color="auto"/>
            <w:right w:val="none" w:sz="0" w:space="0" w:color="auto"/>
          </w:divBdr>
        </w:div>
        <w:div w:id="1404059828">
          <w:marLeft w:val="0"/>
          <w:marRight w:val="0"/>
          <w:marTop w:val="0"/>
          <w:marBottom w:val="0"/>
          <w:divBdr>
            <w:top w:val="none" w:sz="0" w:space="0" w:color="auto"/>
            <w:left w:val="none" w:sz="0" w:space="0" w:color="auto"/>
            <w:bottom w:val="none" w:sz="0" w:space="0" w:color="auto"/>
            <w:right w:val="none" w:sz="0" w:space="0" w:color="auto"/>
          </w:divBdr>
        </w:div>
        <w:div w:id="1431314887">
          <w:marLeft w:val="0"/>
          <w:marRight w:val="0"/>
          <w:marTop w:val="0"/>
          <w:marBottom w:val="0"/>
          <w:divBdr>
            <w:top w:val="none" w:sz="0" w:space="0" w:color="auto"/>
            <w:left w:val="none" w:sz="0" w:space="0" w:color="auto"/>
            <w:bottom w:val="none" w:sz="0" w:space="0" w:color="auto"/>
            <w:right w:val="none" w:sz="0" w:space="0" w:color="auto"/>
          </w:divBdr>
        </w:div>
        <w:div w:id="1575243666">
          <w:marLeft w:val="0"/>
          <w:marRight w:val="0"/>
          <w:marTop w:val="0"/>
          <w:marBottom w:val="0"/>
          <w:divBdr>
            <w:top w:val="none" w:sz="0" w:space="0" w:color="auto"/>
            <w:left w:val="none" w:sz="0" w:space="0" w:color="auto"/>
            <w:bottom w:val="none" w:sz="0" w:space="0" w:color="auto"/>
            <w:right w:val="none" w:sz="0" w:space="0" w:color="auto"/>
          </w:divBdr>
        </w:div>
        <w:div w:id="1663776987">
          <w:marLeft w:val="0"/>
          <w:marRight w:val="0"/>
          <w:marTop w:val="0"/>
          <w:marBottom w:val="0"/>
          <w:divBdr>
            <w:top w:val="none" w:sz="0" w:space="0" w:color="auto"/>
            <w:left w:val="none" w:sz="0" w:space="0" w:color="auto"/>
            <w:bottom w:val="none" w:sz="0" w:space="0" w:color="auto"/>
            <w:right w:val="none" w:sz="0" w:space="0" w:color="auto"/>
          </w:divBdr>
        </w:div>
        <w:div w:id="1898273935">
          <w:marLeft w:val="0"/>
          <w:marRight w:val="0"/>
          <w:marTop w:val="0"/>
          <w:marBottom w:val="0"/>
          <w:divBdr>
            <w:top w:val="none" w:sz="0" w:space="0" w:color="auto"/>
            <w:left w:val="none" w:sz="0" w:space="0" w:color="auto"/>
            <w:bottom w:val="none" w:sz="0" w:space="0" w:color="auto"/>
            <w:right w:val="none" w:sz="0" w:space="0" w:color="auto"/>
          </w:divBdr>
        </w:div>
        <w:div w:id="1988705361">
          <w:marLeft w:val="0"/>
          <w:marRight w:val="0"/>
          <w:marTop w:val="0"/>
          <w:marBottom w:val="0"/>
          <w:divBdr>
            <w:top w:val="none" w:sz="0" w:space="0" w:color="auto"/>
            <w:left w:val="none" w:sz="0" w:space="0" w:color="auto"/>
            <w:bottom w:val="none" w:sz="0" w:space="0" w:color="auto"/>
            <w:right w:val="none" w:sz="0" w:space="0" w:color="auto"/>
          </w:divBdr>
        </w:div>
      </w:divsChild>
    </w:div>
    <w:div w:id="142281370">
      <w:bodyDiv w:val="1"/>
      <w:marLeft w:val="0"/>
      <w:marRight w:val="0"/>
      <w:marTop w:val="0"/>
      <w:marBottom w:val="0"/>
      <w:divBdr>
        <w:top w:val="none" w:sz="0" w:space="0" w:color="auto"/>
        <w:left w:val="none" w:sz="0" w:space="0" w:color="auto"/>
        <w:bottom w:val="none" w:sz="0" w:space="0" w:color="auto"/>
        <w:right w:val="none" w:sz="0" w:space="0" w:color="auto"/>
      </w:divBdr>
      <w:divsChild>
        <w:div w:id="105738711">
          <w:marLeft w:val="0"/>
          <w:marRight w:val="0"/>
          <w:marTop w:val="0"/>
          <w:marBottom w:val="0"/>
          <w:divBdr>
            <w:top w:val="none" w:sz="0" w:space="0" w:color="auto"/>
            <w:left w:val="none" w:sz="0" w:space="0" w:color="auto"/>
            <w:bottom w:val="none" w:sz="0" w:space="0" w:color="auto"/>
            <w:right w:val="none" w:sz="0" w:space="0" w:color="auto"/>
          </w:divBdr>
        </w:div>
        <w:div w:id="204680213">
          <w:marLeft w:val="0"/>
          <w:marRight w:val="0"/>
          <w:marTop w:val="0"/>
          <w:marBottom w:val="0"/>
          <w:divBdr>
            <w:top w:val="none" w:sz="0" w:space="0" w:color="auto"/>
            <w:left w:val="none" w:sz="0" w:space="0" w:color="auto"/>
            <w:bottom w:val="none" w:sz="0" w:space="0" w:color="auto"/>
            <w:right w:val="none" w:sz="0" w:space="0" w:color="auto"/>
          </w:divBdr>
        </w:div>
        <w:div w:id="728846288">
          <w:marLeft w:val="0"/>
          <w:marRight w:val="0"/>
          <w:marTop w:val="0"/>
          <w:marBottom w:val="0"/>
          <w:divBdr>
            <w:top w:val="none" w:sz="0" w:space="0" w:color="auto"/>
            <w:left w:val="none" w:sz="0" w:space="0" w:color="auto"/>
            <w:bottom w:val="none" w:sz="0" w:space="0" w:color="auto"/>
            <w:right w:val="none" w:sz="0" w:space="0" w:color="auto"/>
          </w:divBdr>
        </w:div>
        <w:div w:id="1174954448">
          <w:marLeft w:val="0"/>
          <w:marRight w:val="0"/>
          <w:marTop w:val="0"/>
          <w:marBottom w:val="0"/>
          <w:divBdr>
            <w:top w:val="none" w:sz="0" w:space="0" w:color="auto"/>
            <w:left w:val="none" w:sz="0" w:space="0" w:color="auto"/>
            <w:bottom w:val="none" w:sz="0" w:space="0" w:color="auto"/>
            <w:right w:val="none" w:sz="0" w:space="0" w:color="auto"/>
          </w:divBdr>
        </w:div>
        <w:div w:id="1320890862">
          <w:marLeft w:val="0"/>
          <w:marRight w:val="0"/>
          <w:marTop w:val="0"/>
          <w:marBottom w:val="0"/>
          <w:divBdr>
            <w:top w:val="none" w:sz="0" w:space="0" w:color="auto"/>
            <w:left w:val="none" w:sz="0" w:space="0" w:color="auto"/>
            <w:bottom w:val="none" w:sz="0" w:space="0" w:color="auto"/>
            <w:right w:val="none" w:sz="0" w:space="0" w:color="auto"/>
          </w:divBdr>
        </w:div>
        <w:div w:id="1366832653">
          <w:marLeft w:val="0"/>
          <w:marRight w:val="0"/>
          <w:marTop w:val="0"/>
          <w:marBottom w:val="0"/>
          <w:divBdr>
            <w:top w:val="none" w:sz="0" w:space="0" w:color="auto"/>
            <w:left w:val="none" w:sz="0" w:space="0" w:color="auto"/>
            <w:bottom w:val="none" w:sz="0" w:space="0" w:color="auto"/>
            <w:right w:val="none" w:sz="0" w:space="0" w:color="auto"/>
          </w:divBdr>
        </w:div>
        <w:div w:id="2059545645">
          <w:marLeft w:val="0"/>
          <w:marRight w:val="0"/>
          <w:marTop w:val="0"/>
          <w:marBottom w:val="0"/>
          <w:divBdr>
            <w:top w:val="none" w:sz="0" w:space="0" w:color="auto"/>
            <w:left w:val="none" w:sz="0" w:space="0" w:color="auto"/>
            <w:bottom w:val="none" w:sz="0" w:space="0" w:color="auto"/>
            <w:right w:val="none" w:sz="0" w:space="0" w:color="auto"/>
          </w:divBdr>
        </w:div>
        <w:div w:id="2126532937">
          <w:marLeft w:val="0"/>
          <w:marRight w:val="0"/>
          <w:marTop w:val="0"/>
          <w:marBottom w:val="0"/>
          <w:divBdr>
            <w:top w:val="none" w:sz="0" w:space="0" w:color="auto"/>
            <w:left w:val="none" w:sz="0" w:space="0" w:color="auto"/>
            <w:bottom w:val="none" w:sz="0" w:space="0" w:color="auto"/>
            <w:right w:val="none" w:sz="0" w:space="0" w:color="auto"/>
          </w:divBdr>
        </w:div>
      </w:divsChild>
    </w:div>
    <w:div w:id="202910910">
      <w:bodyDiv w:val="1"/>
      <w:marLeft w:val="0"/>
      <w:marRight w:val="0"/>
      <w:marTop w:val="0"/>
      <w:marBottom w:val="0"/>
      <w:divBdr>
        <w:top w:val="none" w:sz="0" w:space="0" w:color="auto"/>
        <w:left w:val="none" w:sz="0" w:space="0" w:color="auto"/>
        <w:bottom w:val="none" w:sz="0" w:space="0" w:color="auto"/>
        <w:right w:val="none" w:sz="0" w:space="0" w:color="auto"/>
      </w:divBdr>
      <w:divsChild>
        <w:div w:id="1093890723">
          <w:marLeft w:val="0"/>
          <w:marRight w:val="0"/>
          <w:marTop w:val="0"/>
          <w:marBottom w:val="0"/>
          <w:divBdr>
            <w:top w:val="none" w:sz="0" w:space="0" w:color="auto"/>
            <w:left w:val="none" w:sz="0" w:space="0" w:color="auto"/>
            <w:bottom w:val="none" w:sz="0" w:space="0" w:color="auto"/>
            <w:right w:val="none" w:sz="0" w:space="0" w:color="auto"/>
          </w:divBdr>
          <w:divsChild>
            <w:div w:id="1347320559">
              <w:marLeft w:val="0"/>
              <w:marRight w:val="0"/>
              <w:marTop w:val="0"/>
              <w:marBottom w:val="0"/>
              <w:divBdr>
                <w:top w:val="single" w:sz="2" w:space="0" w:color="B8B6B6"/>
                <w:left w:val="single" w:sz="6" w:space="0" w:color="B8B6B6"/>
                <w:bottom w:val="single" w:sz="6" w:space="0" w:color="B8B6B6"/>
                <w:right w:val="single" w:sz="6" w:space="0" w:color="B8B6B6"/>
              </w:divBdr>
              <w:divsChild>
                <w:div w:id="1527138932">
                  <w:marLeft w:val="0"/>
                  <w:marRight w:val="0"/>
                  <w:marTop w:val="0"/>
                  <w:marBottom w:val="0"/>
                  <w:divBdr>
                    <w:top w:val="single" w:sz="6" w:space="0" w:color="CCCCCC"/>
                    <w:left w:val="none" w:sz="0" w:space="0" w:color="auto"/>
                    <w:bottom w:val="none" w:sz="0" w:space="0" w:color="auto"/>
                    <w:right w:val="none" w:sz="0" w:space="0" w:color="auto"/>
                  </w:divBdr>
                  <w:divsChild>
                    <w:div w:id="471291192">
                      <w:marLeft w:val="0"/>
                      <w:marRight w:val="0"/>
                      <w:marTop w:val="0"/>
                      <w:marBottom w:val="0"/>
                      <w:divBdr>
                        <w:top w:val="none" w:sz="0" w:space="0" w:color="auto"/>
                        <w:left w:val="none" w:sz="0" w:space="0" w:color="auto"/>
                        <w:bottom w:val="none" w:sz="0" w:space="0" w:color="auto"/>
                        <w:right w:val="none" w:sz="0" w:space="0" w:color="auto"/>
                      </w:divBdr>
                      <w:divsChild>
                        <w:div w:id="1238588029">
                          <w:marLeft w:val="150"/>
                          <w:marRight w:val="225"/>
                          <w:marTop w:val="0"/>
                          <w:marBottom w:val="150"/>
                          <w:divBdr>
                            <w:top w:val="none" w:sz="0" w:space="0" w:color="auto"/>
                            <w:left w:val="none" w:sz="0" w:space="0" w:color="auto"/>
                            <w:bottom w:val="none" w:sz="0" w:space="0" w:color="auto"/>
                            <w:right w:val="none" w:sz="0" w:space="0" w:color="auto"/>
                          </w:divBdr>
                          <w:divsChild>
                            <w:div w:id="1424956386">
                              <w:marLeft w:val="0"/>
                              <w:marRight w:val="0"/>
                              <w:marTop w:val="0"/>
                              <w:marBottom w:val="0"/>
                              <w:divBdr>
                                <w:top w:val="none" w:sz="0" w:space="0" w:color="auto"/>
                                <w:left w:val="none" w:sz="0" w:space="0" w:color="auto"/>
                                <w:bottom w:val="none" w:sz="0" w:space="0" w:color="auto"/>
                                <w:right w:val="none" w:sz="0" w:space="0" w:color="auto"/>
                              </w:divBdr>
                              <w:divsChild>
                                <w:div w:id="30212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2064135">
      <w:bodyDiv w:val="1"/>
      <w:marLeft w:val="0"/>
      <w:marRight w:val="0"/>
      <w:marTop w:val="0"/>
      <w:marBottom w:val="0"/>
      <w:divBdr>
        <w:top w:val="none" w:sz="0" w:space="0" w:color="auto"/>
        <w:left w:val="none" w:sz="0" w:space="0" w:color="auto"/>
        <w:bottom w:val="none" w:sz="0" w:space="0" w:color="auto"/>
        <w:right w:val="none" w:sz="0" w:space="0" w:color="auto"/>
      </w:divBdr>
      <w:divsChild>
        <w:div w:id="894967513">
          <w:marLeft w:val="0"/>
          <w:marRight w:val="0"/>
          <w:marTop w:val="0"/>
          <w:marBottom w:val="0"/>
          <w:divBdr>
            <w:top w:val="none" w:sz="0" w:space="0" w:color="auto"/>
            <w:left w:val="none" w:sz="0" w:space="0" w:color="auto"/>
            <w:bottom w:val="none" w:sz="0" w:space="0" w:color="auto"/>
            <w:right w:val="none" w:sz="0" w:space="0" w:color="auto"/>
          </w:divBdr>
          <w:divsChild>
            <w:div w:id="571085329">
              <w:marLeft w:val="0"/>
              <w:marRight w:val="0"/>
              <w:marTop w:val="0"/>
              <w:marBottom w:val="0"/>
              <w:divBdr>
                <w:top w:val="none" w:sz="0" w:space="0" w:color="auto"/>
                <w:left w:val="none" w:sz="0" w:space="0" w:color="auto"/>
                <w:bottom w:val="none" w:sz="0" w:space="0" w:color="auto"/>
                <w:right w:val="none" w:sz="0" w:space="0" w:color="auto"/>
              </w:divBdr>
              <w:divsChild>
                <w:div w:id="381444901">
                  <w:marLeft w:val="0"/>
                  <w:marRight w:val="0"/>
                  <w:marTop w:val="0"/>
                  <w:marBottom w:val="0"/>
                  <w:divBdr>
                    <w:top w:val="none" w:sz="0" w:space="0" w:color="auto"/>
                    <w:left w:val="none" w:sz="0" w:space="0" w:color="auto"/>
                    <w:bottom w:val="none" w:sz="0" w:space="0" w:color="auto"/>
                    <w:right w:val="none" w:sz="0" w:space="0" w:color="auto"/>
                  </w:divBdr>
                  <w:divsChild>
                    <w:div w:id="426854742">
                      <w:marLeft w:val="0"/>
                      <w:marRight w:val="0"/>
                      <w:marTop w:val="0"/>
                      <w:marBottom w:val="0"/>
                      <w:divBdr>
                        <w:top w:val="none" w:sz="0" w:space="0" w:color="auto"/>
                        <w:left w:val="none" w:sz="0" w:space="0" w:color="auto"/>
                        <w:bottom w:val="none" w:sz="0" w:space="0" w:color="auto"/>
                        <w:right w:val="none" w:sz="0" w:space="0" w:color="auto"/>
                      </w:divBdr>
                      <w:divsChild>
                        <w:div w:id="1092162195">
                          <w:marLeft w:val="0"/>
                          <w:marRight w:val="0"/>
                          <w:marTop w:val="0"/>
                          <w:marBottom w:val="0"/>
                          <w:divBdr>
                            <w:top w:val="none" w:sz="0" w:space="0" w:color="auto"/>
                            <w:left w:val="none" w:sz="0" w:space="0" w:color="auto"/>
                            <w:bottom w:val="none" w:sz="0" w:space="0" w:color="auto"/>
                            <w:right w:val="none" w:sz="0" w:space="0" w:color="auto"/>
                          </w:divBdr>
                          <w:divsChild>
                            <w:div w:id="2132507875">
                              <w:marLeft w:val="0"/>
                              <w:marRight w:val="0"/>
                              <w:marTop w:val="0"/>
                              <w:marBottom w:val="0"/>
                              <w:divBdr>
                                <w:top w:val="none" w:sz="0" w:space="0" w:color="auto"/>
                                <w:left w:val="none" w:sz="0" w:space="0" w:color="auto"/>
                                <w:bottom w:val="none" w:sz="0" w:space="0" w:color="auto"/>
                                <w:right w:val="none" w:sz="0" w:space="0" w:color="auto"/>
                              </w:divBdr>
                              <w:divsChild>
                                <w:div w:id="1297369073">
                                  <w:marLeft w:val="0"/>
                                  <w:marRight w:val="0"/>
                                  <w:marTop w:val="0"/>
                                  <w:marBottom w:val="0"/>
                                  <w:divBdr>
                                    <w:top w:val="none" w:sz="0" w:space="0" w:color="auto"/>
                                    <w:left w:val="none" w:sz="0" w:space="0" w:color="auto"/>
                                    <w:bottom w:val="none" w:sz="0" w:space="0" w:color="auto"/>
                                    <w:right w:val="none" w:sz="0" w:space="0" w:color="auto"/>
                                  </w:divBdr>
                                  <w:divsChild>
                                    <w:div w:id="14204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1915531">
      <w:bodyDiv w:val="1"/>
      <w:marLeft w:val="0"/>
      <w:marRight w:val="0"/>
      <w:marTop w:val="0"/>
      <w:marBottom w:val="0"/>
      <w:divBdr>
        <w:top w:val="none" w:sz="0" w:space="0" w:color="auto"/>
        <w:left w:val="none" w:sz="0" w:space="0" w:color="auto"/>
        <w:bottom w:val="none" w:sz="0" w:space="0" w:color="auto"/>
        <w:right w:val="none" w:sz="0" w:space="0" w:color="auto"/>
      </w:divBdr>
      <w:divsChild>
        <w:div w:id="413211728">
          <w:marLeft w:val="0"/>
          <w:marRight w:val="0"/>
          <w:marTop w:val="0"/>
          <w:marBottom w:val="0"/>
          <w:divBdr>
            <w:top w:val="none" w:sz="0" w:space="0" w:color="auto"/>
            <w:left w:val="none" w:sz="0" w:space="0" w:color="auto"/>
            <w:bottom w:val="none" w:sz="0" w:space="0" w:color="auto"/>
            <w:right w:val="none" w:sz="0" w:space="0" w:color="auto"/>
          </w:divBdr>
        </w:div>
        <w:div w:id="430443295">
          <w:marLeft w:val="0"/>
          <w:marRight w:val="0"/>
          <w:marTop w:val="0"/>
          <w:marBottom w:val="0"/>
          <w:divBdr>
            <w:top w:val="none" w:sz="0" w:space="0" w:color="auto"/>
            <w:left w:val="none" w:sz="0" w:space="0" w:color="auto"/>
            <w:bottom w:val="none" w:sz="0" w:space="0" w:color="auto"/>
            <w:right w:val="none" w:sz="0" w:space="0" w:color="auto"/>
          </w:divBdr>
        </w:div>
        <w:div w:id="558444378">
          <w:marLeft w:val="0"/>
          <w:marRight w:val="0"/>
          <w:marTop w:val="0"/>
          <w:marBottom w:val="0"/>
          <w:divBdr>
            <w:top w:val="none" w:sz="0" w:space="0" w:color="auto"/>
            <w:left w:val="none" w:sz="0" w:space="0" w:color="auto"/>
            <w:bottom w:val="none" w:sz="0" w:space="0" w:color="auto"/>
            <w:right w:val="none" w:sz="0" w:space="0" w:color="auto"/>
          </w:divBdr>
        </w:div>
        <w:div w:id="596981333">
          <w:marLeft w:val="0"/>
          <w:marRight w:val="0"/>
          <w:marTop w:val="0"/>
          <w:marBottom w:val="0"/>
          <w:divBdr>
            <w:top w:val="none" w:sz="0" w:space="0" w:color="auto"/>
            <w:left w:val="none" w:sz="0" w:space="0" w:color="auto"/>
            <w:bottom w:val="none" w:sz="0" w:space="0" w:color="auto"/>
            <w:right w:val="none" w:sz="0" w:space="0" w:color="auto"/>
          </w:divBdr>
        </w:div>
        <w:div w:id="699011398">
          <w:marLeft w:val="0"/>
          <w:marRight w:val="0"/>
          <w:marTop w:val="0"/>
          <w:marBottom w:val="0"/>
          <w:divBdr>
            <w:top w:val="none" w:sz="0" w:space="0" w:color="auto"/>
            <w:left w:val="none" w:sz="0" w:space="0" w:color="auto"/>
            <w:bottom w:val="none" w:sz="0" w:space="0" w:color="auto"/>
            <w:right w:val="none" w:sz="0" w:space="0" w:color="auto"/>
          </w:divBdr>
        </w:div>
        <w:div w:id="849415868">
          <w:marLeft w:val="0"/>
          <w:marRight w:val="0"/>
          <w:marTop w:val="0"/>
          <w:marBottom w:val="0"/>
          <w:divBdr>
            <w:top w:val="none" w:sz="0" w:space="0" w:color="auto"/>
            <w:left w:val="none" w:sz="0" w:space="0" w:color="auto"/>
            <w:bottom w:val="none" w:sz="0" w:space="0" w:color="auto"/>
            <w:right w:val="none" w:sz="0" w:space="0" w:color="auto"/>
          </w:divBdr>
        </w:div>
        <w:div w:id="855194426">
          <w:marLeft w:val="0"/>
          <w:marRight w:val="0"/>
          <w:marTop w:val="0"/>
          <w:marBottom w:val="0"/>
          <w:divBdr>
            <w:top w:val="none" w:sz="0" w:space="0" w:color="auto"/>
            <w:left w:val="none" w:sz="0" w:space="0" w:color="auto"/>
            <w:bottom w:val="none" w:sz="0" w:space="0" w:color="auto"/>
            <w:right w:val="none" w:sz="0" w:space="0" w:color="auto"/>
          </w:divBdr>
        </w:div>
        <w:div w:id="911895184">
          <w:marLeft w:val="0"/>
          <w:marRight w:val="0"/>
          <w:marTop w:val="0"/>
          <w:marBottom w:val="0"/>
          <w:divBdr>
            <w:top w:val="none" w:sz="0" w:space="0" w:color="auto"/>
            <w:left w:val="none" w:sz="0" w:space="0" w:color="auto"/>
            <w:bottom w:val="none" w:sz="0" w:space="0" w:color="auto"/>
            <w:right w:val="none" w:sz="0" w:space="0" w:color="auto"/>
          </w:divBdr>
        </w:div>
        <w:div w:id="916129058">
          <w:marLeft w:val="0"/>
          <w:marRight w:val="0"/>
          <w:marTop w:val="0"/>
          <w:marBottom w:val="0"/>
          <w:divBdr>
            <w:top w:val="none" w:sz="0" w:space="0" w:color="auto"/>
            <w:left w:val="none" w:sz="0" w:space="0" w:color="auto"/>
            <w:bottom w:val="none" w:sz="0" w:space="0" w:color="auto"/>
            <w:right w:val="none" w:sz="0" w:space="0" w:color="auto"/>
          </w:divBdr>
        </w:div>
        <w:div w:id="995232744">
          <w:marLeft w:val="0"/>
          <w:marRight w:val="0"/>
          <w:marTop w:val="0"/>
          <w:marBottom w:val="0"/>
          <w:divBdr>
            <w:top w:val="none" w:sz="0" w:space="0" w:color="auto"/>
            <w:left w:val="none" w:sz="0" w:space="0" w:color="auto"/>
            <w:bottom w:val="none" w:sz="0" w:space="0" w:color="auto"/>
            <w:right w:val="none" w:sz="0" w:space="0" w:color="auto"/>
          </w:divBdr>
        </w:div>
        <w:div w:id="1011958505">
          <w:marLeft w:val="0"/>
          <w:marRight w:val="0"/>
          <w:marTop w:val="0"/>
          <w:marBottom w:val="0"/>
          <w:divBdr>
            <w:top w:val="none" w:sz="0" w:space="0" w:color="auto"/>
            <w:left w:val="none" w:sz="0" w:space="0" w:color="auto"/>
            <w:bottom w:val="none" w:sz="0" w:space="0" w:color="auto"/>
            <w:right w:val="none" w:sz="0" w:space="0" w:color="auto"/>
          </w:divBdr>
        </w:div>
        <w:div w:id="1061055558">
          <w:marLeft w:val="0"/>
          <w:marRight w:val="0"/>
          <w:marTop w:val="0"/>
          <w:marBottom w:val="0"/>
          <w:divBdr>
            <w:top w:val="none" w:sz="0" w:space="0" w:color="auto"/>
            <w:left w:val="none" w:sz="0" w:space="0" w:color="auto"/>
            <w:bottom w:val="none" w:sz="0" w:space="0" w:color="auto"/>
            <w:right w:val="none" w:sz="0" w:space="0" w:color="auto"/>
          </w:divBdr>
        </w:div>
        <w:div w:id="1208297766">
          <w:marLeft w:val="0"/>
          <w:marRight w:val="0"/>
          <w:marTop w:val="0"/>
          <w:marBottom w:val="0"/>
          <w:divBdr>
            <w:top w:val="none" w:sz="0" w:space="0" w:color="auto"/>
            <w:left w:val="none" w:sz="0" w:space="0" w:color="auto"/>
            <w:bottom w:val="none" w:sz="0" w:space="0" w:color="auto"/>
            <w:right w:val="none" w:sz="0" w:space="0" w:color="auto"/>
          </w:divBdr>
        </w:div>
        <w:div w:id="1249772912">
          <w:marLeft w:val="0"/>
          <w:marRight w:val="0"/>
          <w:marTop w:val="0"/>
          <w:marBottom w:val="0"/>
          <w:divBdr>
            <w:top w:val="none" w:sz="0" w:space="0" w:color="auto"/>
            <w:left w:val="none" w:sz="0" w:space="0" w:color="auto"/>
            <w:bottom w:val="none" w:sz="0" w:space="0" w:color="auto"/>
            <w:right w:val="none" w:sz="0" w:space="0" w:color="auto"/>
          </w:divBdr>
        </w:div>
        <w:div w:id="1272280664">
          <w:marLeft w:val="0"/>
          <w:marRight w:val="0"/>
          <w:marTop w:val="0"/>
          <w:marBottom w:val="0"/>
          <w:divBdr>
            <w:top w:val="none" w:sz="0" w:space="0" w:color="auto"/>
            <w:left w:val="none" w:sz="0" w:space="0" w:color="auto"/>
            <w:bottom w:val="none" w:sz="0" w:space="0" w:color="auto"/>
            <w:right w:val="none" w:sz="0" w:space="0" w:color="auto"/>
          </w:divBdr>
        </w:div>
        <w:div w:id="1381786704">
          <w:marLeft w:val="0"/>
          <w:marRight w:val="0"/>
          <w:marTop w:val="0"/>
          <w:marBottom w:val="0"/>
          <w:divBdr>
            <w:top w:val="none" w:sz="0" w:space="0" w:color="auto"/>
            <w:left w:val="none" w:sz="0" w:space="0" w:color="auto"/>
            <w:bottom w:val="none" w:sz="0" w:space="0" w:color="auto"/>
            <w:right w:val="none" w:sz="0" w:space="0" w:color="auto"/>
          </w:divBdr>
        </w:div>
        <w:div w:id="1483765929">
          <w:marLeft w:val="0"/>
          <w:marRight w:val="0"/>
          <w:marTop w:val="0"/>
          <w:marBottom w:val="0"/>
          <w:divBdr>
            <w:top w:val="none" w:sz="0" w:space="0" w:color="auto"/>
            <w:left w:val="none" w:sz="0" w:space="0" w:color="auto"/>
            <w:bottom w:val="none" w:sz="0" w:space="0" w:color="auto"/>
            <w:right w:val="none" w:sz="0" w:space="0" w:color="auto"/>
          </w:divBdr>
        </w:div>
        <w:div w:id="1493569092">
          <w:marLeft w:val="0"/>
          <w:marRight w:val="0"/>
          <w:marTop w:val="0"/>
          <w:marBottom w:val="0"/>
          <w:divBdr>
            <w:top w:val="none" w:sz="0" w:space="0" w:color="auto"/>
            <w:left w:val="none" w:sz="0" w:space="0" w:color="auto"/>
            <w:bottom w:val="none" w:sz="0" w:space="0" w:color="auto"/>
            <w:right w:val="none" w:sz="0" w:space="0" w:color="auto"/>
          </w:divBdr>
        </w:div>
        <w:div w:id="1539202387">
          <w:marLeft w:val="0"/>
          <w:marRight w:val="0"/>
          <w:marTop w:val="0"/>
          <w:marBottom w:val="0"/>
          <w:divBdr>
            <w:top w:val="none" w:sz="0" w:space="0" w:color="auto"/>
            <w:left w:val="none" w:sz="0" w:space="0" w:color="auto"/>
            <w:bottom w:val="none" w:sz="0" w:space="0" w:color="auto"/>
            <w:right w:val="none" w:sz="0" w:space="0" w:color="auto"/>
          </w:divBdr>
        </w:div>
        <w:div w:id="1709840936">
          <w:marLeft w:val="0"/>
          <w:marRight w:val="0"/>
          <w:marTop w:val="0"/>
          <w:marBottom w:val="0"/>
          <w:divBdr>
            <w:top w:val="none" w:sz="0" w:space="0" w:color="auto"/>
            <w:left w:val="none" w:sz="0" w:space="0" w:color="auto"/>
            <w:bottom w:val="none" w:sz="0" w:space="0" w:color="auto"/>
            <w:right w:val="none" w:sz="0" w:space="0" w:color="auto"/>
          </w:divBdr>
        </w:div>
        <w:div w:id="1771972734">
          <w:marLeft w:val="0"/>
          <w:marRight w:val="0"/>
          <w:marTop w:val="0"/>
          <w:marBottom w:val="0"/>
          <w:divBdr>
            <w:top w:val="none" w:sz="0" w:space="0" w:color="auto"/>
            <w:left w:val="none" w:sz="0" w:space="0" w:color="auto"/>
            <w:bottom w:val="none" w:sz="0" w:space="0" w:color="auto"/>
            <w:right w:val="none" w:sz="0" w:space="0" w:color="auto"/>
          </w:divBdr>
        </w:div>
        <w:div w:id="1873684120">
          <w:marLeft w:val="0"/>
          <w:marRight w:val="0"/>
          <w:marTop w:val="0"/>
          <w:marBottom w:val="0"/>
          <w:divBdr>
            <w:top w:val="none" w:sz="0" w:space="0" w:color="auto"/>
            <w:left w:val="none" w:sz="0" w:space="0" w:color="auto"/>
            <w:bottom w:val="none" w:sz="0" w:space="0" w:color="auto"/>
            <w:right w:val="none" w:sz="0" w:space="0" w:color="auto"/>
          </w:divBdr>
        </w:div>
        <w:div w:id="1904024774">
          <w:marLeft w:val="0"/>
          <w:marRight w:val="0"/>
          <w:marTop w:val="0"/>
          <w:marBottom w:val="0"/>
          <w:divBdr>
            <w:top w:val="none" w:sz="0" w:space="0" w:color="auto"/>
            <w:left w:val="none" w:sz="0" w:space="0" w:color="auto"/>
            <w:bottom w:val="none" w:sz="0" w:space="0" w:color="auto"/>
            <w:right w:val="none" w:sz="0" w:space="0" w:color="auto"/>
          </w:divBdr>
        </w:div>
        <w:div w:id="1929148499">
          <w:marLeft w:val="0"/>
          <w:marRight w:val="0"/>
          <w:marTop w:val="0"/>
          <w:marBottom w:val="0"/>
          <w:divBdr>
            <w:top w:val="none" w:sz="0" w:space="0" w:color="auto"/>
            <w:left w:val="none" w:sz="0" w:space="0" w:color="auto"/>
            <w:bottom w:val="none" w:sz="0" w:space="0" w:color="auto"/>
            <w:right w:val="none" w:sz="0" w:space="0" w:color="auto"/>
          </w:divBdr>
        </w:div>
        <w:div w:id="1965231398">
          <w:marLeft w:val="0"/>
          <w:marRight w:val="0"/>
          <w:marTop w:val="0"/>
          <w:marBottom w:val="0"/>
          <w:divBdr>
            <w:top w:val="none" w:sz="0" w:space="0" w:color="auto"/>
            <w:left w:val="none" w:sz="0" w:space="0" w:color="auto"/>
            <w:bottom w:val="none" w:sz="0" w:space="0" w:color="auto"/>
            <w:right w:val="none" w:sz="0" w:space="0" w:color="auto"/>
          </w:divBdr>
        </w:div>
        <w:div w:id="2055498493">
          <w:marLeft w:val="0"/>
          <w:marRight w:val="0"/>
          <w:marTop w:val="0"/>
          <w:marBottom w:val="0"/>
          <w:divBdr>
            <w:top w:val="none" w:sz="0" w:space="0" w:color="auto"/>
            <w:left w:val="none" w:sz="0" w:space="0" w:color="auto"/>
            <w:bottom w:val="none" w:sz="0" w:space="0" w:color="auto"/>
            <w:right w:val="none" w:sz="0" w:space="0" w:color="auto"/>
          </w:divBdr>
        </w:div>
      </w:divsChild>
    </w:div>
    <w:div w:id="266931555">
      <w:bodyDiv w:val="1"/>
      <w:marLeft w:val="0"/>
      <w:marRight w:val="0"/>
      <w:marTop w:val="0"/>
      <w:marBottom w:val="0"/>
      <w:divBdr>
        <w:top w:val="none" w:sz="0" w:space="0" w:color="auto"/>
        <w:left w:val="none" w:sz="0" w:space="0" w:color="auto"/>
        <w:bottom w:val="none" w:sz="0" w:space="0" w:color="auto"/>
        <w:right w:val="none" w:sz="0" w:space="0" w:color="auto"/>
      </w:divBdr>
      <w:divsChild>
        <w:div w:id="1510366288">
          <w:marLeft w:val="0"/>
          <w:marRight w:val="0"/>
          <w:marTop w:val="240"/>
          <w:marBottom w:val="100"/>
          <w:divBdr>
            <w:top w:val="none" w:sz="0" w:space="0" w:color="auto"/>
            <w:left w:val="none" w:sz="0" w:space="0" w:color="auto"/>
            <w:bottom w:val="none" w:sz="0" w:space="0" w:color="auto"/>
            <w:right w:val="none" w:sz="0" w:space="0" w:color="auto"/>
          </w:divBdr>
          <w:divsChild>
            <w:div w:id="158453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550270">
      <w:bodyDiv w:val="1"/>
      <w:marLeft w:val="0"/>
      <w:marRight w:val="0"/>
      <w:marTop w:val="0"/>
      <w:marBottom w:val="0"/>
      <w:divBdr>
        <w:top w:val="none" w:sz="0" w:space="0" w:color="auto"/>
        <w:left w:val="none" w:sz="0" w:space="0" w:color="auto"/>
        <w:bottom w:val="none" w:sz="0" w:space="0" w:color="auto"/>
        <w:right w:val="none" w:sz="0" w:space="0" w:color="auto"/>
      </w:divBdr>
      <w:divsChild>
        <w:div w:id="14966259">
          <w:marLeft w:val="0"/>
          <w:marRight w:val="0"/>
          <w:marTop w:val="0"/>
          <w:marBottom w:val="0"/>
          <w:divBdr>
            <w:top w:val="none" w:sz="0" w:space="0" w:color="auto"/>
            <w:left w:val="none" w:sz="0" w:space="0" w:color="auto"/>
            <w:bottom w:val="none" w:sz="0" w:space="0" w:color="auto"/>
            <w:right w:val="none" w:sz="0" w:space="0" w:color="auto"/>
          </w:divBdr>
        </w:div>
        <w:div w:id="177619419">
          <w:marLeft w:val="0"/>
          <w:marRight w:val="0"/>
          <w:marTop w:val="0"/>
          <w:marBottom w:val="0"/>
          <w:divBdr>
            <w:top w:val="none" w:sz="0" w:space="0" w:color="auto"/>
            <w:left w:val="none" w:sz="0" w:space="0" w:color="auto"/>
            <w:bottom w:val="none" w:sz="0" w:space="0" w:color="auto"/>
            <w:right w:val="none" w:sz="0" w:space="0" w:color="auto"/>
          </w:divBdr>
        </w:div>
        <w:div w:id="188764952">
          <w:marLeft w:val="0"/>
          <w:marRight w:val="0"/>
          <w:marTop w:val="0"/>
          <w:marBottom w:val="0"/>
          <w:divBdr>
            <w:top w:val="none" w:sz="0" w:space="0" w:color="auto"/>
            <w:left w:val="none" w:sz="0" w:space="0" w:color="auto"/>
            <w:bottom w:val="none" w:sz="0" w:space="0" w:color="auto"/>
            <w:right w:val="none" w:sz="0" w:space="0" w:color="auto"/>
          </w:divBdr>
        </w:div>
        <w:div w:id="210846891">
          <w:marLeft w:val="0"/>
          <w:marRight w:val="0"/>
          <w:marTop w:val="0"/>
          <w:marBottom w:val="0"/>
          <w:divBdr>
            <w:top w:val="none" w:sz="0" w:space="0" w:color="auto"/>
            <w:left w:val="none" w:sz="0" w:space="0" w:color="auto"/>
            <w:bottom w:val="none" w:sz="0" w:space="0" w:color="auto"/>
            <w:right w:val="none" w:sz="0" w:space="0" w:color="auto"/>
          </w:divBdr>
        </w:div>
        <w:div w:id="336228063">
          <w:marLeft w:val="0"/>
          <w:marRight w:val="0"/>
          <w:marTop w:val="0"/>
          <w:marBottom w:val="0"/>
          <w:divBdr>
            <w:top w:val="none" w:sz="0" w:space="0" w:color="auto"/>
            <w:left w:val="none" w:sz="0" w:space="0" w:color="auto"/>
            <w:bottom w:val="none" w:sz="0" w:space="0" w:color="auto"/>
            <w:right w:val="none" w:sz="0" w:space="0" w:color="auto"/>
          </w:divBdr>
        </w:div>
        <w:div w:id="392041781">
          <w:marLeft w:val="0"/>
          <w:marRight w:val="0"/>
          <w:marTop w:val="0"/>
          <w:marBottom w:val="0"/>
          <w:divBdr>
            <w:top w:val="none" w:sz="0" w:space="0" w:color="auto"/>
            <w:left w:val="none" w:sz="0" w:space="0" w:color="auto"/>
            <w:bottom w:val="none" w:sz="0" w:space="0" w:color="auto"/>
            <w:right w:val="none" w:sz="0" w:space="0" w:color="auto"/>
          </w:divBdr>
        </w:div>
        <w:div w:id="523787781">
          <w:marLeft w:val="0"/>
          <w:marRight w:val="0"/>
          <w:marTop w:val="0"/>
          <w:marBottom w:val="0"/>
          <w:divBdr>
            <w:top w:val="none" w:sz="0" w:space="0" w:color="auto"/>
            <w:left w:val="none" w:sz="0" w:space="0" w:color="auto"/>
            <w:bottom w:val="none" w:sz="0" w:space="0" w:color="auto"/>
            <w:right w:val="none" w:sz="0" w:space="0" w:color="auto"/>
          </w:divBdr>
        </w:div>
        <w:div w:id="737020900">
          <w:marLeft w:val="0"/>
          <w:marRight w:val="0"/>
          <w:marTop w:val="0"/>
          <w:marBottom w:val="0"/>
          <w:divBdr>
            <w:top w:val="none" w:sz="0" w:space="0" w:color="auto"/>
            <w:left w:val="none" w:sz="0" w:space="0" w:color="auto"/>
            <w:bottom w:val="none" w:sz="0" w:space="0" w:color="auto"/>
            <w:right w:val="none" w:sz="0" w:space="0" w:color="auto"/>
          </w:divBdr>
        </w:div>
        <w:div w:id="760487031">
          <w:marLeft w:val="0"/>
          <w:marRight w:val="0"/>
          <w:marTop w:val="0"/>
          <w:marBottom w:val="0"/>
          <w:divBdr>
            <w:top w:val="none" w:sz="0" w:space="0" w:color="auto"/>
            <w:left w:val="none" w:sz="0" w:space="0" w:color="auto"/>
            <w:bottom w:val="none" w:sz="0" w:space="0" w:color="auto"/>
            <w:right w:val="none" w:sz="0" w:space="0" w:color="auto"/>
          </w:divBdr>
        </w:div>
        <w:div w:id="1202403626">
          <w:marLeft w:val="0"/>
          <w:marRight w:val="0"/>
          <w:marTop w:val="0"/>
          <w:marBottom w:val="0"/>
          <w:divBdr>
            <w:top w:val="none" w:sz="0" w:space="0" w:color="auto"/>
            <w:left w:val="none" w:sz="0" w:space="0" w:color="auto"/>
            <w:bottom w:val="none" w:sz="0" w:space="0" w:color="auto"/>
            <w:right w:val="none" w:sz="0" w:space="0" w:color="auto"/>
          </w:divBdr>
        </w:div>
        <w:div w:id="1212186325">
          <w:marLeft w:val="0"/>
          <w:marRight w:val="0"/>
          <w:marTop w:val="0"/>
          <w:marBottom w:val="0"/>
          <w:divBdr>
            <w:top w:val="none" w:sz="0" w:space="0" w:color="auto"/>
            <w:left w:val="none" w:sz="0" w:space="0" w:color="auto"/>
            <w:bottom w:val="none" w:sz="0" w:space="0" w:color="auto"/>
            <w:right w:val="none" w:sz="0" w:space="0" w:color="auto"/>
          </w:divBdr>
        </w:div>
        <w:div w:id="1481926083">
          <w:marLeft w:val="0"/>
          <w:marRight w:val="0"/>
          <w:marTop w:val="0"/>
          <w:marBottom w:val="0"/>
          <w:divBdr>
            <w:top w:val="none" w:sz="0" w:space="0" w:color="auto"/>
            <w:left w:val="none" w:sz="0" w:space="0" w:color="auto"/>
            <w:bottom w:val="none" w:sz="0" w:space="0" w:color="auto"/>
            <w:right w:val="none" w:sz="0" w:space="0" w:color="auto"/>
          </w:divBdr>
        </w:div>
        <w:div w:id="1628120120">
          <w:marLeft w:val="0"/>
          <w:marRight w:val="0"/>
          <w:marTop w:val="0"/>
          <w:marBottom w:val="0"/>
          <w:divBdr>
            <w:top w:val="none" w:sz="0" w:space="0" w:color="auto"/>
            <w:left w:val="none" w:sz="0" w:space="0" w:color="auto"/>
            <w:bottom w:val="none" w:sz="0" w:space="0" w:color="auto"/>
            <w:right w:val="none" w:sz="0" w:space="0" w:color="auto"/>
          </w:divBdr>
        </w:div>
        <w:div w:id="2031058559">
          <w:marLeft w:val="0"/>
          <w:marRight w:val="0"/>
          <w:marTop w:val="0"/>
          <w:marBottom w:val="0"/>
          <w:divBdr>
            <w:top w:val="none" w:sz="0" w:space="0" w:color="auto"/>
            <w:left w:val="none" w:sz="0" w:space="0" w:color="auto"/>
            <w:bottom w:val="none" w:sz="0" w:space="0" w:color="auto"/>
            <w:right w:val="none" w:sz="0" w:space="0" w:color="auto"/>
          </w:divBdr>
        </w:div>
        <w:div w:id="2138909302">
          <w:marLeft w:val="0"/>
          <w:marRight w:val="0"/>
          <w:marTop w:val="0"/>
          <w:marBottom w:val="0"/>
          <w:divBdr>
            <w:top w:val="none" w:sz="0" w:space="0" w:color="auto"/>
            <w:left w:val="none" w:sz="0" w:space="0" w:color="auto"/>
            <w:bottom w:val="none" w:sz="0" w:space="0" w:color="auto"/>
            <w:right w:val="none" w:sz="0" w:space="0" w:color="auto"/>
          </w:divBdr>
        </w:div>
      </w:divsChild>
    </w:div>
    <w:div w:id="524372390">
      <w:bodyDiv w:val="1"/>
      <w:marLeft w:val="0"/>
      <w:marRight w:val="0"/>
      <w:marTop w:val="0"/>
      <w:marBottom w:val="0"/>
      <w:divBdr>
        <w:top w:val="none" w:sz="0" w:space="0" w:color="auto"/>
        <w:left w:val="none" w:sz="0" w:space="0" w:color="auto"/>
        <w:bottom w:val="none" w:sz="0" w:space="0" w:color="auto"/>
        <w:right w:val="none" w:sz="0" w:space="0" w:color="auto"/>
      </w:divBdr>
      <w:divsChild>
        <w:div w:id="768425218">
          <w:marLeft w:val="0"/>
          <w:marRight w:val="0"/>
          <w:marTop w:val="240"/>
          <w:marBottom w:val="100"/>
          <w:divBdr>
            <w:top w:val="none" w:sz="0" w:space="0" w:color="auto"/>
            <w:left w:val="none" w:sz="0" w:space="0" w:color="auto"/>
            <w:bottom w:val="none" w:sz="0" w:space="0" w:color="auto"/>
            <w:right w:val="none" w:sz="0" w:space="0" w:color="auto"/>
          </w:divBdr>
          <w:divsChild>
            <w:div w:id="2529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614684">
      <w:bodyDiv w:val="1"/>
      <w:marLeft w:val="0"/>
      <w:marRight w:val="0"/>
      <w:marTop w:val="0"/>
      <w:marBottom w:val="0"/>
      <w:divBdr>
        <w:top w:val="none" w:sz="0" w:space="0" w:color="auto"/>
        <w:left w:val="none" w:sz="0" w:space="0" w:color="auto"/>
        <w:bottom w:val="none" w:sz="0" w:space="0" w:color="auto"/>
        <w:right w:val="none" w:sz="0" w:space="0" w:color="auto"/>
      </w:divBdr>
      <w:divsChild>
        <w:div w:id="1558976070">
          <w:marLeft w:val="0"/>
          <w:marRight w:val="0"/>
          <w:marTop w:val="240"/>
          <w:marBottom w:val="100"/>
          <w:divBdr>
            <w:top w:val="none" w:sz="0" w:space="0" w:color="auto"/>
            <w:left w:val="none" w:sz="0" w:space="0" w:color="auto"/>
            <w:bottom w:val="none" w:sz="0" w:space="0" w:color="auto"/>
            <w:right w:val="none" w:sz="0" w:space="0" w:color="auto"/>
          </w:divBdr>
          <w:divsChild>
            <w:div w:id="1855873393">
              <w:marLeft w:val="0"/>
              <w:marRight w:val="0"/>
              <w:marTop w:val="0"/>
              <w:marBottom w:val="0"/>
              <w:divBdr>
                <w:top w:val="none" w:sz="0" w:space="0" w:color="auto"/>
                <w:left w:val="none" w:sz="0" w:space="0" w:color="auto"/>
                <w:bottom w:val="none" w:sz="0" w:space="0" w:color="auto"/>
                <w:right w:val="none" w:sz="0" w:space="0" w:color="auto"/>
              </w:divBdr>
            </w:div>
          </w:divsChild>
        </w:div>
        <w:div w:id="1933513433">
          <w:marLeft w:val="0"/>
          <w:marRight w:val="0"/>
          <w:marTop w:val="288"/>
          <w:marBottom w:val="100"/>
          <w:divBdr>
            <w:top w:val="none" w:sz="0" w:space="0" w:color="auto"/>
            <w:left w:val="none" w:sz="0" w:space="0" w:color="auto"/>
            <w:bottom w:val="none" w:sz="0" w:space="0" w:color="auto"/>
            <w:right w:val="none" w:sz="0" w:space="0" w:color="auto"/>
          </w:divBdr>
          <w:divsChild>
            <w:div w:id="202685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969513">
      <w:bodyDiv w:val="1"/>
      <w:marLeft w:val="0"/>
      <w:marRight w:val="0"/>
      <w:marTop w:val="0"/>
      <w:marBottom w:val="0"/>
      <w:divBdr>
        <w:top w:val="none" w:sz="0" w:space="0" w:color="auto"/>
        <w:left w:val="none" w:sz="0" w:space="0" w:color="auto"/>
        <w:bottom w:val="none" w:sz="0" w:space="0" w:color="auto"/>
        <w:right w:val="none" w:sz="0" w:space="0" w:color="auto"/>
      </w:divBdr>
      <w:divsChild>
        <w:div w:id="1878738519">
          <w:marLeft w:val="0"/>
          <w:marRight w:val="0"/>
          <w:marTop w:val="240"/>
          <w:marBottom w:val="100"/>
          <w:divBdr>
            <w:top w:val="none" w:sz="0" w:space="0" w:color="auto"/>
            <w:left w:val="none" w:sz="0" w:space="0" w:color="auto"/>
            <w:bottom w:val="none" w:sz="0" w:space="0" w:color="auto"/>
            <w:right w:val="none" w:sz="0" w:space="0" w:color="auto"/>
          </w:divBdr>
          <w:divsChild>
            <w:div w:id="82512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56330">
      <w:bodyDiv w:val="1"/>
      <w:marLeft w:val="0"/>
      <w:marRight w:val="0"/>
      <w:marTop w:val="0"/>
      <w:marBottom w:val="0"/>
      <w:divBdr>
        <w:top w:val="none" w:sz="0" w:space="0" w:color="auto"/>
        <w:left w:val="none" w:sz="0" w:space="0" w:color="auto"/>
        <w:bottom w:val="none" w:sz="0" w:space="0" w:color="auto"/>
        <w:right w:val="none" w:sz="0" w:space="0" w:color="auto"/>
      </w:divBdr>
      <w:divsChild>
        <w:div w:id="1789615815">
          <w:marLeft w:val="0"/>
          <w:marRight w:val="0"/>
          <w:marTop w:val="0"/>
          <w:marBottom w:val="0"/>
          <w:divBdr>
            <w:top w:val="none" w:sz="0" w:space="0" w:color="auto"/>
            <w:left w:val="none" w:sz="0" w:space="0" w:color="auto"/>
            <w:bottom w:val="none" w:sz="0" w:space="0" w:color="auto"/>
            <w:right w:val="none" w:sz="0" w:space="0" w:color="auto"/>
          </w:divBdr>
          <w:divsChild>
            <w:div w:id="874731195">
              <w:marLeft w:val="0"/>
              <w:marRight w:val="0"/>
              <w:marTop w:val="0"/>
              <w:marBottom w:val="0"/>
              <w:divBdr>
                <w:top w:val="none" w:sz="0" w:space="0" w:color="auto"/>
                <w:left w:val="none" w:sz="0" w:space="0" w:color="auto"/>
                <w:bottom w:val="none" w:sz="0" w:space="0" w:color="auto"/>
                <w:right w:val="none" w:sz="0" w:space="0" w:color="auto"/>
              </w:divBdr>
              <w:divsChild>
                <w:div w:id="482622373">
                  <w:marLeft w:val="0"/>
                  <w:marRight w:val="-6084"/>
                  <w:marTop w:val="0"/>
                  <w:marBottom w:val="0"/>
                  <w:divBdr>
                    <w:top w:val="none" w:sz="0" w:space="0" w:color="auto"/>
                    <w:left w:val="none" w:sz="0" w:space="0" w:color="auto"/>
                    <w:bottom w:val="none" w:sz="0" w:space="0" w:color="auto"/>
                    <w:right w:val="none" w:sz="0" w:space="0" w:color="auto"/>
                  </w:divBdr>
                  <w:divsChild>
                    <w:div w:id="990713641">
                      <w:marLeft w:val="0"/>
                      <w:marRight w:val="5604"/>
                      <w:marTop w:val="0"/>
                      <w:marBottom w:val="0"/>
                      <w:divBdr>
                        <w:top w:val="none" w:sz="0" w:space="0" w:color="auto"/>
                        <w:left w:val="none" w:sz="0" w:space="0" w:color="auto"/>
                        <w:bottom w:val="none" w:sz="0" w:space="0" w:color="auto"/>
                        <w:right w:val="none" w:sz="0" w:space="0" w:color="auto"/>
                      </w:divBdr>
                      <w:divsChild>
                        <w:div w:id="202331353">
                          <w:marLeft w:val="0"/>
                          <w:marRight w:val="0"/>
                          <w:marTop w:val="0"/>
                          <w:marBottom w:val="0"/>
                          <w:divBdr>
                            <w:top w:val="none" w:sz="0" w:space="0" w:color="auto"/>
                            <w:left w:val="none" w:sz="0" w:space="0" w:color="auto"/>
                            <w:bottom w:val="none" w:sz="0" w:space="0" w:color="auto"/>
                            <w:right w:val="none" w:sz="0" w:space="0" w:color="auto"/>
                          </w:divBdr>
                          <w:divsChild>
                            <w:div w:id="143739466">
                              <w:marLeft w:val="0"/>
                              <w:marRight w:val="0"/>
                              <w:marTop w:val="0"/>
                              <w:marBottom w:val="0"/>
                              <w:divBdr>
                                <w:top w:val="none" w:sz="0" w:space="0" w:color="auto"/>
                                <w:left w:val="none" w:sz="0" w:space="0" w:color="auto"/>
                                <w:bottom w:val="none" w:sz="0" w:space="0" w:color="auto"/>
                                <w:right w:val="none" w:sz="0" w:space="0" w:color="auto"/>
                              </w:divBdr>
                              <w:divsChild>
                                <w:div w:id="212056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6320496">
      <w:bodyDiv w:val="1"/>
      <w:marLeft w:val="0"/>
      <w:marRight w:val="0"/>
      <w:marTop w:val="0"/>
      <w:marBottom w:val="0"/>
      <w:divBdr>
        <w:top w:val="none" w:sz="0" w:space="0" w:color="auto"/>
        <w:left w:val="none" w:sz="0" w:space="0" w:color="auto"/>
        <w:bottom w:val="none" w:sz="0" w:space="0" w:color="auto"/>
        <w:right w:val="none" w:sz="0" w:space="0" w:color="auto"/>
      </w:divBdr>
      <w:divsChild>
        <w:div w:id="628632250">
          <w:marLeft w:val="0"/>
          <w:marRight w:val="0"/>
          <w:marTop w:val="0"/>
          <w:marBottom w:val="0"/>
          <w:divBdr>
            <w:top w:val="none" w:sz="0" w:space="0" w:color="auto"/>
            <w:left w:val="none" w:sz="0" w:space="0" w:color="auto"/>
            <w:bottom w:val="none" w:sz="0" w:space="0" w:color="auto"/>
            <w:right w:val="none" w:sz="0" w:space="0" w:color="auto"/>
          </w:divBdr>
        </w:div>
        <w:div w:id="640233390">
          <w:marLeft w:val="0"/>
          <w:marRight w:val="0"/>
          <w:marTop w:val="0"/>
          <w:marBottom w:val="0"/>
          <w:divBdr>
            <w:top w:val="none" w:sz="0" w:space="0" w:color="auto"/>
            <w:left w:val="none" w:sz="0" w:space="0" w:color="auto"/>
            <w:bottom w:val="none" w:sz="0" w:space="0" w:color="auto"/>
            <w:right w:val="none" w:sz="0" w:space="0" w:color="auto"/>
          </w:divBdr>
        </w:div>
        <w:div w:id="791435465">
          <w:marLeft w:val="0"/>
          <w:marRight w:val="0"/>
          <w:marTop w:val="0"/>
          <w:marBottom w:val="0"/>
          <w:divBdr>
            <w:top w:val="none" w:sz="0" w:space="0" w:color="auto"/>
            <w:left w:val="none" w:sz="0" w:space="0" w:color="auto"/>
            <w:bottom w:val="none" w:sz="0" w:space="0" w:color="auto"/>
            <w:right w:val="none" w:sz="0" w:space="0" w:color="auto"/>
          </w:divBdr>
        </w:div>
        <w:div w:id="814219435">
          <w:marLeft w:val="0"/>
          <w:marRight w:val="0"/>
          <w:marTop w:val="0"/>
          <w:marBottom w:val="0"/>
          <w:divBdr>
            <w:top w:val="none" w:sz="0" w:space="0" w:color="auto"/>
            <w:left w:val="none" w:sz="0" w:space="0" w:color="auto"/>
            <w:bottom w:val="none" w:sz="0" w:space="0" w:color="auto"/>
            <w:right w:val="none" w:sz="0" w:space="0" w:color="auto"/>
          </w:divBdr>
        </w:div>
        <w:div w:id="1198662086">
          <w:marLeft w:val="0"/>
          <w:marRight w:val="0"/>
          <w:marTop w:val="0"/>
          <w:marBottom w:val="0"/>
          <w:divBdr>
            <w:top w:val="none" w:sz="0" w:space="0" w:color="auto"/>
            <w:left w:val="none" w:sz="0" w:space="0" w:color="auto"/>
            <w:bottom w:val="none" w:sz="0" w:space="0" w:color="auto"/>
            <w:right w:val="none" w:sz="0" w:space="0" w:color="auto"/>
          </w:divBdr>
        </w:div>
      </w:divsChild>
    </w:div>
    <w:div w:id="711341996">
      <w:bodyDiv w:val="1"/>
      <w:marLeft w:val="0"/>
      <w:marRight w:val="0"/>
      <w:marTop w:val="0"/>
      <w:marBottom w:val="0"/>
      <w:divBdr>
        <w:top w:val="none" w:sz="0" w:space="0" w:color="auto"/>
        <w:left w:val="none" w:sz="0" w:space="0" w:color="auto"/>
        <w:bottom w:val="none" w:sz="0" w:space="0" w:color="auto"/>
        <w:right w:val="none" w:sz="0" w:space="0" w:color="auto"/>
      </w:divBdr>
      <w:divsChild>
        <w:div w:id="1398629567">
          <w:marLeft w:val="0"/>
          <w:marRight w:val="0"/>
          <w:marTop w:val="0"/>
          <w:marBottom w:val="0"/>
          <w:divBdr>
            <w:top w:val="none" w:sz="0" w:space="0" w:color="auto"/>
            <w:left w:val="none" w:sz="0" w:space="0" w:color="auto"/>
            <w:bottom w:val="none" w:sz="0" w:space="0" w:color="auto"/>
            <w:right w:val="none" w:sz="0" w:space="0" w:color="auto"/>
          </w:divBdr>
          <w:divsChild>
            <w:div w:id="843279269">
              <w:marLeft w:val="0"/>
              <w:marRight w:val="0"/>
              <w:marTop w:val="0"/>
              <w:marBottom w:val="0"/>
              <w:divBdr>
                <w:top w:val="none" w:sz="0" w:space="0" w:color="auto"/>
                <w:left w:val="none" w:sz="0" w:space="0" w:color="auto"/>
                <w:bottom w:val="none" w:sz="0" w:space="0" w:color="auto"/>
                <w:right w:val="none" w:sz="0" w:space="0" w:color="auto"/>
              </w:divBdr>
              <w:divsChild>
                <w:div w:id="624387711">
                  <w:marLeft w:val="0"/>
                  <w:marRight w:val="-6084"/>
                  <w:marTop w:val="0"/>
                  <w:marBottom w:val="0"/>
                  <w:divBdr>
                    <w:top w:val="none" w:sz="0" w:space="0" w:color="auto"/>
                    <w:left w:val="none" w:sz="0" w:space="0" w:color="auto"/>
                    <w:bottom w:val="none" w:sz="0" w:space="0" w:color="auto"/>
                    <w:right w:val="none" w:sz="0" w:space="0" w:color="auto"/>
                  </w:divBdr>
                  <w:divsChild>
                    <w:div w:id="189101385">
                      <w:marLeft w:val="0"/>
                      <w:marRight w:val="5604"/>
                      <w:marTop w:val="0"/>
                      <w:marBottom w:val="0"/>
                      <w:divBdr>
                        <w:top w:val="none" w:sz="0" w:space="0" w:color="auto"/>
                        <w:left w:val="none" w:sz="0" w:space="0" w:color="auto"/>
                        <w:bottom w:val="none" w:sz="0" w:space="0" w:color="auto"/>
                        <w:right w:val="none" w:sz="0" w:space="0" w:color="auto"/>
                      </w:divBdr>
                      <w:divsChild>
                        <w:div w:id="1854412919">
                          <w:marLeft w:val="0"/>
                          <w:marRight w:val="0"/>
                          <w:marTop w:val="0"/>
                          <w:marBottom w:val="0"/>
                          <w:divBdr>
                            <w:top w:val="none" w:sz="0" w:space="0" w:color="auto"/>
                            <w:left w:val="none" w:sz="0" w:space="0" w:color="auto"/>
                            <w:bottom w:val="none" w:sz="0" w:space="0" w:color="auto"/>
                            <w:right w:val="none" w:sz="0" w:space="0" w:color="auto"/>
                          </w:divBdr>
                          <w:divsChild>
                            <w:div w:id="1896163457">
                              <w:marLeft w:val="0"/>
                              <w:marRight w:val="0"/>
                              <w:marTop w:val="120"/>
                              <w:marBottom w:val="360"/>
                              <w:divBdr>
                                <w:top w:val="none" w:sz="0" w:space="0" w:color="auto"/>
                                <w:left w:val="none" w:sz="0" w:space="0" w:color="auto"/>
                                <w:bottom w:val="none" w:sz="0" w:space="0" w:color="auto"/>
                                <w:right w:val="none" w:sz="0" w:space="0" w:color="auto"/>
                              </w:divBdr>
                              <w:divsChild>
                                <w:div w:id="347754309">
                                  <w:marLeft w:val="0"/>
                                  <w:marRight w:val="0"/>
                                  <w:marTop w:val="0"/>
                                  <w:marBottom w:val="0"/>
                                  <w:divBdr>
                                    <w:top w:val="none" w:sz="0" w:space="0" w:color="auto"/>
                                    <w:left w:val="none" w:sz="0" w:space="0" w:color="auto"/>
                                    <w:bottom w:val="none" w:sz="0" w:space="0" w:color="auto"/>
                                    <w:right w:val="none" w:sz="0" w:space="0" w:color="auto"/>
                                  </w:divBdr>
                                </w:div>
                                <w:div w:id="486240368">
                                  <w:marLeft w:val="0"/>
                                  <w:marRight w:val="0"/>
                                  <w:marTop w:val="0"/>
                                  <w:marBottom w:val="0"/>
                                  <w:divBdr>
                                    <w:top w:val="none" w:sz="0" w:space="0" w:color="auto"/>
                                    <w:left w:val="none" w:sz="0" w:space="0" w:color="auto"/>
                                    <w:bottom w:val="none" w:sz="0" w:space="0" w:color="auto"/>
                                    <w:right w:val="none" w:sz="0" w:space="0" w:color="auto"/>
                                  </w:divBdr>
                                </w:div>
                                <w:div w:id="743258099">
                                  <w:marLeft w:val="0"/>
                                  <w:marRight w:val="0"/>
                                  <w:marTop w:val="0"/>
                                  <w:marBottom w:val="0"/>
                                  <w:divBdr>
                                    <w:top w:val="none" w:sz="0" w:space="0" w:color="auto"/>
                                    <w:left w:val="none" w:sz="0" w:space="0" w:color="auto"/>
                                    <w:bottom w:val="none" w:sz="0" w:space="0" w:color="auto"/>
                                    <w:right w:val="none" w:sz="0" w:space="0" w:color="auto"/>
                                  </w:divBdr>
                                </w:div>
                                <w:div w:id="85819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10852">
                          <w:marLeft w:val="0"/>
                          <w:marRight w:val="0"/>
                          <w:marTop w:val="0"/>
                          <w:marBottom w:val="0"/>
                          <w:divBdr>
                            <w:top w:val="none" w:sz="0" w:space="0" w:color="auto"/>
                            <w:left w:val="none" w:sz="0" w:space="0" w:color="auto"/>
                            <w:bottom w:val="none" w:sz="0" w:space="0" w:color="auto"/>
                            <w:right w:val="none" w:sz="0" w:space="0" w:color="auto"/>
                          </w:divBdr>
                          <w:divsChild>
                            <w:div w:id="27973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6826203">
      <w:bodyDiv w:val="1"/>
      <w:marLeft w:val="0"/>
      <w:marRight w:val="0"/>
      <w:marTop w:val="0"/>
      <w:marBottom w:val="0"/>
      <w:divBdr>
        <w:top w:val="none" w:sz="0" w:space="0" w:color="auto"/>
        <w:left w:val="none" w:sz="0" w:space="0" w:color="auto"/>
        <w:bottom w:val="none" w:sz="0" w:space="0" w:color="auto"/>
        <w:right w:val="none" w:sz="0" w:space="0" w:color="auto"/>
      </w:divBdr>
      <w:divsChild>
        <w:div w:id="82576994">
          <w:marLeft w:val="0"/>
          <w:marRight w:val="0"/>
          <w:marTop w:val="0"/>
          <w:marBottom w:val="0"/>
          <w:divBdr>
            <w:top w:val="none" w:sz="0" w:space="0" w:color="auto"/>
            <w:left w:val="none" w:sz="0" w:space="0" w:color="auto"/>
            <w:bottom w:val="none" w:sz="0" w:space="0" w:color="auto"/>
            <w:right w:val="none" w:sz="0" w:space="0" w:color="auto"/>
          </w:divBdr>
        </w:div>
        <w:div w:id="1623220740">
          <w:marLeft w:val="0"/>
          <w:marRight w:val="0"/>
          <w:marTop w:val="0"/>
          <w:marBottom w:val="0"/>
          <w:divBdr>
            <w:top w:val="none" w:sz="0" w:space="0" w:color="auto"/>
            <w:left w:val="none" w:sz="0" w:space="0" w:color="auto"/>
            <w:bottom w:val="none" w:sz="0" w:space="0" w:color="auto"/>
            <w:right w:val="none" w:sz="0" w:space="0" w:color="auto"/>
          </w:divBdr>
        </w:div>
        <w:div w:id="1804423517">
          <w:marLeft w:val="0"/>
          <w:marRight w:val="0"/>
          <w:marTop w:val="0"/>
          <w:marBottom w:val="0"/>
          <w:divBdr>
            <w:top w:val="none" w:sz="0" w:space="0" w:color="auto"/>
            <w:left w:val="none" w:sz="0" w:space="0" w:color="auto"/>
            <w:bottom w:val="none" w:sz="0" w:space="0" w:color="auto"/>
            <w:right w:val="none" w:sz="0" w:space="0" w:color="auto"/>
          </w:divBdr>
        </w:div>
        <w:div w:id="1994214300">
          <w:marLeft w:val="0"/>
          <w:marRight w:val="0"/>
          <w:marTop w:val="0"/>
          <w:marBottom w:val="0"/>
          <w:divBdr>
            <w:top w:val="none" w:sz="0" w:space="0" w:color="auto"/>
            <w:left w:val="none" w:sz="0" w:space="0" w:color="auto"/>
            <w:bottom w:val="none" w:sz="0" w:space="0" w:color="auto"/>
            <w:right w:val="none" w:sz="0" w:space="0" w:color="auto"/>
          </w:divBdr>
          <w:divsChild>
            <w:div w:id="146750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262673">
      <w:bodyDiv w:val="1"/>
      <w:marLeft w:val="0"/>
      <w:marRight w:val="0"/>
      <w:marTop w:val="0"/>
      <w:marBottom w:val="0"/>
      <w:divBdr>
        <w:top w:val="none" w:sz="0" w:space="0" w:color="auto"/>
        <w:left w:val="none" w:sz="0" w:space="0" w:color="auto"/>
        <w:bottom w:val="none" w:sz="0" w:space="0" w:color="auto"/>
        <w:right w:val="none" w:sz="0" w:space="0" w:color="auto"/>
      </w:divBdr>
      <w:divsChild>
        <w:div w:id="925503971">
          <w:marLeft w:val="0"/>
          <w:marRight w:val="0"/>
          <w:marTop w:val="0"/>
          <w:marBottom w:val="0"/>
          <w:divBdr>
            <w:top w:val="none" w:sz="0" w:space="0" w:color="auto"/>
            <w:left w:val="none" w:sz="0" w:space="0" w:color="auto"/>
            <w:bottom w:val="none" w:sz="0" w:space="0" w:color="auto"/>
            <w:right w:val="none" w:sz="0" w:space="0" w:color="auto"/>
          </w:divBdr>
          <w:divsChild>
            <w:div w:id="1452044517">
              <w:marLeft w:val="0"/>
              <w:marRight w:val="0"/>
              <w:marTop w:val="0"/>
              <w:marBottom w:val="0"/>
              <w:divBdr>
                <w:top w:val="none" w:sz="0" w:space="0" w:color="auto"/>
                <w:left w:val="none" w:sz="0" w:space="0" w:color="auto"/>
                <w:bottom w:val="none" w:sz="0" w:space="0" w:color="auto"/>
                <w:right w:val="none" w:sz="0" w:space="0" w:color="auto"/>
              </w:divBdr>
              <w:divsChild>
                <w:div w:id="620382666">
                  <w:marLeft w:val="0"/>
                  <w:marRight w:val="-6084"/>
                  <w:marTop w:val="0"/>
                  <w:marBottom w:val="0"/>
                  <w:divBdr>
                    <w:top w:val="none" w:sz="0" w:space="0" w:color="auto"/>
                    <w:left w:val="none" w:sz="0" w:space="0" w:color="auto"/>
                    <w:bottom w:val="none" w:sz="0" w:space="0" w:color="auto"/>
                    <w:right w:val="none" w:sz="0" w:space="0" w:color="auto"/>
                  </w:divBdr>
                  <w:divsChild>
                    <w:div w:id="1138693172">
                      <w:marLeft w:val="0"/>
                      <w:marRight w:val="5604"/>
                      <w:marTop w:val="0"/>
                      <w:marBottom w:val="0"/>
                      <w:divBdr>
                        <w:top w:val="none" w:sz="0" w:space="0" w:color="auto"/>
                        <w:left w:val="none" w:sz="0" w:space="0" w:color="auto"/>
                        <w:bottom w:val="none" w:sz="0" w:space="0" w:color="auto"/>
                        <w:right w:val="none" w:sz="0" w:space="0" w:color="auto"/>
                      </w:divBdr>
                      <w:divsChild>
                        <w:div w:id="1454591360">
                          <w:marLeft w:val="0"/>
                          <w:marRight w:val="0"/>
                          <w:marTop w:val="0"/>
                          <w:marBottom w:val="0"/>
                          <w:divBdr>
                            <w:top w:val="none" w:sz="0" w:space="0" w:color="auto"/>
                            <w:left w:val="none" w:sz="0" w:space="0" w:color="auto"/>
                            <w:bottom w:val="none" w:sz="0" w:space="0" w:color="auto"/>
                            <w:right w:val="none" w:sz="0" w:space="0" w:color="auto"/>
                          </w:divBdr>
                          <w:divsChild>
                            <w:div w:id="244191022">
                              <w:marLeft w:val="0"/>
                              <w:marRight w:val="0"/>
                              <w:marTop w:val="120"/>
                              <w:marBottom w:val="360"/>
                              <w:divBdr>
                                <w:top w:val="none" w:sz="0" w:space="0" w:color="auto"/>
                                <w:left w:val="none" w:sz="0" w:space="0" w:color="auto"/>
                                <w:bottom w:val="none" w:sz="0" w:space="0" w:color="auto"/>
                                <w:right w:val="none" w:sz="0" w:space="0" w:color="auto"/>
                              </w:divBdr>
                              <w:divsChild>
                                <w:div w:id="28639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810157">
      <w:bodyDiv w:val="1"/>
      <w:marLeft w:val="0"/>
      <w:marRight w:val="0"/>
      <w:marTop w:val="0"/>
      <w:marBottom w:val="0"/>
      <w:divBdr>
        <w:top w:val="none" w:sz="0" w:space="0" w:color="auto"/>
        <w:left w:val="none" w:sz="0" w:space="0" w:color="auto"/>
        <w:bottom w:val="none" w:sz="0" w:space="0" w:color="auto"/>
        <w:right w:val="none" w:sz="0" w:space="0" w:color="auto"/>
      </w:divBdr>
      <w:divsChild>
        <w:div w:id="170025462">
          <w:marLeft w:val="0"/>
          <w:marRight w:val="0"/>
          <w:marTop w:val="0"/>
          <w:marBottom w:val="0"/>
          <w:divBdr>
            <w:top w:val="none" w:sz="0" w:space="0" w:color="auto"/>
            <w:left w:val="none" w:sz="0" w:space="0" w:color="auto"/>
            <w:bottom w:val="none" w:sz="0" w:space="0" w:color="auto"/>
            <w:right w:val="none" w:sz="0" w:space="0" w:color="auto"/>
          </w:divBdr>
        </w:div>
        <w:div w:id="422845175">
          <w:marLeft w:val="0"/>
          <w:marRight w:val="0"/>
          <w:marTop w:val="0"/>
          <w:marBottom w:val="0"/>
          <w:divBdr>
            <w:top w:val="none" w:sz="0" w:space="0" w:color="auto"/>
            <w:left w:val="none" w:sz="0" w:space="0" w:color="auto"/>
            <w:bottom w:val="none" w:sz="0" w:space="0" w:color="auto"/>
            <w:right w:val="none" w:sz="0" w:space="0" w:color="auto"/>
          </w:divBdr>
        </w:div>
        <w:div w:id="2111582108">
          <w:marLeft w:val="0"/>
          <w:marRight w:val="0"/>
          <w:marTop w:val="0"/>
          <w:marBottom w:val="0"/>
          <w:divBdr>
            <w:top w:val="none" w:sz="0" w:space="0" w:color="auto"/>
            <w:left w:val="none" w:sz="0" w:space="0" w:color="auto"/>
            <w:bottom w:val="none" w:sz="0" w:space="0" w:color="auto"/>
            <w:right w:val="none" w:sz="0" w:space="0" w:color="auto"/>
          </w:divBdr>
        </w:div>
      </w:divsChild>
    </w:div>
    <w:div w:id="934510244">
      <w:bodyDiv w:val="1"/>
      <w:marLeft w:val="0"/>
      <w:marRight w:val="0"/>
      <w:marTop w:val="0"/>
      <w:marBottom w:val="0"/>
      <w:divBdr>
        <w:top w:val="none" w:sz="0" w:space="0" w:color="auto"/>
        <w:left w:val="none" w:sz="0" w:space="0" w:color="auto"/>
        <w:bottom w:val="none" w:sz="0" w:space="0" w:color="auto"/>
        <w:right w:val="none" w:sz="0" w:space="0" w:color="auto"/>
      </w:divBdr>
      <w:divsChild>
        <w:div w:id="881140506">
          <w:marLeft w:val="300"/>
          <w:marRight w:val="300"/>
          <w:marTop w:val="0"/>
          <w:marBottom w:val="0"/>
          <w:divBdr>
            <w:top w:val="none" w:sz="0" w:space="0" w:color="auto"/>
            <w:left w:val="none" w:sz="0" w:space="0" w:color="auto"/>
            <w:bottom w:val="none" w:sz="0" w:space="0" w:color="auto"/>
            <w:right w:val="none" w:sz="0" w:space="0" w:color="auto"/>
          </w:divBdr>
          <w:divsChild>
            <w:div w:id="124676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85426">
      <w:bodyDiv w:val="1"/>
      <w:marLeft w:val="0"/>
      <w:marRight w:val="0"/>
      <w:marTop w:val="0"/>
      <w:marBottom w:val="0"/>
      <w:divBdr>
        <w:top w:val="none" w:sz="0" w:space="0" w:color="auto"/>
        <w:left w:val="none" w:sz="0" w:space="0" w:color="auto"/>
        <w:bottom w:val="none" w:sz="0" w:space="0" w:color="auto"/>
        <w:right w:val="none" w:sz="0" w:space="0" w:color="auto"/>
      </w:divBdr>
      <w:divsChild>
        <w:div w:id="730428536">
          <w:marLeft w:val="0"/>
          <w:marRight w:val="0"/>
          <w:marTop w:val="0"/>
          <w:marBottom w:val="0"/>
          <w:divBdr>
            <w:top w:val="none" w:sz="0" w:space="0" w:color="auto"/>
            <w:left w:val="none" w:sz="0" w:space="0" w:color="auto"/>
            <w:bottom w:val="none" w:sz="0" w:space="0" w:color="auto"/>
            <w:right w:val="none" w:sz="0" w:space="0" w:color="auto"/>
          </w:divBdr>
          <w:divsChild>
            <w:div w:id="1977299442">
              <w:marLeft w:val="0"/>
              <w:marRight w:val="0"/>
              <w:marTop w:val="0"/>
              <w:marBottom w:val="0"/>
              <w:divBdr>
                <w:top w:val="none" w:sz="0" w:space="0" w:color="auto"/>
                <w:left w:val="none" w:sz="0" w:space="0" w:color="auto"/>
                <w:bottom w:val="none" w:sz="0" w:space="0" w:color="auto"/>
                <w:right w:val="none" w:sz="0" w:space="0" w:color="auto"/>
              </w:divBdr>
              <w:divsChild>
                <w:div w:id="805508904">
                  <w:marLeft w:val="0"/>
                  <w:marRight w:val="-6084"/>
                  <w:marTop w:val="0"/>
                  <w:marBottom w:val="0"/>
                  <w:divBdr>
                    <w:top w:val="none" w:sz="0" w:space="0" w:color="auto"/>
                    <w:left w:val="none" w:sz="0" w:space="0" w:color="auto"/>
                    <w:bottom w:val="none" w:sz="0" w:space="0" w:color="auto"/>
                    <w:right w:val="none" w:sz="0" w:space="0" w:color="auto"/>
                  </w:divBdr>
                  <w:divsChild>
                    <w:div w:id="549419675">
                      <w:marLeft w:val="0"/>
                      <w:marRight w:val="5604"/>
                      <w:marTop w:val="0"/>
                      <w:marBottom w:val="0"/>
                      <w:divBdr>
                        <w:top w:val="none" w:sz="0" w:space="0" w:color="auto"/>
                        <w:left w:val="none" w:sz="0" w:space="0" w:color="auto"/>
                        <w:bottom w:val="none" w:sz="0" w:space="0" w:color="auto"/>
                        <w:right w:val="none" w:sz="0" w:space="0" w:color="auto"/>
                      </w:divBdr>
                      <w:divsChild>
                        <w:div w:id="712388525">
                          <w:marLeft w:val="0"/>
                          <w:marRight w:val="0"/>
                          <w:marTop w:val="0"/>
                          <w:marBottom w:val="0"/>
                          <w:divBdr>
                            <w:top w:val="none" w:sz="0" w:space="0" w:color="auto"/>
                            <w:left w:val="none" w:sz="0" w:space="0" w:color="auto"/>
                            <w:bottom w:val="none" w:sz="0" w:space="0" w:color="auto"/>
                            <w:right w:val="none" w:sz="0" w:space="0" w:color="auto"/>
                          </w:divBdr>
                          <w:divsChild>
                            <w:div w:id="1063991971">
                              <w:marLeft w:val="0"/>
                              <w:marRight w:val="0"/>
                              <w:marTop w:val="0"/>
                              <w:marBottom w:val="0"/>
                              <w:divBdr>
                                <w:top w:val="none" w:sz="0" w:space="0" w:color="auto"/>
                                <w:left w:val="none" w:sz="0" w:space="0" w:color="auto"/>
                                <w:bottom w:val="none" w:sz="0" w:space="0" w:color="auto"/>
                                <w:right w:val="none" w:sz="0" w:space="0" w:color="auto"/>
                              </w:divBdr>
                              <w:divsChild>
                                <w:div w:id="41859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492508">
      <w:bodyDiv w:val="1"/>
      <w:marLeft w:val="0"/>
      <w:marRight w:val="0"/>
      <w:marTop w:val="0"/>
      <w:marBottom w:val="0"/>
      <w:divBdr>
        <w:top w:val="none" w:sz="0" w:space="0" w:color="auto"/>
        <w:left w:val="none" w:sz="0" w:space="0" w:color="auto"/>
        <w:bottom w:val="none" w:sz="0" w:space="0" w:color="auto"/>
        <w:right w:val="none" w:sz="0" w:space="0" w:color="auto"/>
      </w:divBdr>
      <w:divsChild>
        <w:div w:id="1324351763">
          <w:marLeft w:val="300"/>
          <w:marRight w:val="300"/>
          <w:marTop w:val="0"/>
          <w:marBottom w:val="0"/>
          <w:divBdr>
            <w:top w:val="none" w:sz="0" w:space="0" w:color="auto"/>
            <w:left w:val="none" w:sz="0" w:space="0" w:color="auto"/>
            <w:bottom w:val="none" w:sz="0" w:space="0" w:color="auto"/>
            <w:right w:val="none" w:sz="0" w:space="0" w:color="auto"/>
          </w:divBdr>
          <w:divsChild>
            <w:div w:id="55188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76137">
      <w:bodyDiv w:val="1"/>
      <w:marLeft w:val="0"/>
      <w:marRight w:val="0"/>
      <w:marTop w:val="0"/>
      <w:marBottom w:val="0"/>
      <w:divBdr>
        <w:top w:val="none" w:sz="0" w:space="0" w:color="auto"/>
        <w:left w:val="none" w:sz="0" w:space="0" w:color="auto"/>
        <w:bottom w:val="none" w:sz="0" w:space="0" w:color="auto"/>
        <w:right w:val="none" w:sz="0" w:space="0" w:color="auto"/>
      </w:divBdr>
      <w:divsChild>
        <w:div w:id="107165798">
          <w:marLeft w:val="0"/>
          <w:marRight w:val="0"/>
          <w:marTop w:val="0"/>
          <w:marBottom w:val="0"/>
          <w:divBdr>
            <w:top w:val="none" w:sz="0" w:space="0" w:color="auto"/>
            <w:left w:val="none" w:sz="0" w:space="0" w:color="auto"/>
            <w:bottom w:val="none" w:sz="0" w:space="0" w:color="auto"/>
            <w:right w:val="none" w:sz="0" w:space="0" w:color="auto"/>
          </w:divBdr>
        </w:div>
        <w:div w:id="136730619">
          <w:marLeft w:val="0"/>
          <w:marRight w:val="0"/>
          <w:marTop w:val="0"/>
          <w:marBottom w:val="0"/>
          <w:divBdr>
            <w:top w:val="none" w:sz="0" w:space="0" w:color="auto"/>
            <w:left w:val="none" w:sz="0" w:space="0" w:color="auto"/>
            <w:bottom w:val="none" w:sz="0" w:space="0" w:color="auto"/>
            <w:right w:val="none" w:sz="0" w:space="0" w:color="auto"/>
          </w:divBdr>
        </w:div>
        <w:div w:id="144247997">
          <w:marLeft w:val="0"/>
          <w:marRight w:val="0"/>
          <w:marTop w:val="0"/>
          <w:marBottom w:val="0"/>
          <w:divBdr>
            <w:top w:val="none" w:sz="0" w:space="0" w:color="auto"/>
            <w:left w:val="none" w:sz="0" w:space="0" w:color="auto"/>
            <w:bottom w:val="none" w:sz="0" w:space="0" w:color="auto"/>
            <w:right w:val="none" w:sz="0" w:space="0" w:color="auto"/>
          </w:divBdr>
        </w:div>
        <w:div w:id="192232797">
          <w:marLeft w:val="0"/>
          <w:marRight w:val="0"/>
          <w:marTop w:val="0"/>
          <w:marBottom w:val="0"/>
          <w:divBdr>
            <w:top w:val="none" w:sz="0" w:space="0" w:color="auto"/>
            <w:left w:val="none" w:sz="0" w:space="0" w:color="auto"/>
            <w:bottom w:val="none" w:sz="0" w:space="0" w:color="auto"/>
            <w:right w:val="none" w:sz="0" w:space="0" w:color="auto"/>
          </w:divBdr>
        </w:div>
        <w:div w:id="558635836">
          <w:marLeft w:val="0"/>
          <w:marRight w:val="0"/>
          <w:marTop w:val="0"/>
          <w:marBottom w:val="0"/>
          <w:divBdr>
            <w:top w:val="none" w:sz="0" w:space="0" w:color="auto"/>
            <w:left w:val="none" w:sz="0" w:space="0" w:color="auto"/>
            <w:bottom w:val="none" w:sz="0" w:space="0" w:color="auto"/>
            <w:right w:val="none" w:sz="0" w:space="0" w:color="auto"/>
          </w:divBdr>
        </w:div>
        <w:div w:id="690422659">
          <w:marLeft w:val="0"/>
          <w:marRight w:val="0"/>
          <w:marTop w:val="0"/>
          <w:marBottom w:val="0"/>
          <w:divBdr>
            <w:top w:val="none" w:sz="0" w:space="0" w:color="auto"/>
            <w:left w:val="none" w:sz="0" w:space="0" w:color="auto"/>
            <w:bottom w:val="none" w:sz="0" w:space="0" w:color="auto"/>
            <w:right w:val="none" w:sz="0" w:space="0" w:color="auto"/>
          </w:divBdr>
        </w:div>
        <w:div w:id="714937424">
          <w:marLeft w:val="0"/>
          <w:marRight w:val="0"/>
          <w:marTop w:val="0"/>
          <w:marBottom w:val="0"/>
          <w:divBdr>
            <w:top w:val="none" w:sz="0" w:space="0" w:color="auto"/>
            <w:left w:val="none" w:sz="0" w:space="0" w:color="auto"/>
            <w:bottom w:val="none" w:sz="0" w:space="0" w:color="auto"/>
            <w:right w:val="none" w:sz="0" w:space="0" w:color="auto"/>
          </w:divBdr>
        </w:div>
        <w:div w:id="842204080">
          <w:marLeft w:val="0"/>
          <w:marRight w:val="0"/>
          <w:marTop w:val="0"/>
          <w:marBottom w:val="0"/>
          <w:divBdr>
            <w:top w:val="none" w:sz="0" w:space="0" w:color="auto"/>
            <w:left w:val="none" w:sz="0" w:space="0" w:color="auto"/>
            <w:bottom w:val="none" w:sz="0" w:space="0" w:color="auto"/>
            <w:right w:val="none" w:sz="0" w:space="0" w:color="auto"/>
          </w:divBdr>
        </w:div>
        <w:div w:id="846211585">
          <w:marLeft w:val="0"/>
          <w:marRight w:val="0"/>
          <w:marTop w:val="0"/>
          <w:marBottom w:val="0"/>
          <w:divBdr>
            <w:top w:val="none" w:sz="0" w:space="0" w:color="auto"/>
            <w:left w:val="none" w:sz="0" w:space="0" w:color="auto"/>
            <w:bottom w:val="none" w:sz="0" w:space="0" w:color="auto"/>
            <w:right w:val="none" w:sz="0" w:space="0" w:color="auto"/>
          </w:divBdr>
        </w:div>
        <w:div w:id="925264595">
          <w:marLeft w:val="0"/>
          <w:marRight w:val="0"/>
          <w:marTop w:val="0"/>
          <w:marBottom w:val="0"/>
          <w:divBdr>
            <w:top w:val="none" w:sz="0" w:space="0" w:color="auto"/>
            <w:left w:val="none" w:sz="0" w:space="0" w:color="auto"/>
            <w:bottom w:val="none" w:sz="0" w:space="0" w:color="auto"/>
            <w:right w:val="none" w:sz="0" w:space="0" w:color="auto"/>
          </w:divBdr>
        </w:div>
        <w:div w:id="1080256871">
          <w:marLeft w:val="0"/>
          <w:marRight w:val="0"/>
          <w:marTop w:val="0"/>
          <w:marBottom w:val="0"/>
          <w:divBdr>
            <w:top w:val="none" w:sz="0" w:space="0" w:color="auto"/>
            <w:left w:val="none" w:sz="0" w:space="0" w:color="auto"/>
            <w:bottom w:val="none" w:sz="0" w:space="0" w:color="auto"/>
            <w:right w:val="none" w:sz="0" w:space="0" w:color="auto"/>
          </w:divBdr>
        </w:div>
        <w:div w:id="1384062020">
          <w:marLeft w:val="0"/>
          <w:marRight w:val="0"/>
          <w:marTop w:val="0"/>
          <w:marBottom w:val="0"/>
          <w:divBdr>
            <w:top w:val="none" w:sz="0" w:space="0" w:color="auto"/>
            <w:left w:val="none" w:sz="0" w:space="0" w:color="auto"/>
            <w:bottom w:val="none" w:sz="0" w:space="0" w:color="auto"/>
            <w:right w:val="none" w:sz="0" w:space="0" w:color="auto"/>
          </w:divBdr>
        </w:div>
        <w:div w:id="1449005959">
          <w:marLeft w:val="0"/>
          <w:marRight w:val="0"/>
          <w:marTop w:val="0"/>
          <w:marBottom w:val="0"/>
          <w:divBdr>
            <w:top w:val="none" w:sz="0" w:space="0" w:color="auto"/>
            <w:left w:val="none" w:sz="0" w:space="0" w:color="auto"/>
            <w:bottom w:val="none" w:sz="0" w:space="0" w:color="auto"/>
            <w:right w:val="none" w:sz="0" w:space="0" w:color="auto"/>
          </w:divBdr>
        </w:div>
        <w:div w:id="1513229283">
          <w:marLeft w:val="0"/>
          <w:marRight w:val="0"/>
          <w:marTop w:val="0"/>
          <w:marBottom w:val="0"/>
          <w:divBdr>
            <w:top w:val="none" w:sz="0" w:space="0" w:color="auto"/>
            <w:left w:val="none" w:sz="0" w:space="0" w:color="auto"/>
            <w:bottom w:val="none" w:sz="0" w:space="0" w:color="auto"/>
            <w:right w:val="none" w:sz="0" w:space="0" w:color="auto"/>
          </w:divBdr>
        </w:div>
        <w:div w:id="1728871124">
          <w:marLeft w:val="0"/>
          <w:marRight w:val="0"/>
          <w:marTop w:val="0"/>
          <w:marBottom w:val="0"/>
          <w:divBdr>
            <w:top w:val="none" w:sz="0" w:space="0" w:color="auto"/>
            <w:left w:val="none" w:sz="0" w:space="0" w:color="auto"/>
            <w:bottom w:val="none" w:sz="0" w:space="0" w:color="auto"/>
            <w:right w:val="none" w:sz="0" w:space="0" w:color="auto"/>
          </w:divBdr>
        </w:div>
        <w:div w:id="1807770758">
          <w:marLeft w:val="0"/>
          <w:marRight w:val="0"/>
          <w:marTop w:val="0"/>
          <w:marBottom w:val="0"/>
          <w:divBdr>
            <w:top w:val="none" w:sz="0" w:space="0" w:color="auto"/>
            <w:left w:val="none" w:sz="0" w:space="0" w:color="auto"/>
            <w:bottom w:val="none" w:sz="0" w:space="0" w:color="auto"/>
            <w:right w:val="none" w:sz="0" w:space="0" w:color="auto"/>
          </w:divBdr>
        </w:div>
      </w:divsChild>
    </w:div>
    <w:div w:id="1069963510">
      <w:bodyDiv w:val="1"/>
      <w:marLeft w:val="0"/>
      <w:marRight w:val="0"/>
      <w:marTop w:val="0"/>
      <w:marBottom w:val="0"/>
      <w:divBdr>
        <w:top w:val="none" w:sz="0" w:space="0" w:color="auto"/>
        <w:left w:val="none" w:sz="0" w:space="0" w:color="auto"/>
        <w:bottom w:val="none" w:sz="0" w:space="0" w:color="auto"/>
        <w:right w:val="none" w:sz="0" w:space="0" w:color="auto"/>
      </w:divBdr>
      <w:divsChild>
        <w:div w:id="24798570">
          <w:marLeft w:val="0"/>
          <w:marRight w:val="0"/>
          <w:marTop w:val="240"/>
          <w:marBottom w:val="100"/>
          <w:divBdr>
            <w:top w:val="none" w:sz="0" w:space="0" w:color="auto"/>
            <w:left w:val="none" w:sz="0" w:space="0" w:color="auto"/>
            <w:bottom w:val="none" w:sz="0" w:space="0" w:color="auto"/>
            <w:right w:val="none" w:sz="0" w:space="0" w:color="auto"/>
          </w:divBdr>
          <w:divsChild>
            <w:div w:id="127567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114958">
      <w:bodyDiv w:val="1"/>
      <w:marLeft w:val="0"/>
      <w:marRight w:val="0"/>
      <w:marTop w:val="0"/>
      <w:marBottom w:val="0"/>
      <w:divBdr>
        <w:top w:val="none" w:sz="0" w:space="0" w:color="auto"/>
        <w:left w:val="none" w:sz="0" w:space="0" w:color="auto"/>
        <w:bottom w:val="none" w:sz="0" w:space="0" w:color="auto"/>
        <w:right w:val="none" w:sz="0" w:space="0" w:color="auto"/>
      </w:divBdr>
      <w:divsChild>
        <w:div w:id="36780917">
          <w:marLeft w:val="0"/>
          <w:marRight w:val="0"/>
          <w:marTop w:val="0"/>
          <w:marBottom w:val="0"/>
          <w:divBdr>
            <w:top w:val="none" w:sz="0" w:space="0" w:color="auto"/>
            <w:left w:val="none" w:sz="0" w:space="0" w:color="auto"/>
            <w:bottom w:val="none" w:sz="0" w:space="0" w:color="auto"/>
            <w:right w:val="none" w:sz="0" w:space="0" w:color="auto"/>
          </w:divBdr>
        </w:div>
        <w:div w:id="189491617">
          <w:marLeft w:val="0"/>
          <w:marRight w:val="0"/>
          <w:marTop w:val="0"/>
          <w:marBottom w:val="0"/>
          <w:divBdr>
            <w:top w:val="none" w:sz="0" w:space="0" w:color="auto"/>
            <w:left w:val="none" w:sz="0" w:space="0" w:color="auto"/>
            <w:bottom w:val="none" w:sz="0" w:space="0" w:color="auto"/>
            <w:right w:val="none" w:sz="0" w:space="0" w:color="auto"/>
          </w:divBdr>
        </w:div>
        <w:div w:id="288318808">
          <w:marLeft w:val="0"/>
          <w:marRight w:val="0"/>
          <w:marTop w:val="0"/>
          <w:marBottom w:val="0"/>
          <w:divBdr>
            <w:top w:val="none" w:sz="0" w:space="0" w:color="auto"/>
            <w:left w:val="none" w:sz="0" w:space="0" w:color="auto"/>
            <w:bottom w:val="none" w:sz="0" w:space="0" w:color="auto"/>
            <w:right w:val="none" w:sz="0" w:space="0" w:color="auto"/>
          </w:divBdr>
        </w:div>
        <w:div w:id="358700486">
          <w:marLeft w:val="0"/>
          <w:marRight w:val="0"/>
          <w:marTop w:val="0"/>
          <w:marBottom w:val="0"/>
          <w:divBdr>
            <w:top w:val="none" w:sz="0" w:space="0" w:color="auto"/>
            <w:left w:val="none" w:sz="0" w:space="0" w:color="auto"/>
            <w:bottom w:val="none" w:sz="0" w:space="0" w:color="auto"/>
            <w:right w:val="none" w:sz="0" w:space="0" w:color="auto"/>
          </w:divBdr>
        </w:div>
        <w:div w:id="448205178">
          <w:marLeft w:val="0"/>
          <w:marRight w:val="0"/>
          <w:marTop w:val="0"/>
          <w:marBottom w:val="0"/>
          <w:divBdr>
            <w:top w:val="none" w:sz="0" w:space="0" w:color="auto"/>
            <w:left w:val="none" w:sz="0" w:space="0" w:color="auto"/>
            <w:bottom w:val="none" w:sz="0" w:space="0" w:color="auto"/>
            <w:right w:val="none" w:sz="0" w:space="0" w:color="auto"/>
          </w:divBdr>
        </w:div>
        <w:div w:id="539129788">
          <w:marLeft w:val="0"/>
          <w:marRight w:val="0"/>
          <w:marTop w:val="0"/>
          <w:marBottom w:val="0"/>
          <w:divBdr>
            <w:top w:val="none" w:sz="0" w:space="0" w:color="auto"/>
            <w:left w:val="none" w:sz="0" w:space="0" w:color="auto"/>
            <w:bottom w:val="none" w:sz="0" w:space="0" w:color="auto"/>
            <w:right w:val="none" w:sz="0" w:space="0" w:color="auto"/>
          </w:divBdr>
        </w:div>
        <w:div w:id="650594497">
          <w:marLeft w:val="0"/>
          <w:marRight w:val="0"/>
          <w:marTop w:val="0"/>
          <w:marBottom w:val="0"/>
          <w:divBdr>
            <w:top w:val="none" w:sz="0" w:space="0" w:color="auto"/>
            <w:left w:val="none" w:sz="0" w:space="0" w:color="auto"/>
            <w:bottom w:val="none" w:sz="0" w:space="0" w:color="auto"/>
            <w:right w:val="none" w:sz="0" w:space="0" w:color="auto"/>
          </w:divBdr>
        </w:div>
        <w:div w:id="886068286">
          <w:marLeft w:val="0"/>
          <w:marRight w:val="0"/>
          <w:marTop w:val="0"/>
          <w:marBottom w:val="0"/>
          <w:divBdr>
            <w:top w:val="none" w:sz="0" w:space="0" w:color="auto"/>
            <w:left w:val="none" w:sz="0" w:space="0" w:color="auto"/>
            <w:bottom w:val="none" w:sz="0" w:space="0" w:color="auto"/>
            <w:right w:val="none" w:sz="0" w:space="0" w:color="auto"/>
          </w:divBdr>
        </w:div>
        <w:div w:id="1460683198">
          <w:marLeft w:val="0"/>
          <w:marRight w:val="0"/>
          <w:marTop w:val="0"/>
          <w:marBottom w:val="0"/>
          <w:divBdr>
            <w:top w:val="none" w:sz="0" w:space="0" w:color="auto"/>
            <w:left w:val="none" w:sz="0" w:space="0" w:color="auto"/>
            <w:bottom w:val="none" w:sz="0" w:space="0" w:color="auto"/>
            <w:right w:val="none" w:sz="0" w:space="0" w:color="auto"/>
          </w:divBdr>
        </w:div>
        <w:div w:id="1651444983">
          <w:marLeft w:val="0"/>
          <w:marRight w:val="0"/>
          <w:marTop w:val="0"/>
          <w:marBottom w:val="0"/>
          <w:divBdr>
            <w:top w:val="none" w:sz="0" w:space="0" w:color="auto"/>
            <w:left w:val="none" w:sz="0" w:space="0" w:color="auto"/>
            <w:bottom w:val="none" w:sz="0" w:space="0" w:color="auto"/>
            <w:right w:val="none" w:sz="0" w:space="0" w:color="auto"/>
          </w:divBdr>
        </w:div>
        <w:div w:id="1654599990">
          <w:marLeft w:val="0"/>
          <w:marRight w:val="0"/>
          <w:marTop w:val="0"/>
          <w:marBottom w:val="0"/>
          <w:divBdr>
            <w:top w:val="none" w:sz="0" w:space="0" w:color="auto"/>
            <w:left w:val="none" w:sz="0" w:space="0" w:color="auto"/>
            <w:bottom w:val="none" w:sz="0" w:space="0" w:color="auto"/>
            <w:right w:val="none" w:sz="0" w:space="0" w:color="auto"/>
          </w:divBdr>
        </w:div>
        <w:div w:id="1672096856">
          <w:marLeft w:val="0"/>
          <w:marRight w:val="0"/>
          <w:marTop w:val="0"/>
          <w:marBottom w:val="0"/>
          <w:divBdr>
            <w:top w:val="none" w:sz="0" w:space="0" w:color="auto"/>
            <w:left w:val="none" w:sz="0" w:space="0" w:color="auto"/>
            <w:bottom w:val="none" w:sz="0" w:space="0" w:color="auto"/>
            <w:right w:val="none" w:sz="0" w:space="0" w:color="auto"/>
          </w:divBdr>
        </w:div>
        <w:div w:id="1910532346">
          <w:marLeft w:val="0"/>
          <w:marRight w:val="0"/>
          <w:marTop w:val="0"/>
          <w:marBottom w:val="0"/>
          <w:divBdr>
            <w:top w:val="none" w:sz="0" w:space="0" w:color="auto"/>
            <w:left w:val="none" w:sz="0" w:space="0" w:color="auto"/>
            <w:bottom w:val="none" w:sz="0" w:space="0" w:color="auto"/>
            <w:right w:val="none" w:sz="0" w:space="0" w:color="auto"/>
          </w:divBdr>
        </w:div>
        <w:div w:id="1912932849">
          <w:marLeft w:val="0"/>
          <w:marRight w:val="0"/>
          <w:marTop w:val="0"/>
          <w:marBottom w:val="0"/>
          <w:divBdr>
            <w:top w:val="none" w:sz="0" w:space="0" w:color="auto"/>
            <w:left w:val="none" w:sz="0" w:space="0" w:color="auto"/>
            <w:bottom w:val="none" w:sz="0" w:space="0" w:color="auto"/>
            <w:right w:val="none" w:sz="0" w:space="0" w:color="auto"/>
          </w:divBdr>
        </w:div>
        <w:div w:id="2027445067">
          <w:marLeft w:val="0"/>
          <w:marRight w:val="0"/>
          <w:marTop w:val="0"/>
          <w:marBottom w:val="0"/>
          <w:divBdr>
            <w:top w:val="none" w:sz="0" w:space="0" w:color="auto"/>
            <w:left w:val="none" w:sz="0" w:space="0" w:color="auto"/>
            <w:bottom w:val="none" w:sz="0" w:space="0" w:color="auto"/>
            <w:right w:val="none" w:sz="0" w:space="0" w:color="auto"/>
          </w:divBdr>
        </w:div>
        <w:div w:id="2125415037">
          <w:marLeft w:val="0"/>
          <w:marRight w:val="0"/>
          <w:marTop w:val="0"/>
          <w:marBottom w:val="0"/>
          <w:divBdr>
            <w:top w:val="none" w:sz="0" w:space="0" w:color="auto"/>
            <w:left w:val="none" w:sz="0" w:space="0" w:color="auto"/>
            <w:bottom w:val="none" w:sz="0" w:space="0" w:color="auto"/>
            <w:right w:val="none" w:sz="0" w:space="0" w:color="auto"/>
          </w:divBdr>
        </w:div>
      </w:divsChild>
    </w:div>
    <w:div w:id="1208227153">
      <w:bodyDiv w:val="1"/>
      <w:marLeft w:val="0"/>
      <w:marRight w:val="0"/>
      <w:marTop w:val="0"/>
      <w:marBottom w:val="0"/>
      <w:divBdr>
        <w:top w:val="none" w:sz="0" w:space="0" w:color="auto"/>
        <w:left w:val="none" w:sz="0" w:space="0" w:color="auto"/>
        <w:bottom w:val="none" w:sz="0" w:space="0" w:color="auto"/>
        <w:right w:val="none" w:sz="0" w:space="0" w:color="auto"/>
      </w:divBdr>
      <w:divsChild>
        <w:div w:id="634069093">
          <w:marLeft w:val="0"/>
          <w:marRight w:val="0"/>
          <w:marTop w:val="0"/>
          <w:marBottom w:val="0"/>
          <w:divBdr>
            <w:top w:val="none" w:sz="0" w:space="0" w:color="auto"/>
            <w:left w:val="none" w:sz="0" w:space="0" w:color="auto"/>
            <w:bottom w:val="none" w:sz="0" w:space="0" w:color="auto"/>
            <w:right w:val="none" w:sz="0" w:space="0" w:color="auto"/>
          </w:divBdr>
        </w:div>
        <w:div w:id="1090807463">
          <w:marLeft w:val="0"/>
          <w:marRight w:val="0"/>
          <w:marTop w:val="0"/>
          <w:marBottom w:val="0"/>
          <w:divBdr>
            <w:top w:val="none" w:sz="0" w:space="0" w:color="auto"/>
            <w:left w:val="none" w:sz="0" w:space="0" w:color="auto"/>
            <w:bottom w:val="none" w:sz="0" w:space="0" w:color="auto"/>
            <w:right w:val="none" w:sz="0" w:space="0" w:color="auto"/>
          </w:divBdr>
          <w:divsChild>
            <w:div w:id="1282419400">
              <w:marLeft w:val="0"/>
              <w:marRight w:val="0"/>
              <w:marTop w:val="0"/>
              <w:marBottom w:val="0"/>
              <w:divBdr>
                <w:top w:val="none" w:sz="0" w:space="0" w:color="auto"/>
                <w:left w:val="none" w:sz="0" w:space="0" w:color="auto"/>
                <w:bottom w:val="none" w:sz="0" w:space="0" w:color="auto"/>
                <w:right w:val="none" w:sz="0" w:space="0" w:color="auto"/>
              </w:divBdr>
            </w:div>
          </w:divsChild>
        </w:div>
        <w:div w:id="1537110809">
          <w:marLeft w:val="0"/>
          <w:marRight w:val="0"/>
          <w:marTop w:val="0"/>
          <w:marBottom w:val="0"/>
          <w:divBdr>
            <w:top w:val="none" w:sz="0" w:space="0" w:color="auto"/>
            <w:left w:val="none" w:sz="0" w:space="0" w:color="auto"/>
            <w:bottom w:val="none" w:sz="0" w:space="0" w:color="auto"/>
            <w:right w:val="none" w:sz="0" w:space="0" w:color="auto"/>
          </w:divBdr>
        </w:div>
      </w:divsChild>
    </w:div>
    <w:div w:id="1272709336">
      <w:bodyDiv w:val="1"/>
      <w:marLeft w:val="0"/>
      <w:marRight w:val="0"/>
      <w:marTop w:val="0"/>
      <w:marBottom w:val="0"/>
      <w:divBdr>
        <w:top w:val="none" w:sz="0" w:space="0" w:color="auto"/>
        <w:left w:val="none" w:sz="0" w:space="0" w:color="auto"/>
        <w:bottom w:val="none" w:sz="0" w:space="0" w:color="auto"/>
        <w:right w:val="none" w:sz="0" w:space="0" w:color="auto"/>
      </w:divBdr>
      <w:divsChild>
        <w:div w:id="1777366803">
          <w:marLeft w:val="0"/>
          <w:marRight w:val="0"/>
          <w:marTop w:val="0"/>
          <w:marBottom w:val="0"/>
          <w:divBdr>
            <w:top w:val="none" w:sz="0" w:space="0" w:color="auto"/>
            <w:left w:val="none" w:sz="0" w:space="0" w:color="auto"/>
            <w:bottom w:val="none" w:sz="0" w:space="0" w:color="auto"/>
            <w:right w:val="none" w:sz="0" w:space="0" w:color="auto"/>
          </w:divBdr>
          <w:divsChild>
            <w:div w:id="446774956">
              <w:marLeft w:val="0"/>
              <w:marRight w:val="0"/>
              <w:marTop w:val="0"/>
              <w:marBottom w:val="0"/>
              <w:divBdr>
                <w:top w:val="none" w:sz="0" w:space="0" w:color="auto"/>
                <w:left w:val="none" w:sz="0" w:space="0" w:color="auto"/>
                <w:bottom w:val="none" w:sz="0" w:space="0" w:color="auto"/>
                <w:right w:val="none" w:sz="0" w:space="0" w:color="auto"/>
              </w:divBdr>
              <w:divsChild>
                <w:div w:id="1967153930">
                  <w:marLeft w:val="0"/>
                  <w:marRight w:val="-6084"/>
                  <w:marTop w:val="0"/>
                  <w:marBottom w:val="0"/>
                  <w:divBdr>
                    <w:top w:val="none" w:sz="0" w:space="0" w:color="auto"/>
                    <w:left w:val="none" w:sz="0" w:space="0" w:color="auto"/>
                    <w:bottom w:val="none" w:sz="0" w:space="0" w:color="auto"/>
                    <w:right w:val="none" w:sz="0" w:space="0" w:color="auto"/>
                  </w:divBdr>
                  <w:divsChild>
                    <w:div w:id="699741955">
                      <w:marLeft w:val="0"/>
                      <w:marRight w:val="5604"/>
                      <w:marTop w:val="0"/>
                      <w:marBottom w:val="0"/>
                      <w:divBdr>
                        <w:top w:val="none" w:sz="0" w:space="0" w:color="auto"/>
                        <w:left w:val="none" w:sz="0" w:space="0" w:color="auto"/>
                        <w:bottom w:val="none" w:sz="0" w:space="0" w:color="auto"/>
                        <w:right w:val="none" w:sz="0" w:space="0" w:color="auto"/>
                      </w:divBdr>
                      <w:divsChild>
                        <w:div w:id="1860968438">
                          <w:marLeft w:val="0"/>
                          <w:marRight w:val="0"/>
                          <w:marTop w:val="0"/>
                          <w:marBottom w:val="0"/>
                          <w:divBdr>
                            <w:top w:val="none" w:sz="0" w:space="0" w:color="auto"/>
                            <w:left w:val="none" w:sz="0" w:space="0" w:color="auto"/>
                            <w:bottom w:val="none" w:sz="0" w:space="0" w:color="auto"/>
                            <w:right w:val="none" w:sz="0" w:space="0" w:color="auto"/>
                          </w:divBdr>
                          <w:divsChild>
                            <w:div w:id="867723491">
                              <w:marLeft w:val="0"/>
                              <w:marRight w:val="0"/>
                              <w:marTop w:val="120"/>
                              <w:marBottom w:val="360"/>
                              <w:divBdr>
                                <w:top w:val="none" w:sz="0" w:space="0" w:color="auto"/>
                                <w:left w:val="none" w:sz="0" w:space="0" w:color="auto"/>
                                <w:bottom w:val="none" w:sz="0" w:space="0" w:color="auto"/>
                                <w:right w:val="none" w:sz="0" w:space="0" w:color="auto"/>
                              </w:divBdr>
                              <w:divsChild>
                                <w:div w:id="545995742">
                                  <w:marLeft w:val="0"/>
                                  <w:marRight w:val="0"/>
                                  <w:marTop w:val="0"/>
                                  <w:marBottom w:val="0"/>
                                  <w:divBdr>
                                    <w:top w:val="none" w:sz="0" w:space="0" w:color="auto"/>
                                    <w:left w:val="none" w:sz="0" w:space="0" w:color="auto"/>
                                    <w:bottom w:val="none" w:sz="0" w:space="0" w:color="auto"/>
                                    <w:right w:val="none" w:sz="0" w:space="0" w:color="auto"/>
                                  </w:divBdr>
                                </w:div>
                                <w:div w:id="711341668">
                                  <w:marLeft w:val="0"/>
                                  <w:marRight w:val="0"/>
                                  <w:marTop w:val="0"/>
                                  <w:marBottom w:val="0"/>
                                  <w:divBdr>
                                    <w:top w:val="none" w:sz="0" w:space="0" w:color="auto"/>
                                    <w:left w:val="none" w:sz="0" w:space="0" w:color="auto"/>
                                    <w:bottom w:val="none" w:sz="0" w:space="0" w:color="auto"/>
                                    <w:right w:val="none" w:sz="0" w:space="0" w:color="auto"/>
                                  </w:divBdr>
                                </w:div>
                                <w:div w:id="978344134">
                                  <w:marLeft w:val="0"/>
                                  <w:marRight w:val="0"/>
                                  <w:marTop w:val="0"/>
                                  <w:marBottom w:val="0"/>
                                  <w:divBdr>
                                    <w:top w:val="none" w:sz="0" w:space="0" w:color="auto"/>
                                    <w:left w:val="none" w:sz="0" w:space="0" w:color="auto"/>
                                    <w:bottom w:val="none" w:sz="0" w:space="0" w:color="auto"/>
                                    <w:right w:val="none" w:sz="0" w:space="0" w:color="auto"/>
                                  </w:divBdr>
                                </w:div>
                                <w:div w:id="124934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8193893">
      <w:bodyDiv w:val="1"/>
      <w:marLeft w:val="0"/>
      <w:marRight w:val="0"/>
      <w:marTop w:val="0"/>
      <w:marBottom w:val="0"/>
      <w:divBdr>
        <w:top w:val="none" w:sz="0" w:space="0" w:color="auto"/>
        <w:left w:val="none" w:sz="0" w:space="0" w:color="auto"/>
        <w:bottom w:val="none" w:sz="0" w:space="0" w:color="auto"/>
        <w:right w:val="none" w:sz="0" w:space="0" w:color="auto"/>
      </w:divBdr>
      <w:divsChild>
        <w:div w:id="1379550598">
          <w:marLeft w:val="0"/>
          <w:marRight w:val="0"/>
          <w:marTop w:val="240"/>
          <w:marBottom w:val="100"/>
          <w:divBdr>
            <w:top w:val="none" w:sz="0" w:space="0" w:color="auto"/>
            <w:left w:val="none" w:sz="0" w:space="0" w:color="auto"/>
            <w:bottom w:val="none" w:sz="0" w:space="0" w:color="auto"/>
            <w:right w:val="none" w:sz="0" w:space="0" w:color="auto"/>
          </w:divBdr>
          <w:divsChild>
            <w:div w:id="108306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010670">
      <w:bodyDiv w:val="1"/>
      <w:marLeft w:val="0"/>
      <w:marRight w:val="0"/>
      <w:marTop w:val="0"/>
      <w:marBottom w:val="0"/>
      <w:divBdr>
        <w:top w:val="none" w:sz="0" w:space="0" w:color="auto"/>
        <w:left w:val="none" w:sz="0" w:space="0" w:color="auto"/>
        <w:bottom w:val="none" w:sz="0" w:space="0" w:color="auto"/>
        <w:right w:val="none" w:sz="0" w:space="0" w:color="auto"/>
      </w:divBdr>
      <w:divsChild>
        <w:div w:id="259029349">
          <w:marLeft w:val="0"/>
          <w:marRight w:val="0"/>
          <w:marTop w:val="0"/>
          <w:marBottom w:val="0"/>
          <w:divBdr>
            <w:top w:val="none" w:sz="0" w:space="0" w:color="auto"/>
            <w:left w:val="none" w:sz="0" w:space="0" w:color="auto"/>
            <w:bottom w:val="none" w:sz="0" w:space="0" w:color="auto"/>
            <w:right w:val="none" w:sz="0" w:space="0" w:color="auto"/>
          </w:divBdr>
        </w:div>
        <w:div w:id="1778256733">
          <w:marLeft w:val="0"/>
          <w:marRight w:val="0"/>
          <w:marTop w:val="0"/>
          <w:marBottom w:val="0"/>
          <w:divBdr>
            <w:top w:val="none" w:sz="0" w:space="0" w:color="auto"/>
            <w:left w:val="none" w:sz="0" w:space="0" w:color="auto"/>
            <w:bottom w:val="none" w:sz="0" w:space="0" w:color="auto"/>
            <w:right w:val="none" w:sz="0" w:space="0" w:color="auto"/>
          </w:divBdr>
        </w:div>
        <w:div w:id="1957520718">
          <w:marLeft w:val="0"/>
          <w:marRight w:val="0"/>
          <w:marTop w:val="0"/>
          <w:marBottom w:val="0"/>
          <w:divBdr>
            <w:top w:val="none" w:sz="0" w:space="0" w:color="auto"/>
            <w:left w:val="none" w:sz="0" w:space="0" w:color="auto"/>
            <w:bottom w:val="none" w:sz="0" w:space="0" w:color="auto"/>
            <w:right w:val="none" w:sz="0" w:space="0" w:color="auto"/>
          </w:divBdr>
        </w:div>
      </w:divsChild>
    </w:div>
    <w:div w:id="1429422197">
      <w:bodyDiv w:val="1"/>
      <w:marLeft w:val="0"/>
      <w:marRight w:val="0"/>
      <w:marTop w:val="0"/>
      <w:marBottom w:val="0"/>
      <w:divBdr>
        <w:top w:val="none" w:sz="0" w:space="0" w:color="auto"/>
        <w:left w:val="none" w:sz="0" w:space="0" w:color="auto"/>
        <w:bottom w:val="none" w:sz="0" w:space="0" w:color="auto"/>
        <w:right w:val="none" w:sz="0" w:space="0" w:color="auto"/>
      </w:divBdr>
      <w:divsChild>
        <w:div w:id="1539276267">
          <w:marLeft w:val="0"/>
          <w:marRight w:val="0"/>
          <w:marTop w:val="0"/>
          <w:marBottom w:val="0"/>
          <w:divBdr>
            <w:top w:val="none" w:sz="0" w:space="0" w:color="auto"/>
            <w:left w:val="none" w:sz="0" w:space="0" w:color="auto"/>
            <w:bottom w:val="none" w:sz="0" w:space="0" w:color="auto"/>
            <w:right w:val="none" w:sz="0" w:space="0" w:color="auto"/>
          </w:divBdr>
          <w:divsChild>
            <w:div w:id="2107073615">
              <w:marLeft w:val="0"/>
              <w:marRight w:val="0"/>
              <w:marTop w:val="0"/>
              <w:marBottom w:val="0"/>
              <w:divBdr>
                <w:top w:val="none" w:sz="0" w:space="0" w:color="auto"/>
                <w:left w:val="none" w:sz="0" w:space="0" w:color="auto"/>
                <w:bottom w:val="none" w:sz="0" w:space="0" w:color="auto"/>
                <w:right w:val="none" w:sz="0" w:space="0" w:color="auto"/>
              </w:divBdr>
              <w:divsChild>
                <w:div w:id="2134862175">
                  <w:marLeft w:val="0"/>
                  <w:marRight w:val="-6084"/>
                  <w:marTop w:val="0"/>
                  <w:marBottom w:val="0"/>
                  <w:divBdr>
                    <w:top w:val="none" w:sz="0" w:space="0" w:color="auto"/>
                    <w:left w:val="none" w:sz="0" w:space="0" w:color="auto"/>
                    <w:bottom w:val="none" w:sz="0" w:space="0" w:color="auto"/>
                    <w:right w:val="none" w:sz="0" w:space="0" w:color="auto"/>
                  </w:divBdr>
                  <w:divsChild>
                    <w:div w:id="140540513">
                      <w:marLeft w:val="0"/>
                      <w:marRight w:val="5604"/>
                      <w:marTop w:val="0"/>
                      <w:marBottom w:val="0"/>
                      <w:divBdr>
                        <w:top w:val="none" w:sz="0" w:space="0" w:color="auto"/>
                        <w:left w:val="none" w:sz="0" w:space="0" w:color="auto"/>
                        <w:bottom w:val="none" w:sz="0" w:space="0" w:color="auto"/>
                        <w:right w:val="none" w:sz="0" w:space="0" w:color="auto"/>
                      </w:divBdr>
                      <w:divsChild>
                        <w:div w:id="1510824810">
                          <w:marLeft w:val="0"/>
                          <w:marRight w:val="0"/>
                          <w:marTop w:val="0"/>
                          <w:marBottom w:val="0"/>
                          <w:divBdr>
                            <w:top w:val="none" w:sz="0" w:space="0" w:color="auto"/>
                            <w:left w:val="none" w:sz="0" w:space="0" w:color="auto"/>
                            <w:bottom w:val="none" w:sz="0" w:space="0" w:color="auto"/>
                            <w:right w:val="none" w:sz="0" w:space="0" w:color="auto"/>
                          </w:divBdr>
                          <w:divsChild>
                            <w:div w:id="1826049579">
                              <w:marLeft w:val="0"/>
                              <w:marRight w:val="0"/>
                              <w:marTop w:val="120"/>
                              <w:marBottom w:val="360"/>
                              <w:divBdr>
                                <w:top w:val="none" w:sz="0" w:space="0" w:color="auto"/>
                                <w:left w:val="none" w:sz="0" w:space="0" w:color="auto"/>
                                <w:bottom w:val="none" w:sz="0" w:space="0" w:color="auto"/>
                                <w:right w:val="none" w:sz="0" w:space="0" w:color="auto"/>
                              </w:divBdr>
                              <w:divsChild>
                                <w:div w:id="25909255">
                                  <w:marLeft w:val="0"/>
                                  <w:marRight w:val="0"/>
                                  <w:marTop w:val="0"/>
                                  <w:marBottom w:val="0"/>
                                  <w:divBdr>
                                    <w:top w:val="none" w:sz="0" w:space="0" w:color="auto"/>
                                    <w:left w:val="none" w:sz="0" w:space="0" w:color="auto"/>
                                    <w:bottom w:val="none" w:sz="0" w:space="0" w:color="auto"/>
                                    <w:right w:val="none" w:sz="0" w:space="0" w:color="auto"/>
                                  </w:divBdr>
                                </w:div>
                                <w:div w:id="309990078">
                                  <w:marLeft w:val="0"/>
                                  <w:marRight w:val="0"/>
                                  <w:marTop w:val="0"/>
                                  <w:marBottom w:val="0"/>
                                  <w:divBdr>
                                    <w:top w:val="none" w:sz="0" w:space="0" w:color="auto"/>
                                    <w:left w:val="none" w:sz="0" w:space="0" w:color="auto"/>
                                    <w:bottom w:val="none" w:sz="0" w:space="0" w:color="auto"/>
                                    <w:right w:val="none" w:sz="0" w:space="0" w:color="auto"/>
                                  </w:divBdr>
                                </w:div>
                                <w:div w:id="781729321">
                                  <w:marLeft w:val="0"/>
                                  <w:marRight w:val="0"/>
                                  <w:marTop w:val="0"/>
                                  <w:marBottom w:val="0"/>
                                  <w:divBdr>
                                    <w:top w:val="none" w:sz="0" w:space="0" w:color="auto"/>
                                    <w:left w:val="none" w:sz="0" w:space="0" w:color="auto"/>
                                    <w:bottom w:val="none" w:sz="0" w:space="0" w:color="auto"/>
                                    <w:right w:val="none" w:sz="0" w:space="0" w:color="auto"/>
                                  </w:divBdr>
                                </w:div>
                                <w:div w:id="85553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156171">
      <w:bodyDiv w:val="1"/>
      <w:marLeft w:val="0"/>
      <w:marRight w:val="0"/>
      <w:marTop w:val="0"/>
      <w:marBottom w:val="0"/>
      <w:divBdr>
        <w:top w:val="none" w:sz="0" w:space="0" w:color="auto"/>
        <w:left w:val="none" w:sz="0" w:space="0" w:color="auto"/>
        <w:bottom w:val="none" w:sz="0" w:space="0" w:color="auto"/>
        <w:right w:val="none" w:sz="0" w:space="0" w:color="auto"/>
      </w:divBdr>
      <w:divsChild>
        <w:div w:id="1697120301">
          <w:marLeft w:val="0"/>
          <w:marRight w:val="0"/>
          <w:marTop w:val="0"/>
          <w:marBottom w:val="0"/>
          <w:divBdr>
            <w:top w:val="none" w:sz="0" w:space="0" w:color="auto"/>
            <w:left w:val="none" w:sz="0" w:space="0" w:color="auto"/>
            <w:bottom w:val="none" w:sz="0" w:space="0" w:color="auto"/>
            <w:right w:val="none" w:sz="0" w:space="0" w:color="auto"/>
          </w:divBdr>
          <w:divsChild>
            <w:div w:id="83113453">
              <w:marLeft w:val="0"/>
              <w:marRight w:val="0"/>
              <w:marTop w:val="0"/>
              <w:marBottom w:val="0"/>
              <w:divBdr>
                <w:top w:val="none" w:sz="0" w:space="0" w:color="auto"/>
                <w:left w:val="none" w:sz="0" w:space="0" w:color="auto"/>
                <w:bottom w:val="none" w:sz="0" w:space="0" w:color="auto"/>
                <w:right w:val="none" w:sz="0" w:space="0" w:color="auto"/>
              </w:divBdr>
              <w:divsChild>
                <w:div w:id="1984119723">
                  <w:marLeft w:val="0"/>
                  <w:marRight w:val="-6084"/>
                  <w:marTop w:val="0"/>
                  <w:marBottom w:val="0"/>
                  <w:divBdr>
                    <w:top w:val="none" w:sz="0" w:space="0" w:color="auto"/>
                    <w:left w:val="none" w:sz="0" w:space="0" w:color="auto"/>
                    <w:bottom w:val="none" w:sz="0" w:space="0" w:color="auto"/>
                    <w:right w:val="none" w:sz="0" w:space="0" w:color="auto"/>
                  </w:divBdr>
                  <w:divsChild>
                    <w:div w:id="385497662">
                      <w:marLeft w:val="0"/>
                      <w:marRight w:val="5604"/>
                      <w:marTop w:val="0"/>
                      <w:marBottom w:val="0"/>
                      <w:divBdr>
                        <w:top w:val="none" w:sz="0" w:space="0" w:color="auto"/>
                        <w:left w:val="none" w:sz="0" w:space="0" w:color="auto"/>
                        <w:bottom w:val="none" w:sz="0" w:space="0" w:color="auto"/>
                        <w:right w:val="none" w:sz="0" w:space="0" w:color="auto"/>
                      </w:divBdr>
                      <w:divsChild>
                        <w:div w:id="847913777">
                          <w:marLeft w:val="0"/>
                          <w:marRight w:val="0"/>
                          <w:marTop w:val="0"/>
                          <w:marBottom w:val="0"/>
                          <w:divBdr>
                            <w:top w:val="none" w:sz="0" w:space="0" w:color="auto"/>
                            <w:left w:val="none" w:sz="0" w:space="0" w:color="auto"/>
                            <w:bottom w:val="none" w:sz="0" w:space="0" w:color="auto"/>
                            <w:right w:val="none" w:sz="0" w:space="0" w:color="auto"/>
                          </w:divBdr>
                          <w:divsChild>
                            <w:div w:id="1864705468">
                              <w:marLeft w:val="0"/>
                              <w:marRight w:val="0"/>
                              <w:marTop w:val="120"/>
                              <w:marBottom w:val="360"/>
                              <w:divBdr>
                                <w:top w:val="none" w:sz="0" w:space="0" w:color="auto"/>
                                <w:left w:val="none" w:sz="0" w:space="0" w:color="auto"/>
                                <w:bottom w:val="none" w:sz="0" w:space="0" w:color="auto"/>
                                <w:right w:val="none" w:sz="0" w:space="0" w:color="auto"/>
                              </w:divBdr>
                              <w:divsChild>
                                <w:div w:id="282345272">
                                  <w:marLeft w:val="0"/>
                                  <w:marRight w:val="0"/>
                                  <w:marTop w:val="0"/>
                                  <w:marBottom w:val="0"/>
                                  <w:divBdr>
                                    <w:top w:val="none" w:sz="0" w:space="0" w:color="auto"/>
                                    <w:left w:val="none" w:sz="0" w:space="0" w:color="auto"/>
                                    <w:bottom w:val="none" w:sz="0" w:space="0" w:color="auto"/>
                                    <w:right w:val="none" w:sz="0" w:space="0" w:color="auto"/>
                                  </w:divBdr>
                                </w:div>
                                <w:div w:id="456607968">
                                  <w:marLeft w:val="0"/>
                                  <w:marRight w:val="0"/>
                                  <w:marTop w:val="0"/>
                                  <w:marBottom w:val="0"/>
                                  <w:divBdr>
                                    <w:top w:val="none" w:sz="0" w:space="0" w:color="auto"/>
                                    <w:left w:val="none" w:sz="0" w:space="0" w:color="auto"/>
                                    <w:bottom w:val="none" w:sz="0" w:space="0" w:color="auto"/>
                                    <w:right w:val="none" w:sz="0" w:space="0" w:color="auto"/>
                                  </w:divBdr>
                                </w:div>
                                <w:div w:id="1469471754">
                                  <w:marLeft w:val="0"/>
                                  <w:marRight w:val="0"/>
                                  <w:marTop w:val="0"/>
                                  <w:marBottom w:val="0"/>
                                  <w:divBdr>
                                    <w:top w:val="none" w:sz="0" w:space="0" w:color="auto"/>
                                    <w:left w:val="none" w:sz="0" w:space="0" w:color="auto"/>
                                    <w:bottom w:val="none" w:sz="0" w:space="0" w:color="auto"/>
                                    <w:right w:val="none" w:sz="0" w:space="0" w:color="auto"/>
                                  </w:divBdr>
                                </w:div>
                                <w:div w:id="177277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6116415">
      <w:bodyDiv w:val="1"/>
      <w:marLeft w:val="0"/>
      <w:marRight w:val="0"/>
      <w:marTop w:val="0"/>
      <w:marBottom w:val="0"/>
      <w:divBdr>
        <w:top w:val="none" w:sz="0" w:space="0" w:color="auto"/>
        <w:left w:val="none" w:sz="0" w:space="0" w:color="auto"/>
        <w:bottom w:val="none" w:sz="0" w:space="0" w:color="auto"/>
        <w:right w:val="none" w:sz="0" w:space="0" w:color="auto"/>
      </w:divBdr>
      <w:divsChild>
        <w:div w:id="421799940">
          <w:marLeft w:val="0"/>
          <w:marRight w:val="0"/>
          <w:marTop w:val="0"/>
          <w:marBottom w:val="0"/>
          <w:divBdr>
            <w:top w:val="none" w:sz="0" w:space="0" w:color="auto"/>
            <w:left w:val="none" w:sz="0" w:space="0" w:color="auto"/>
            <w:bottom w:val="none" w:sz="0" w:space="0" w:color="auto"/>
            <w:right w:val="none" w:sz="0" w:space="0" w:color="auto"/>
          </w:divBdr>
        </w:div>
        <w:div w:id="836843740">
          <w:marLeft w:val="0"/>
          <w:marRight w:val="0"/>
          <w:marTop w:val="0"/>
          <w:marBottom w:val="0"/>
          <w:divBdr>
            <w:top w:val="none" w:sz="0" w:space="0" w:color="auto"/>
            <w:left w:val="none" w:sz="0" w:space="0" w:color="auto"/>
            <w:bottom w:val="none" w:sz="0" w:space="0" w:color="auto"/>
            <w:right w:val="none" w:sz="0" w:space="0" w:color="auto"/>
          </w:divBdr>
        </w:div>
        <w:div w:id="1215317571">
          <w:marLeft w:val="0"/>
          <w:marRight w:val="0"/>
          <w:marTop w:val="0"/>
          <w:marBottom w:val="0"/>
          <w:divBdr>
            <w:top w:val="none" w:sz="0" w:space="0" w:color="auto"/>
            <w:left w:val="none" w:sz="0" w:space="0" w:color="auto"/>
            <w:bottom w:val="none" w:sz="0" w:space="0" w:color="auto"/>
            <w:right w:val="none" w:sz="0" w:space="0" w:color="auto"/>
          </w:divBdr>
        </w:div>
        <w:div w:id="1257053035">
          <w:marLeft w:val="0"/>
          <w:marRight w:val="0"/>
          <w:marTop w:val="0"/>
          <w:marBottom w:val="0"/>
          <w:divBdr>
            <w:top w:val="none" w:sz="0" w:space="0" w:color="auto"/>
            <w:left w:val="none" w:sz="0" w:space="0" w:color="auto"/>
            <w:bottom w:val="none" w:sz="0" w:space="0" w:color="auto"/>
            <w:right w:val="none" w:sz="0" w:space="0" w:color="auto"/>
          </w:divBdr>
        </w:div>
        <w:div w:id="1902984056">
          <w:marLeft w:val="0"/>
          <w:marRight w:val="0"/>
          <w:marTop w:val="0"/>
          <w:marBottom w:val="0"/>
          <w:divBdr>
            <w:top w:val="none" w:sz="0" w:space="0" w:color="auto"/>
            <w:left w:val="none" w:sz="0" w:space="0" w:color="auto"/>
            <w:bottom w:val="none" w:sz="0" w:space="0" w:color="auto"/>
            <w:right w:val="none" w:sz="0" w:space="0" w:color="auto"/>
          </w:divBdr>
        </w:div>
        <w:div w:id="2018144352">
          <w:marLeft w:val="0"/>
          <w:marRight w:val="0"/>
          <w:marTop w:val="0"/>
          <w:marBottom w:val="0"/>
          <w:divBdr>
            <w:top w:val="none" w:sz="0" w:space="0" w:color="auto"/>
            <w:left w:val="none" w:sz="0" w:space="0" w:color="auto"/>
            <w:bottom w:val="none" w:sz="0" w:space="0" w:color="auto"/>
            <w:right w:val="none" w:sz="0" w:space="0" w:color="auto"/>
          </w:divBdr>
        </w:div>
        <w:div w:id="2089421744">
          <w:marLeft w:val="0"/>
          <w:marRight w:val="0"/>
          <w:marTop w:val="0"/>
          <w:marBottom w:val="0"/>
          <w:divBdr>
            <w:top w:val="none" w:sz="0" w:space="0" w:color="auto"/>
            <w:left w:val="none" w:sz="0" w:space="0" w:color="auto"/>
            <w:bottom w:val="none" w:sz="0" w:space="0" w:color="auto"/>
            <w:right w:val="none" w:sz="0" w:space="0" w:color="auto"/>
          </w:divBdr>
        </w:div>
      </w:divsChild>
    </w:div>
    <w:div w:id="1646163747">
      <w:bodyDiv w:val="1"/>
      <w:marLeft w:val="0"/>
      <w:marRight w:val="0"/>
      <w:marTop w:val="0"/>
      <w:marBottom w:val="0"/>
      <w:divBdr>
        <w:top w:val="none" w:sz="0" w:space="0" w:color="auto"/>
        <w:left w:val="none" w:sz="0" w:space="0" w:color="auto"/>
        <w:bottom w:val="none" w:sz="0" w:space="0" w:color="auto"/>
        <w:right w:val="none" w:sz="0" w:space="0" w:color="auto"/>
      </w:divBdr>
      <w:divsChild>
        <w:div w:id="1604613271">
          <w:marLeft w:val="0"/>
          <w:marRight w:val="0"/>
          <w:marTop w:val="240"/>
          <w:marBottom w:val="100"/>
          <w:divBdr>
            <w:top w:val="none" w:sz="0" w:space="0" w:color="auto"/>
            <w:left w:val="none" w:sz="0" w:space="0" w:color="auto"/>
            <w:bottom w:val="none" w:sz="0" w:space="0" w:color="auto"/>
            <w:right w:val="none" w:sz="0" w:space="0" w:color="auto"/>
          </w:divBdr>
          <w:divsChild>
            <w:div w:id="206867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3662">
      <w:bodyDiv w:val="1"/>
      <w:marLeft w:val="0"/>
      <w:marRight w:val="0"/>
      <w:marTop w:val="0"/>
      <w:marBottom w:val="0"/>
      <w:divBdr>
        <w:top w:val="none" w:sz="0" w:space="0" w:color="auto"/>
        <w:left w:val="none" w:sz="0" w:space="0" w:color="auto"/>
        <w:bottom w:val="none" w:sz="0" w:space="0" w:color="auto"/>
        <w:right w:val="none" w:sz="0" w:space="0" w:color="auto"/>
      </w:divBdr>
      <w:divsChild>
        <w:div w:id="712733749">
          <w:marLeft w:val="0"/>
          <w:marRight w:val="0"/>
          <w:marTop w:val="0"/>
          <w:marBottom w:val="0"/>
          <w:divBdr>
            <w:top w:val="none" w:sz="0" w:space="0" w:color="auto"/>
            <w:left w:val="none" w:sz="0" w:space="0" w:color="auto"/>
            <w:bottom w:val="none" w:sz="0" w:space="0" w:color="auto"/>
            <w:right w:val="none" w:sz="0" w:space="0" w:color="auto"/>
          </w:divBdr>
        </w:div>
        <w:div w:id="913861434">
          <w:marLeft w:val="0"/>
          <w:marRight w:val="0"/>
          <w:marTop w:val="0"/>
          <w:marBottom w:val="0"/>
          <w:divBdr>
            <w:top w:val="none" w:sz="0" w:space="0" w:color="auto"/>
            <w:left w:val="none" w:sz="0" w:space="0" w:color="auto"/>
            <w:bottom w:val="none" w:sz="0" w:space="0" w:color="auto"/>
            <w:right w:val="none" w:sz="0" w:space="0" w:color="auto"/>
          </w:divBdr>
        </w:div>
        <w:div w:id="1229800402">
          <w:marLeft w:val="0"/>
          <w:marRight w:val="0"/>
          <w:marTop w:val="0"/>
          <w:marBottom w:val="0"/>
          <w:divBdr>
            <w:top w:val="none" w:sz="0" w:space="0" w:color="auto"/>
            <w:left w:val="none" w:sz="0" w:space="0" w:color="auto"/>
            <w:bottom w:val="none" w:sz="0" w:space="0" w:color="auto"/>
            <w:right w:val="none" w:sz="0" w:space="0" w:color="auto"/>
          </w:divBdr>
        </w:div>
        <w:div w:id="1879925494">
          <w:marLeft w:val="0"/>
          <w:marRight w:val="0"/>
          <w:marTop w:val="0"/>
          <w:marBottom w:val="0"/>
          <w:divBdr>
            <w:top w:val="none" w:sz="0" w:space="0" w:color="auto"/>
            <w:left w:val="none" w:sz="0" w:space="0" w:color="auto"/>
            <w:bottom w:val="none" w:sz="0" w:space="0" w:color="auto"/>
            <w:right w:val="none" w:sz="0" w:space="0" w:color="auto"/>
          </w:divBdr>
        </w:div>
      </w:divsChild>
    </w:div>
    <w:div w:id="1660693674">
      <w:bodyDiv w:val="1"/>
      <w:marLeft w:val="0"/>
      <w:marRight w:val="0"/>
      <w:marTop w:val="0"/>
      <w:marBottom w:val="0"/>
      <w:divBdr>
        <w:top w:val="none" w:sz="0" w:space="0" w:color="auto"/>
        <w:left w:val="none" w:sz="0" w:space="0" w:color="auto"/>
        <w:bottom w:val="none" w:sz="0" w:space="0" w:color="auto"/>
        <w:right w:val="none" w:sz="0" w:space="0" w:color="auto"/>
      </w:divBdr>
      <w:divsChild>
        <w:div w:id="1299335769">
          <w:marLeft w:val="0"/>
          <w:marRight w:val="0"/>
          <w:marTop w:val="0"/>
          <w:marBottom w:val="0"/>
          <w:divBdr>
            <w:top w:val="none" w:sz="0" w:space="0" w:color="auto"/>
            <w:left w:val="none" w:sz="0" w:space="0" w:color="auto"/>
            <w:bottom w:val="none" w:sz="0" w:space="0" w:color="auto"/>
            <w:right w:val="none" w:sz="0" w:space="0" w:color="auto"/>
          </w:divBdr>
          <w:divsChild>
            <w:div w:id="88625678">
              <w:marLeft w:val="0"/>
              <w:marRight w:val="0"/>
              <w:marTop w:val="0"/>
              <w:marBottom w:val="0"/>
              <w:divBdr>
                <w:top w:val="none" w:sz="0" w:space="0" w:color="auto"/>
                <w:left w:val="none" w:sz="0" w:space="0" w:color="auto"/>
                <w:bottom w:val="none" w:sz="0" w:space="0" w:color="auto"/>
                <w:right w:val="none" w:sz="0" w:space="0" w:color="auto"/>
              </w:divBdr>
            </w:div>
            <w:div w:id="111748296">
              <w:marLeft w:val="0"/>
              <w:marRight w:val="0"/>
              <w:marTop w:val="0"/>
              <w:marBottom w:val="0"/>
              <w:divBdr>
                <w:top w:val="none" w:sz="0" w:space="0" w:color="auto"/>
                <w:left w:val="none" w:sz="0" w:space="0" w:color="auto"/>
                <w:bottom w:val="none" w:sz="0" w:space="0" w:color="auto"/>
                <w:right w:val="none" w:sz="0" w:space="0" w:color="auto"/>
              </w:divBdr>
            </w:div>
            <w:div w:id="166141361">
              <w:marLeft w:val="0"/>
              <w:marRight w:val="0"/>
              <w:marTop w:val="0"/>
              <w:marBottom w:val="0"/>
              <w:divBdr>
                <w:top w:val="none" w:sz="0" w:space="0" w:color="auto"/>
                <w:left w:val="none" w:sz="0" w:space="0" w:color="auto"/>
                <w:bottom w:val="none" w:sz="0" w:space="0" w:color="auto"/>
                <w:right w:val="none" w:sz="0" w:space="0" w:color="auto"/>
              </w:divBdr>
            </w:div>
            <w:div w:id="195584061">
              <w:marLeft w:val="0"/>
              <w:marRight w:val="0"/>
              <w:marTop w:val="0"/>
              <w:marBottom w:val="0"/>
              <w:divBdr>
                <w:top w:val="none" w:sz="0" w:space="0" w:color="auto"/>
                <w:left w:val="none" w:sz="0" w:space="0" w:color="auto"/>
                <w:bottom w:val="none" w:sz="0" w:space="0" w:color="auto"/>
                <w:right w:val="none" w:sz="0" w:space="0" w:color="auto"/>
              </w:divBdr>
            </w:div>
            <w:div w:id="263272350">
              <w:marLeft w:val="0"/>
              <w:marRight w:val="0"/>
              <w:marTop w:val="0"/>
              <w:marBottom w:val="0"/>
              <w:divBdr>
                <w:top w:val="none" w:sz="0" w:space="0" w:color="auto"/>
                <w:left w:val="none" w:sz="0" w:space="0" w:color="auto"/>
                <w:bottom w:val="none" w:sz="0" w:space="0" w:color="auto"/>
                <w:right w:val="none" w:sz="0" w:space="0" w:color="auto"/>
              </w:divBdr>
            </w:div>
            <w:div w:id="275212820">
              <w:marLeft w:val="0"/>
              <w:marRight w:val="0"/>
              <w:marTop w:val="0"/>
              <w:marBottom w:val="0"/>
              <w:divBdr>
                <w:top w:val="none" w:sz="0" w:space="0" w:color="auto"/>
                <w:left w:val="none" w:sz="0" w:space="0" w:color="auto"/>
                <w:bottom w:val="none" w:sz="0" w:space="0" w:color="auto"/>
                <w:right w:val="none" w:sz="0" w:space="0" w:color="auto"/>
              </w:divBdr>
            </w:div>
            <w:div w:id="325477490">
              <w:marLeft w:val="0"/>
              <w:marRight w:val="0"/>
              <w:marTop w:val="0"/>
              <w:marBottom w:val="0"/>
              <w:divBdr>
                <w:top w:val="none" w:sz="0" w:space="0" w:color="auto"/>
                <w:left w:val="none" w:sz="0" w:space="0" w:color="auto"/>
                <w:bottom w:val="none" w:sz="0" w:space="0" w:color="auto"/>
                <w:right w:val="none" w:sz="0" w:space="0" w:color="auto"/>
              </w:divBdr>
            </w:div>
            <w:div w:id="330643518">
              <w:marLeft w:val="0"/>
              <w:marRight w:val="0"/>
              <w:marTop w:val="0"/>
              <w:marBottom w:val="0"/>
              <w:divBdr>
                <w:top w:val="none" w:sz="0" w:space="0" w:color="auto"/>
                <w:left w:val="none" w:sz="0" w:space="0" w:color="auto"/>
                <w:bottom w:val="none" w:sz="0" w:space="0" w:color="auto"/>
                <w:right w:val="none" w:sz="0" w:space="0" w:color="auto"/>
              </w:divBdr>
            </w:div>
            <w:div w:id="400717182">
              <w:marLeft w:val="0"/>
              <w:marRight w:val="0"/>
              <w:marTop w:val="0"/>
              <w:marBottom w:val="0"/>
              <w:divBdr>
                <w:top w:val="none" w:sz="0" w:space="0" w:color="auto"/>
                <w:left w:val="none" w:sz="0" w:space="0" w:color="auto"/>
                <w:bottom w:val="none" w:sz="0" w:space="0" w:color="auto"/>
                <w:right w:val="none" w:sz="0" w:space="0" w:color="auto"/>
              </w:divBdr>
            </w:div>
            <w:div w:id="423651051">
              <w:marLeft w:val="0"/>
              <w:marRight w:val="0"/>
              <w:marTop w:val="0"/>
              <w:marBottom w:val="0"/>
              <w:divBdr>
                <w:top w:val="none" w:sz="0" w:space="0" w:color="auto"/>
                <w:left w:val="none" w:sz="0" w:space="0" w:color="auto"/>
                <w:bottom w:val="none" w:sz="0" w:space="0" w:color="auto"/>
                <w:right w:val="none" w:sz="0" w:space="0" w:color="auto"/>
              </w:divBdr>
            </w:div>
            <w:div w:id="479998976">
              <w:marLeft w:val="0"/>
              <w:marRight w:val="0"/>
              <w:marTop w:val="0"/>
              <w:marBottom w:val="0"/>
              <w:divBdr>
                <w:top w:val="none" w:sz="0" w:space="0" w:color="auto"/>
                <w:left w:val="none" w:sz="0" w:space="0" w:color="auto"/>
                <w:bottom w:val="none" w:sz="0" w:space="0" w:color="auto"/>
                <w:right w:val="none" w:sz="0" w:space="0" w:color="auto"/>
              </w:divBdr>
            </w:div>
            <w:div w:id="480536772">
              <w:marLeft w:val="0"/>
              <w:marRight w:val="0"/>
              <w:marTop w:val="0"/>
              <w:marBottom w:val="0"/>
              <w:divBdr>
                <w:top w:val="none" w:sz="0" w:space="0" w:color="auto"/>
                <w:left w:val="none" w:sz="0" w:space="0" w:color="auto"/>
                <w:bottom w:val="none" w:sz="0" w:space="0" w:color="auto"/>
                <w:right w:val="none" w:sz="0" w:space="0" w:color="auto"/>
              </w:divBdr>
            </w:div>
            <w:div w:id="645621555">
              <w:marLeft w:val="0"/>
              <w:marRight w:val="0"/>
              <w:marTop w:val="0"/>
              <w:marBottom w:val="0"/>
              <w:divBdr>
                <w:top w:val="none" w:sz="0" w:space="0" w:color="auto"/>
                <w:left w:val="none" w:sz="0" w:space="0" w:color="auto"/>
                <w:bottom w:val="none" w:sz="0" w:space="0" w:color="auto"/>
                <w:right w:val="none" w:sz="0" w:space="0" w:color="auto"/>
              </w:divBdr>
            </w:div>
            <w:div w:id="659238896">
              <w:marLeft w:val="0"/>
              <w:marRight w:val="0"/>
              <w:marTop w:val="0"/>
              <w:marBottom w:val="0"/>
              <w:divBdr>
                <w:top w:val="none" w:sz="0" w:space="0" w:color="auto"/>
                <w:left w:val="none" w:sz="0" w:space="0" w:color="auto"/>
                <w:bottom w:val="none" w:sz="0" w:space="0" w:color="auto"/>
                <w:right w:val="none" w:sz="0" w:space="0" w:color="auto"/>
              </w:divBdr>
            </w:div>
            <w:div w:id="690645127">
              <w:marLeft w:val="0"/>
              <w:marRight w:val="0"/>
              <w:marTop w:val="0"/>
              <w:marBottom w:val="0"/>
              <w:divBdr>
                <w:top w:val="none" w:sz="0" w:space="0" w:color="auto"/>
                <w:left w:val="none" w:sz="0" w:space="0" w:color="auto"/>
                <w:bottom w:val="none" w:sz="0" w:space="0" w:color="auto"/>
                <w:right w:val="none" w:sz="0" w:space="0" w:color="auto"/>
              </w:divBdr>
            </w:div>
            <w:div w:id="696656951">
              <w:marLeft w:val="0"/>
              <w:marRight w:val="0"/>
              <w:marTop w:val="0"/>
              <w:marBottom w:val="0"/>
              <w:divBdr>
                <w:top w:val="none" w:sz="0" w:space="0" w:color="auto"/>
                <w:left w:val="none" w:sz="0" w:space="0" w:color="auto"/>
                <w:bottom w:val="none" w:sz="0" w:space="0" w:color="auto"/>
                <w:right w:val="none" w:sz="0" w:space="0" w:color="auto"/>
              </w:divBdr>
            </w:div>
            <w:div w:id="790051134">
              <w:marLeft w:val="0"/>
              <w:marRight w:val="0"/>
              <w:marTop w:val="0"/>
              <w:marBottom w:val="0"/>
              <w:divBdr>
                <w:top w:val="none" w:sz="0" w:space="0" w:color="auto"/>
                <w:left w:val="none" w:sz="0" w:space="0" w:color="auto"/>
                <w:bottom w:val="none" w:sz="0" w:space="0" w:color="auto"/>
                <w:right w:val="none" w:sz="0" w:space="0" w:color="auto"/>
              </w:divBdr>
            </w:div>
            <w:div w:id="855122361">
              <w:marLeft w:val="0"/>
              <w:marRight w:val="0"/>
              <w:marTop w:val="0"/>
              <w:marBottom w:val="0"/>
              <w:divBdr>
                <w:top w:val="none" w:sz="0" w:space="0" w:color="auto"/>
                <w:left w:val="none" w:sz="0" w:space="0" w:color="auto"/>
                <w:bottom w:val="none" w:sz="0" w:space="0" w:color="auto"/>
                <w:right w:val="none" w:sz="0" w:space="0" w:color="auto"/>
              </w:divBdr>
            </w:div>
            <w:div w:id="895312787">
              <w:marLeft w:val="0"/>
              <w:marRight w:val="0"/>
              <w:marTop w:val="0"/>
              <w:marBottom w:val="0"/>
              <w:divBdr>
                <w:top w:val="none" w:sz="0" w:space="0" w:color="auto"/>
                <w:left w:val="none" w:sz="0" w:space="0" w:color="auto"/>
                <w:bottom w:val="none" w:sz="0" w:space="0" w:color="auto"/>
                <w:right w:val="none" w:sz="0" w:space="0" w:color="auto"/>
              </w:divBdr>
            </w:div>
            <w:div w:id="920792419">
              <w:marLeft w:val="0"/>
              <w:marRight w:val="0"/>
              <w:marTop w:val="0"/>
              <w:marBottom w:val="0"/>
              <w:divBdr>
                <w:top w:val="none" w:sz="0" w:space="0" w:color="auto"/>
                <w:left w:val="none" w:sz="0" w:space="0" w:color="auto"/>
                <w:bottom w:val="none" w:sz="0" w:space="0" w:color="auto"/>
                <w:right w:val="none" w:sz="0" w:space="0" w:color="auto"/>
              </w:divBdr>
            </w:div>
            <w:div w:id="926694672">
              <w:marLeft w:val="0"/>
              <w:marRight w:val="0"/>
              <w:marTop w:val="0"/>
              <w:marBottom w:val="0"/>
              <w:divBdr>
                <w:top w:val="none" w:sz="0" w:space="0" w:color="auto"/>
                <w:left w:val="none" w:sz="0" w:space="0" w:color="auto"/>
                <w:bottom w:val="none" w:sz="0" w:space="0" w:color="auto"/>
                <w:right w:val="none" w:sz="0" w:space="0" w:color="auto"/>
              </w:divBdr>
            </w:div>
            <w:div w:id="1071538816">
              <w:marLeft w:val="0"/>
              <w:marRight w:val="0"/>
              <w:marTop w:val="0"/>
              <w:marBottom w:val="0"/>
              <w:divBdr>
                <w:top w:val="none" w:sz="0" w:space="0" w:color="auto"/>
                <w:left w:val="none" w:sz="0" w:space="0" w:color="auto"/>
                <w:bottom w:val="none" w:sz="0" w:space="0" w:color="auto"/>
                <w:right w:val="none" w:sz="0" w:space="0" w:color="auto"/>
              </w:divBdr>
            </w:div>
            <w:div w:id="1098914548">
              <w:marLeft w:val="0"/>
              <w:marRight w:val="0"/>
              <w:marTop w:val="0"/>
              <w:marBottom w:val="0"/>
              <w:divBdr>
                <w:top w:val="none" w:sz="0" w:space="0" w:color="auto"/>
                <w:left w:val="none" w:sz="0" w:space="0" w:color="auto"/>
                <w:bottom w:val="none" w:sz="0" w:space="0" w:color="auto"/>
                <w:right w:val="none" w:sz="0" w:space="0" w:color="auto"/>
              </w:divBdr>
            </w:div>
            <w:div w:id="1134716026">
              <w:marLeft w:val="0"/>
              <w:marRight w:val="0"/>
              <w:marTop w:val="0"/>
              <w:marBottom w:val="0"/>
              <w:divBdr>
                <w:top w:val="none" w:sz="0" w:space="0" w:color="auto"/>
                <w:left w:val="none" w:sz="0" w:space="0" w:color="auto"/>
                <w:bottom w:val="none" w:sz="0" w:space="0" w:color="auto"/>
                <w:right w:val="none" w:sz="0" w:space="0" w:color="auto"/>
              </w:divBdr>
            </w:div>
            <w:div w:id="1172068370">
              <w:marLeft w:val="0"/>
              <w:marRight w:val="0"/>
              <w:marTop w:val="0"/>
              <w:marBottom w:val="0"/>
              <w:divBdr>
                <w:top w:val="none" w:sz="0" w:space="0" w:color="auto"/>
                <w:left w:val="none" w:sz="0" w:space="0" w:color="auto"/>
                <w:bottom w:val="none" w:sz="0" w:space="0" w:color="auto"/>
                <w:right w:val="none" w:sz="0" w:space="0" w:color="auto"/>
              </w:divBdr>
            </w:div>
            <w:div w:id="1425305125">
              <w:marLeft w:val="0"/>
              <w:marRight w:val="0"/>
              <w:marTop w:val="0"/>
              <w:marBottom w:val="0"/>
              <w:divBdr>
                <w:top w:val="none" w:sz="0" w:space="0" w:color="auto"/>
                <w:left w:val="none" w:sz="0" w:space="0" w:color="auto"/>
                <w:bottom w:val="none" w:sz="0" w:space="0" w:color="auto"/>
                <w:right w:val="none" w:sz="0" w:space="0" w:color="auto"/>
              </w:divBdr>
            </w:div>
            <w:div w:id="1429621028">
              <w:marLeft w:val="0"/>
              <w:marRight w:val="0"/>
              <w:marTop w:val="0"/>
              <w:marBottom w:val="0"/>
              <w:divBdr>
                <w:top w:val="none" w:sz="0" w:space="0" w:color="auto"/>
                <w:left w:val="none" w:sz="0" w:space="0" w:color="auto"/>
                <w:bottom w:val="none" w:sz="0" w:space="0" w:color="auto"/>
                <w:right w:val="none" w:sz="0" w:space="0" w:color="auto"/>
              </w:divBdr>
            </w:div>
            <w:div w:id="1483307400">
              <w:marLeft w:val="0"/>
              <w:marRight w:val="0"/>
              <w:marTop w:val="0"/>
              <w:marBottom w:val="0"/>
              <w:divBdr>
                <w:top w:val="none" w:sz="0" w:space="0" w:color="auto"/>
                <w:left w:val="none" w:sz="0" w:space="0" w:color="auto"/>
                <w:bottom w:val="none" w:sz="0" w:space="0" w:color="auto"/>
                <w:right w:val="none" w:sz="0" w:space="0" w:color="auto"/>
              </w:divBdr>
            </w:div>
            <w:div w:id="1522864964">
              <w:marLeft w:val="0"/>
              <w:marRight w:val="0"/>
              <w:marTop w:val="0"/>
              <w:marBottom w:val="0"/>
              <w:divBdr>
                <w:top w:val="none" w:sz="0" w:space="0" w:color="auto"/>
                <w:left w:val="none" w:sz="0" w:space="0" w:color="auto"/>
                <w:bottom w:val="none" w:sz="0" w:space="0" w:color="auto"/>
                <w:right w:val="none" w:sz="0" w:space="0" w:color="auto"/>
              </w:divBdr>
            </w:div>
            <w:div w:id="1847819897">
              <w:marLeft w:val="0"/>
              <w:marRight w:val="0"/>
              <w:marTop w:val="0"/>
              <w:marBottom w:val="0"/>
              <w:divBdr>
                <w:top w:val="none" w:sz="0" w:space="0" w:color="auto"/>
                <w:left w:val="none" w:sz="0" w:space="0" w:color="auto"/>
                <w:bottom w:val="none" w:sz="0" w:space="0" w:color="auto"/>
                <w:right w:val="none" w:sz="0" w:space="0" w:color="auto"/>
              </w:divBdr>
            </w:div>
            <w:div w:id="1921911210">
              <w:marLeft w:val="0"/>
              <w:marRight w:val="0"/>
              <w:marTop w:val="0"/>
              <w:marBottom w:val="0"/>
              <w:divBdr>
                <w:top w:val="none" w:sz="0" w:space="0" w:color="auto"/>
                <w:left w:val="none" w:sz="0" w:space="0" w:color="auto"/>
                <w:bottom w:val="none" w:sz="0" w:space="0" w:color="auto"/>
                <w:right w:val="none" w:sz="0" w:space="0" w:color="auto"/>
              </w:divBdr>
            </w:div>
            <w:div w:id="1926449327">
              <w:marLeft w:val="0"/>
              <w:marRight w:val="0"/>
              <w:marTop w:val="0"/>
              <w:marBottom w:val="0"/>
              <w:divBdr>
                <w:top w:val="none" w:sz="0" w:space="0" w:color="auto"/>
                <w:left w:val="none" w:sz="0" w:space="0" w:color="auto"/>
                <w:bottom w:val="none" w:sz="0" w:space="0" w:color="auto"/>
                <w:right w:val="none" w:sz="0" w:space="0" w:color="auto"/>
              </w:divBdr>
            </w:div>
            <w:div w:id="203564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06543">
      <w:bodyDiv w:val="1"/>
      <w:marLeft w:val="0"/>
      <w:marRight w:val="0"/>
      <w:marTop w:val="0"/>
      <w:marBottom w:val="0"/>
      <w:divBdr>
        <w:top w:val="none" w:sz="0" w:space="0" w:color="auto"/>
        <w:left w:val="none" w:sz="0" w:space="0" w:color="auto"/>
        <w:bottom w:val="none" w:sz="0" w:space="0" w:color="auto"/>
        <w:right w:val="none" w:sz="0" w:space="0" w:color="auto"/>
      </w:divBdr>
    </w:div>
    <w:div w:id="1708405077">
      <w:bodyDiv w:val="1"/>
      <w:marLeft w:val="0"/>
      <w:marRight w:val="0"/>
      <w:marTop w:val="0"/>
      <w:marBottom w:val="0"/>
      <w:divBdr>
        <w:top w:val="none" w:sz="0" w:space="0" w:color="auto"/>
        <w:left w:val="none" w:sz="0" w:space="0" w:color="auto"/>
        <w:bottom w:val="none" w:sz="0" w:space="0" w:color="auto"/>
        <w:right w:val="none" w:sz="0" w:space="0" w:color="auto"/>
      </w:divBdr>
      <w:divsChild>
        <w:div w:id="353574907">
          <w:marLeft w:val="0"/>
          <w:marRight w:val="0"/>
          <w:marTop w:val="0"/>
          <w:marBottom w:val="0"/>
          <w:divBdr>
            <w:top w:val="none" w:sz="0" w:space="0" w:color="auto"/>
            <w:left w:val="none" w:sz="0" w:space="0" w:color="auto"/>
            <w:bottom w:val="none" w:sz="0" w:space="0" w:color="auto"/>
            <w:right w:val="none" w:sz="0" w:space="0" w:color="auto"/>
          </w:divBdr>
          <w:divsChild>
            <w:div w:id="920061346">
              <w:marLeft w:val="0"/>
              <w:marRight w:val="0"/>
              <w:marTop w:val="0"/>
              <w:marBottom w:val="0"/>
              <w:divBdr>
                <w:top w:val="none" w:sz="0" w:space="0" w:color="auto"/>
                <w:left w:val="none" w:sz="0" w:space="0" w:color="auto"/>
                <w:bottom w:val="none" w:sz="0" w:space="0" w:color="auto"/>
                <w:right w:val="none" w:sz="0" w:space="0" w:color="auto"/>
              </w:divBdr>
              <w:divsChild>
                <w:div w:id="1622496724">
                  <w:marLeft w:val="0"/>
                  <w:marRight w:val="-6084"/>
                  <w:marTop w:val="0"/>
                  <w:marBottom w:val="0"/>
                  <w:divBdr>
                    <w:top w:val="none" w:sz="0" w:space="0" w:color="auto"/>
                    <w:left w:val="none" w:sz="0" w:space="0" w:color="auto"/>
                    <w:bottom w:val="none" w:sz="0" w:space="0" w:color="auto"/>
                    <w:right w:val="none" w:sz="0" w:space="0" w:color="auto"/>
                  </w:divBdr>
                  <w:divsChild>
                    <w:div w:id="1677807497">
                      <w:marLeft w:val="0"/>
                      <w:marRight w:val="5604"/>
                      <w:marTop w:val="0"/>
                      <w:marBottom w:val="0"/>
                      <w:divBdr>
                        <w:top w:val="none" w:sz="0" w:space="0" w:color="auto"/>
                        <w:left w:val="none" w:sz="0" w:space="0" w:color="auto"/>
                        <w:bottom w:val="none" w:sz="0" w:space="0" w:color="auto"/>
                        <w:right w:val="none" w:sz="0" w:space="0" w:color="auto"/>
                      </w:divBdr>
                      <w:divsChild>
                        <w:div w:id="181936900">
                          <w:marLeft w:val="0"/>
                          <w:marRight w:val="0"/>
                          <w:marTop w:val="0"/>
                          <w:marBottom w:val="0"/>
                          <w:divBdr>
                            <w:top w:val="none" w:sz="0" w:space="0" w:color="auto"/>
                            <w:left w:val="none" w:sz="0" w:space="0" w:color="auto"/>
                            <w:bottom w:val="none" w:sz="0" w:space="0" w:color="auto"/>
                            <w:right w:val="none" w:sz="0" w:space="0" w:color="auto"/>
                          </w:divBdr>
                          <w:divsChild>
                            <w:div w:id="1276403872">
                              <w:marLeft w:val="0"/>
                              <w:marRight w:val="0"/>
                              <w:marTop w:val="120"/>
                              <w:marBottom w:val="360"/>
                              <w:divBdr>
                                <w:top w:val="none" w:sz="0" w:space="0" w:color="auto"/>
                                <w:left w:val="none" w:sz="0" w:space="0" w:color="auto"/>
                                <w:bottom w:val="none" w:sz="0" w:space="0" w:color="auto"/>
                                <w:right w:val="none" w:sz="0" w:space="0" w:color="auto"/>
                              </w:divBdr>
                              <w:divsChild>
                                <w:div w:id="39520771">
                                  <w:marLeft w:val="0"/>
                                  <w:marRight w:val="0"/>
                                  <w:marTop w:val="0"/>
                                  <w:marBottom w:val="0"/>
                                  <w:divBdr>
                                    <w:top w:val="none" w:sz="0" w:space="0" w:color="auto"/>
                                    <w:left w:val="none" w:sz="0" w:space="0" w:color="auto"/>
                                    <w:bottom w:val="none" w:sz="0" w:space="0" w:color="auto"/>
                                    <w:right w:val="none" w:sz="0" w:space="0" w:color="auto"/>
                                  </w:divBdr>
                                </w:div>
                                <w:div w:id="67923709">
                                  <w:marLeft w:val="0"/>
                                  <w:marRight w:val="0"/>
                                  <w:marTop w:val="0"/>
                                  <w:marBottom w:val="0"/>
                                  <w:divBdr>
                                    <w:top w:val="none" w:sz="0" w:space="0" w:color="auto"/>
                                    <w:left w:val="none" w:sz="0" w:space="0" w:color="auto"/>
                                    <w:bottom w:val="none" w:sz="0" w:space="0" w:color="auto"/>
                                    <w:right w:val="none" w:sz="0" w:space="0" w:color="auto"/>
                                  </w:divBdr>
                                </w:div>
                                <w:div w:id="484976585">
                                  <w:marLeft w:val="0"/>
                                  <w:marRight w:val="0"/>
                                  <w:marTop w:val="0"/>
                                  <w:marBottom w:val="0"/>
                                  <w:divBdr>
                                    <w:top w:val="none" w:sz="0" w:space="0" w:color="auto"/>
                                    <w:left w:val="none" w:sz="0" w:space="0" w:color="auto"/>
                                    <w:bottom w:val="none" w:sz="0" w:space="0" w:color="auto"/>
                                    <w:right w:val="none" w:sz="0" w:space="0" w:color="auto"/>
                                  </w:divBdr>
                                </w:div>
                                <w:div w:id="176353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7204486">
      <w:bodyDiv w:val="1"/>
      <w:marLeft w:val="0"/>
      <w:marRight w:val="0"/>
      <w:marTop w:val="0"/>
      <w:marBottom w:val="0"/>
      <w:divBdr>
        <w:top w:val="none" w:sz="0" w:space="0" w:color="auto"/>
        <w:left w:val="none" w:sz="0" w:space="0" w:color="auto"/>
        <w:bottom w:val="none" w:sz="0" w:space="0" w:color="auto"/>
        <w:right w:val="none" w:sz="0" w:space="0" w:color="auto"/>
      </w:divBdr>
      <w:divsChild>
        <w:div w:id="465195914">
          <w:marLeft w:val="0"/>
          <w:marRight w:val="0"/>
          <w:marTop w:val="0"/>
          <w:marBottom w:val="0"/>
          <w:divBdr>
            <w:top w:val="none" w:sz="0" w:space="0" w:color="auto"/>
            <w:left w:val="none" w:sz="0" w:space="0" w:color="auto"/>
            <w:bottom w:val="none" w:sz="0" w:space="0" w:color="auto"/>
            <w:right w:val="none" w:sz="0" w:space="0" w:color="auto"/>
          </w:divBdr>
        </w:div>
        <w:div w:id="1460732588">
          <w:marLeft w:val="0"/>
          <w:marRight w:val="0"/>
          <w:marTop w:val="0"/>
          <w:marBottom w:val="0"/>
          <w:divBdr>
            <w:top w:val="none" w:sz="0" w:space="0" w:color="auto"/>
            <w:left w:val="none" w:sz="0" w:space="0" w:color="auto"/>
            <w:bottom w:val="none" w:sz="0" w:space="0" w:color="auto"/>
            <w:right w:val="none" w:sz="0" w:space="0" w:color="auto"/>
          </w:divBdr>
        </w:div>
        <w:div w:id="1546527312">
          <w:marLeft w:val="0"/>
          <w:marRight w:val="0"/>
          <w:marTop w:val="0"/>
          <w:marBottom w:val="0"/>
          <w:divBdr>
            <w:top w:val="none" w:sz="0" w:space="0" w:color="auto"/>
            <w:left w:val="none" w:sz="0" w:space="0" w:color="auto"/>
            <w:bottom w:val="none" w:sz="0" w:space="0" w:color="auto"/>
            <w:right w:val="none" w:sz="0" w:space="0" w:color="auto"/>
          </w:divBdr>
        </w:div>
        <w:div w:id="1660839071">
          <w:marLeft w:val="0"/>
          <w:marRight w:val="0"/>
          <w:marTop w:val="0"/>
          <w:marBottom w:val="0"/>
          <w:divBdr>
            <w:top w:val="none" w:sz="0" w:space="0" w:color="auto"/>
            <w:left w:val="none" w:sz="0" w:space="0" w:color="auto"/>
            <w:bottom w:val="none" w:sz="0" w:space="0" w:color="auto"/>
            <w:right w:val="none" w:sz="0" w:space="0" w:color="auto"/>
          </w:divBdr>
        </w:div>
        <w:div w:id="1711345064">
          <w:marLeft w:val="0"/>
          <w:marRight w:val="0"/>
          <w:marTop w:val="0"/>
          <w:marBottom w:val="0"/>
          <w:divBdr>
            <w:top w:val="none" w:sz="0" w:space="0" w:color="auto"/>
            <w:left w:val="none" w:sz="0" w:space="0" w:color="auto"/>
            <w:bottom w:val="none" w:sz="0" w:space="0" w:color="auto"/>
            <w:right w:val="none" w:sz="0" w:space="0" w:color="auto"/>
          </w:divBdr>
        </w:div>
        <w:div w:id="1780953231">
          <w:marLeft w:val="0"/>
          <w:marRight w:val="0"/>
          <w:marTop w:val="0"/>
          <w:marBottom w:val="0"/>
          <w:divBdr>
            <w:top w:val="none" w:sz="0" w:space="0" w:color="auto"/>
            <w:left w:val="none" w:sz="0" w:space="0" w:color="auto"/>
            <w:bottom w:val="none" w:sz="0" w:space="0" w:color="auto"/>
            <w:right w:val="none" w:sz="0" w:space="0" w:color="auto"/>
          </w:divBdr>
        </w:div>
        <w:div w:id="1955667335">
          <w:marLeft w:val="0"/>
          <w:marRight w:val="0"/>
          <w:marTop w:val="0"/>
          <w:marBottom w:val="0"/>
          <w:divBdr>
            <w:top w:val="none" w:sz="0" w:space="0" w:color="auto"/>
            <w:left w:val="none" w:sz="0" w:space="0" w:color="auto"/>
            <w:bottom w:val="none" w:sz="0" w:space="0" w:color="auto"/>
            <w:right w:val="none" w:sz="0" w:space="0" w:color="auto"/>
          </w:divBdr>
        </w:div>
        <w:div w:id="1974290153">
          <w:marLeft w:val="0"/>
          <w:marRight w:val="0"/>
          <w:marTop w:val="0"/>
          <w:marBottom w:val="0"/>
          <w:divBdr>
            <w:top w:val="none" w:sz="0" w:space="0" w:color="auto"/>
            <w:left w:val="none" w:sz="0" w:space="0" w:color="auto"/>
            <w:bottom w:val="none" w:sz="0" w:space="0" w:color="auto"/>
            <w:right w:val="none" w:sz="0" w:space="0" w:color="auto"/>
          </w:divBdr>
        </w:div>
      </w:divsChild>
    </w:div>
    <w:div w:id="1869677145">
      <w:bodyDiv w:val="1"/>
      <w:marLeft w:val="0"/>
      <w:marRight w:val="0"/>
      <w:marTop w:val="0"/>
      <w:marBottom w:val="0"/>
      <w:divBdr>
        <w:top w:val="none" w:sz="0" w:space="0" w:color="auto"/>
        <w:left w:val="none" w:sz="0" w:space="0" w:color="auto"/>
        <w:bottom w:val="none" w:sz="0" w:space="0" w:color="auto"/>
        <w:right w:val="none" w:sz="0" w:space="0" w:color="auto"/>
      </w:divBdr>
      <w:divsChild>
        <w:div w:id="29038831">
          <w:marLeft w:val="0"/>
          <w:marRight w:val="0"/>
          <w:marTop w:val="0"/>
          <w:marBottom w:val="0"/>
          <w:divBdr>
            <w:top w:val="none" w:sz="0" w:space="0" w:color="auto"/>
            <w:left w:val="none" w:sz="0" w:space="0" w:color="auto"/>
            <w:bottom w:val="none" w:sz="0" w:space="0" w:color="auto"/>
            <w:right w:val="none" w:sz="0" w:space="0" w:color="auto"/>
          </w:divBdr>
        </w:div>
        <w:div w:id="108280652">
          <w:marLeft w:val="0"/>
          <w:marRight w:val="0"/>
          <w:marTop w:val="0"/>
          <w:marBottom w:val="0"/>
          <w:divBdr>
            <w:top w:val="none" w:sz="0" w:space="0" w:color="auto"/>
            <w:left w:val="none" w:sz="0" w:space="0" w:color="auto"/>
            <w:bottom w:val="none" w:sz="0" w:space="0" w:color="auto"/>
            <w:right w:val="none" w:sz="0" w:space="0" w:color="auto"/>
          </w:divBdr>
        </w:div>
        <w:div w:id="1080909235">
          <w:marLeft w:val="0"/>
          <w:marRight w:val="0"/>
          <w:marTop w:val="0"/>
          <w:marBottom w:val="0"/>
          <w:divBdr>
            <w:top w:val="none" w:sz="0" w:space="0" w:color="auto"/>
            <w:left w:val="none" w:sz="0" w:space="0" w:color="auto"/>
            <w:bottom w:val="none" w:sz="0" w:space="0" w:color="auto"/>
            <w:right w:val="none" w:sz="0" w:space="0" w:color="auto"/>
          </w:divBdr>
        </w:div>
        <w:div w:id="1381394735">
          <w:marLeft w:val="0"/>
          <w:marRight w:val="0"/>
          <w:marTop w:val="0"/>
          <w:marBottom w:val="0"/>
          <w:divBdr>
            <w:top w:val="none" w:sz="0" w:space="0" w:color="auto"/>
            <w:left w:val="none" w:sz="0" w:space="0" w:color="auto"/>
            <w:bottom w:val="none" w:sz="0" w:space="0" w:color="auto"/>
            <w:right w:val="none" w:sz="0" w:space="0" w:color="auto"/>
          </w:divBdr>
        </w:div>
        <w:div w:id="1670719891">
          <w:marLeft w:val="0"/>
          <w:marRight w:val="0"/>
          <w:marTop w:val="0"/>
          <w:marBottom w:val="0"/>
          <w:divBdr>
            <w:top w:val="none" w:sz="0" w:space="0" w:color="auto"/>
            <w:left w:val="none" w:sz="0" w:space="0" w:color="auto"/>
            <w:bottom w:val="none" w:sz="0" w:space="0" w:color="auto"/>
            <w:right w:val="none" w:sz="0" w:space="0" w:color="auto"/>
          </w:divBdr>
        </w:div>
        <w:div w:id="2113158894">
          <w:marLeft w:val="0"/>
          <w:marRight w:val="0"/>
          <w:marTop w:val="0"/>
          <w:marBottom w:val="0"/>
          <w:divBdr>
            <w:top w:val="none" w:sz="0" w:space="0" w:color="auto"/>
            <w:left w:val="none" w:sz="0" w:space="0" w:color="auto"/>
            <w:bottom w:val="none" w:sz="0" w:space="0" w:color="auto"/>
            <w:right w:val="none" w:sz="0" w:space="0" w:color="auto"/>
          </w:divBdr>
        </w:div>
      </w:divsChild>
    </w:div>
    <w:div w:id="1880244106">
      <w:bodyDiv w:val="1"/>
      <w:marLeft w:val="0"/>
      <w:marRight w:val="0"/>
      <w:marTop w:val="150"/>
      <w:marBottom w:val="0"/>
      <w:divBdr>
        <w:top w:val="none" w:sz="0" w:space="0" w:color="auto"/>
        <w:left w:val="none" w:sz="0" w:space="0" w:color="auto"/>
        <w:bottom w:val="none" w:sz="0" w:space="0" w:color="auto"/>
        <w:right w:val="none" w:sz="0" w:space="0" w:color="auto"/>
      </w:divBdr>
      <w:divsChild>
        <w:div w:id="1042292040">
          <w:marLeft w:val="0"/>
          <w:marRight w:val="0"/>
          <w:marTop w:val="0"/>
          <w:marBottom w:val="0"/>
          <w:divBdr>
            <w:top w:val="none" w:sz="0" w:space="0" w:color="auto"/>
            <w:left w:val="none" w:sz="0" w:space="0" w:color="auto"/>
            <w:bottom w:val="none" w:sz="0" w:space="0" w:color="auto"/>
            <w:right w:val="none" w:sz="0" w:space="0" w:color="auto"/>
          </w:divBdr>
          <w:divsChild>
            <w:div w:id="1009603518">
              <w:marLeft w:val="0"/>
              <w:marRight w:val="0"/>
              <w:marTop w:val="0"/>
              <w:marBottom w:val="0"/>
              <w:divBdr>
                <w:top w:val="none" w:sz="0" w:space="0" w:color="auto"/>
                <w:left w:val="none" w:sz="0" w:space="0" w:color="auto"/>
                <w:bottom w:val="none" w:sz="0" w:space="0" w:color="auto"/>
                <w:right w:val="none" w:sz="0" w:space="0" w:color="auto"/>
              </w:divBdr>
              <w:divsChild>
                <w:div w:id="1802530755">
                  <w:marLeft w:val="0"/>
                  <w:marRight w:val="0"/>
                  <w:marTop w:val="0"/>
                  <w:marBottom w:val="0"/>
                  <w:divBdr>
                    <w:top w:val="none" w:sz="0" w:space="0" w:color="auto"/>
                    <w:left w:val="none" w:sz="0" w:space="0" w:color="auto"/>
                    <w:bottom w:val="none" w:sz="0" w:space="0" w:color="auto"/>
                    <w:right w:val="none" w:sz="0" w:space="0" w:color="auto"/>
                  </w:divBdr>
                  <w:divsChild>
                    <w:div w:id="1931041387">
                      <w:marLeft w:val="0"/>
                      <w:marRight w:val="0"/>
                      <w:marTop w:val="0"/>
                      <w:marBottom w:val="0"/>
                      <w:divBdr>
                        <w:top w:val="none" w:sz="0" w:space="0" w:color="auto"/>
                        <w:left w:val="none" w:sz="0" w:space="0" w:color="auto"/>
                        <w:bottom w:val="none" w:sz="0" w:space="0" w:color="auto"/>
                        <w:right w:val="none" w:sz="0" w:space="0" w:color="auto"/>
                      </w:divBdr>
                      <w:divsChild>
                        <w:div w:id="115186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7978417">
      <w:bodyDiv w:val="1"/>
      <w:marLeft w:val="0"/>
      <w:marRight w:val="0"/>
      <w:marTop w:val="0"/>
      <w:marBottom w:val="0"/>
      <w:divBdr>
        <w:top w:val="none" w:sz="0" w:space="0" w:color="auto"/>
        <w:left w:val="none" w:sz="0" w:space="0" w:color="auto"/>
        <w:bottom w:val="none" w:sz="0" w:space="0" w:color="auto"/>
        <w:right w:val="none" w:sz="0" w:space="0" w:color="auto"/>
      </w:divBdr>
      <w:divsChild>
        <w:div w:id="9376038">
          <w:marLeft w:val="0"/>
          <w:marRight w:val="0"/>
          <w:marTop w:val="0"/>
          <w:marBottom w:val="0"/>
          <w:divBdr>
            <w:top w:val="none" w:sz="0" w:space="0" w:color="auto"/>
            <w:left w:val="none" w:sz="0" w:space="0" w:color="auto"/>
            <w:bottom w:val="none" w:sz="0" w:space="0" w:color="auto"/>
            <w:right w:val="none" w:sz="0" w:space="0" w:color="auto"/>
          </w:divBdr>
        </w:div>
        <w:div w:id="390076619">
          <w:marLeft w:val="0"/>
          <w:marRight w:val="0"/>
          <w:marTop w:val="0"/>
          <w:marBottom w:val="0"/>
          <w:divBdr>
            <w:top w:val="none" w:sz="0" w:space="0" w:color="auto"/>
            <w:left w:val="none" w:sz="0" w:space="0" w:color="auto"/>
            <w:bottom w:val="none" w:sz="0" w:space="0" w:color="auto"/>
            <w:right w:val="none" w:sz="0" w:space="0" w:color="auto"/>
          </w:divBdr>
        </w:div>
        <w:div w:id="487290423">
          <w:marLeft w:val="0"/>
          <w:marRight w:val="0"/>
          <w:marTop w:val="0"/>
          <w:marBottom w:val="0"/>
          <w:divBdr>
            <w:top w:val="none" w:sz="0" w:space="0" w:color="auto"/>
            <w:left w:val="none" w:sz="0" w:space="0" w:color="auto"/>
            <w:bottom w:val="none" w:sz="0" w:space="0" w:color="auto"/>
            <w:right w:val="none" w:sz="0" w:space="0" w:color="auto"/>
          </w:divBdr>
        </w:div>
        <w:div w:id="793135643">
          <w:marLeft w:val="0"/>
          <w:marRight w:val="0"/>
          <w:marTop w:val="0"/>
          <w:marBottom w:val="0"/>
          <w:divBdr>
            <w:top w:val="none" w:sz="0" w:space="0" w:color="auto"/>
            <w:left w:val="none" w:sz="0" w:space="0" w:color="auto"/>
            <w:bottom w:val="none" w:sz="0" w:space="0" w:color="auto"/>
            <w:right w:val="none" w:sz="0" w:space="0" w:color="auto"/>
          </w:divBdr>
        </w:div>
        <w:div w:id="847328086">
          <w:marLeft w:val="0"/>
          <w:marRight w:val="0"/>
          <w:marTop w:val="0"/>
          <w:marBottom w:val="0"/>
          <w:divBdr>
            <w:top w:val="none" w:sz="0" w:space="0" w:color="auto"/>
            <w:left w:val="none" w:sz="0" w:space="0" w:color="auto"/>
            <w:bottom w:val="none" w:sz="0" w:space="0" w:color="auto"/>
            <w:right w:val="none" w:sz="0" w:space="0" w:color="auto"/>
          </w:divBdr>
        </w:div>
        <w:div w:id="877085244">
          <w:marLeft w:val="0"/>
          <w:marRight w:val="0"/>
          <w:marTop w:val="0"/>
          <w:marBottom w:val="0"/>
          <w:divBdr>
            <w:top w:val="none" w:sz="0" w:space="0" w:color="auto"/>
            <w:left w:val="none" w:sz="0" w:space="0" w:color="auto"/>
            <w:bottom w:val="none" w:sz="0" w:space="0" w:color="auto"/>
            <w:right w:val="none" w:sz="0" w:space="0" w:color="auto"/>
          </w:divBdr>
        </w:div>
        <w:div w:id="1105273214">
          <w:marLeft w:val="0"/>
          <w:marRight w:val="0"/>
          <w:marTop w:val="0"/>
          <w:marBottom w:val="0"/>
          <w:divBdr>
            <w:top w:val="none" w:sz="0" w:space="0" w:color="auto"/>
            <w:left w:val="none" w:sz="0" w:space="0" w:color="auto"/>
            <w:bottom w:val="none" w:sz="0" w:space="0" w:color="auto"/>
            <w:right w:val="none" w:sz="0" w:space="0" w:color="auto"/>
          </w:divBdr>
        </w:div>
        <w:div w:id="1630160562">
          <w:marLeft w:val="0"/>
          <w:marRight w:val="0"/>
          <w:marTop w:val="0"/>
          <w:marBottom w:val="0"/>
          <w:divBdr>
            <w:top w:val="none" w:sz="0" w:space="0" w:color="auto"/>
            <w:left w:val="none" w:sz="0" w:space="0" w:color="auto"/>
            <w:bottom w:val="none" w:sz="0" w:space="0" w:color="auto"/>
            <w:right w:val="none" w:sz="0" w:space="0" w:color="auto"/>
          </w:divBdr>
        </w:div>
        <w:div w:id="1771701340">
          <w:marLeft w:val="0"/>
          <w:marRight w:val="0"/>
          <w:marTop w:val="0"/>
          <w:marBottom w:val="0"/>
          <w:divBdr>
            <w:top w:val="none" w:sz="0" w:space="0" w:color="auto"/>
            <w:left w:val="none" w:sz="0" w:space="0" w:color="auto"/>
            <w:bottom w:val="none" w:sz="0" w:space="0" w:color="auto"/>
            <w:right w:val="none" w:sz="0" w:space="0" w:color="auto"/>
          </w:divBdr>
        </w:div>
        <w:div w:id="19879761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&#65279;<?xml version="1.0" encoding="utf-8"?><Relationships xmlns="http://schemas.openxmlformats.org/package/2006/relationships"><Relationship Type="http://schemas.openxmlformats.org/officeDocument/2006/relationships/hyperlink" Target="http://www.ncbi.nlm.nih.gov/pubmed/?term=Taylor%20EM%5BAuthor%5D&amp;cauthor=true&amp;cauthor_uid=18301813" TargetMode="External" Id="rId9" /><Relationship Type="http://schemas.openxmlformats.org/officeDocument/2006/relationships/header" Target="header2.xml" Id="rId20" /><Relationship Type="http://schemas.openxmlformats.org/officeDocument/2006/relationships/fontTable" Target="fontTable.xml" Id="rId21" /><Relationship Type="http://schemas.openxmlformats.org/officeDocument/2006/relationships/theme" Target="theme/theme1.xml" Id="rId22" /><Relationship Type="http://schemas.openxmlformats.org/officeDocument/2006/relationships/image" Target="media/image1.png" Id="rId10" /><Relationship Type="http://schemas.openxmlformats.org/officeDocument/2006/relationships/image" Target="media/image2.png" Id="rId11" /><Relationship Type="http://schemas.openxmlformats.org/officeDocument/2006/relationships/image" Target="media/image3.png" Id="rId12" /><Relationship Type="http://schemas.openxmlformats.org/officeDocument/2006/relationships/image" Target="media/image4.png" Id="rId13" /><Relationship Type="http://schemas.openxmlformats.org/officeDocument/2006/relationships/image" Target="media/image5.png" Id="rId14" /><Relationship Type="http://schemas.openxmlformats.org/officeDocument/2006/relationships/image" Target="media/image6.png" Id="rId15" /><Relationship Type="http://schemas.openxmlformats.org/officeDocument/2006/relationships/hyperlink" Target="http://www.ncbi.nlm.nih.gov/pubmed/?term=van%20Dijk%20M%5BAuthor%5D&amp;cauthor=true&amp;cauthor_uid=10666543" TargetMode="External" Id="rId16" /><Relationship Type="http://schemas.openxmlformats.org/officeDocument/2006/relationships/hyperlink" Target="http://www.ncbi.nlm.nih.gov/pubmed/?term=Vederhus%20BJ%5BAuthor%5D&amp;cauthor=true&amp;cauthor_uid=17176306" TargetMode="External" Id="rId17" /><Relationship Type="http://schemas.openxmlformats.org/officeDocument/2006/relationships/hyperlink" Target="http://www.ncbi.nlm.nih.gov/pubmed/?term=van%20Dijk%20M%5BAuthor%5D&amp;cauthor=true&amp;cauthor_uid=10666543" TargetMode="External" Id="rId18" /><Relationship Type="http://schemas.openxmlformats.org/officeDocument/2006/relationships/header" Target="header1.xml" Id="rId19" /><Relationship Type="http://schemas.openxmlformats.org/officeDocument/2006/relationships/numbering" Target="numbering.xml" Id="rId1" /><Relationship Type="http://schemas.openxmlformats.org/officeDocument/2006/relationships/styles" Target="styles.xml" Id="rId2" /><Relationship Type="http://schemas.microsoft.com/office/2007/relationships/stylesWithEffects" Target="stylesWithEffects.xml" Id="rId3" /><Relationship Type="http://schemas.openxmlformats.org/officeDocument/2006/relationships/settings" Target="settings.xml" Id="rId4" /><Relationship Type="http://schemas.openxmlformats.org/officeDocument/2006/relationships/webSettings" Target="webSettings.xml" Id="rId5" /><Relationship Type="http://schemas.openxmlformats.org/officeDocument/2006/relationships/footnotes" Target="footnotes.xml" Id="rId6" /><Relationship Type="http://schemas.openxmlformats.org/officeDocument/2006/relationships/endnotes" Target="endnotes.xml" Id="rId7" /><Relationship Type="http://schemas.openxmlformats.org/officeDocument/2006/relationships/hyperlink" Target="http://www.ncbi.nlm.nih.gov/pubmed/?term=Walter-Nicolet%20E%5BAuthor%5D&amp;cauthor=true&amp;cauthor_uid=21028915" TargetMode="External" Id="rId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Ravimiamet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Non-pharmacological treatment</dc:title>
  <dc:subject/>
  <dc:creator>Kasutaja</dc:creator>
  <keywords/>
  <lastModifiedBy>Kaire Pakkonen</lastModifiedBy>
  <revision>3</revision>
  <dcterms:created xsi:type="dcterms:W3CDTF">2015-05-14T09:17:00.0000000Z</dcterms:created>
  <dcterms:modified xsi:type="dcterms:W3CDTF">2015-05-22T09:05:38.8956793Z</dcterms:modified>
</coreProperties>
</file>