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94" w:rsidRDefault="00825A5D">
      <w:pPr>
        <w:spacing w:line="276" w:lineRule="auto"/>
      </w:pPr>
      <w:proofErr w:type="spellStart"/>
      <w:proofErr w:type="gramStart"/>
      <w:r>
        <w:rPr>
          <w:rFonts w:ascii="Times-Roman" w:hAnsi="Times-Roman" w:cs="Times-Roman"/>
          <w:b/>
        </w:rPr>
        <w:t>Kliiniline</w:t>
      </w:r>
      <w:proofErr w:type="spellEnd"/>
      <w:r>
        <w:rPr>
          <w:rFonts w:ascii="Times-Roman" w:hAnsi="Times-Roman" w:cs="Times-Roman"/>
          <w:b/>
        </w:rPr>
        <w:t xml:space="preserve"> </w:t>
      </w:r>
      <w:proofErr w:type="spellStart"/>
      <w:r>
        <w:rPr>
          <w:rFonts w:ascii="Times-Roman" w:hAnsi="Times-Roman" w:cs="Times-Roman"/>
          <w:b/>
        </w:rPr>
        <w:t>küsimus</w:t>
      </w:r>
      <w:proofErr w:type="spellEnd"/>
      <w:r>
        <w:rPr>
          <w:rFonts w:ascii="Times-Roman" w:hAnsi="Times-Roman" w:cs="Times-Roman"/>
          <w:b/>
        </w:rPr>
        <w:t xml:space="preserve"> nr.</w:t>
      </w:r>
      <w:proofErr w:type="gramEnd"/>
      <w:r>
        <w:rPr>
          <w:rFonts w:ascii="Times-Roman" w:hAnsi="Times-Roman" w:cs="Times-Roman"/>
          <w:b/>
        </w:rPr>
        <w:t xml:space="preserve"> 4.1:</w:t>
      </w:r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Kas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kõigile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bariaatrilise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kirurgia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patsientidel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kasutada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operatsioonieelselt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parema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ravitulemuse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saavutamiseks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järgmisi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sekkumisi</w:t>
      </w:r>
      <w:proofErr w:type="spellEnd"/>
      <w:r>
        <w:rPr>
          <w:rFonts w:ascii="Times-Roman" w:hAnsi="Times-Roman" w:cs="Times-Roman"/>
        </w:rPr>
        <w:t xml:space="preserve"> (</w:t>
      </w:r>
      <w:proofErr w:type="spellStart"/>
      <w:r>
        <w:rPr>
          <w:rFonts w:ascii="Times-Roman" w:hAnsi="Times-Roman" w:cs="Times-Roman"/>
        </w:rPr>
        <w:t>vs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sekkumiste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mittekasutamisega</w:t>
      </w:r>
      <w:proofErr w:type="spellEnd"/>
      <w:r>
        <w:rPr>
          <w:rFonts w:ascii="Times-Roman" w:hAnsi="Times-Roman" w:cs="Times-Roman"/>
        </w:rPr>
        <w:t>)</w:t>
      </w:r>
    </w:p>
    <w:p w:rsidR="003D4194" w:rsidRDefault="003D4194"/>
    <w:p w:rsidR="003D4194" w:rsidRDefault="00825A5D">
      <w:r>
        <w:rPr>
          <w:rFonts w:ascii="Times-Roman" w:hAnsi="Times-Roman" w:cs="Times-Roman"/>
        </w:rPr>
        <w:t xml:space="preserve">- </w:t>
      </w:r>
      <w:proofErr w:type="spellStart"/>
      <w:r>
        <w:rPr>
          <w:rFonts w:ascii="Times-Roman" w:hAnsi="Times-Roman" w:cs="Times-Roman"/>
          <w:b/>
        </w:rPr>
        <w:t>Psühholoogiline</w:t>
      </w:r>
      <w:proofErr w:type="spellEnd"/>
      <w:r>
        <w:rPr>
          <w:rFonts w:ascii="Times-Roman" w:hAnsi="Times-Roman" w:cs="Times-Roman"/>
          <w:b/>
        </w:rPr>
        <w:t xml:space="preserve"> </w:t>
      </w:r>
      <w:proofErr w:type="spellStart"/>
      <w:r>
        <w:rPr>
          <w:rFonts w:ascii="Times-Roman" w:hAnsi="Times-Roman" w:cs="Times-Roman"/>
          <w:b/>
        </w:rPr>
        <w:t>ja</w:t>
      </w:r>
      <w:proofErr w:type="spellEnd"/>
      <w:r>
        <w:rPr>
          <w:rFonts w:ascii="Times-Roman" w:hAnsi="Times-Roman" w:cs="Times-Roman"/>
          <w:b/>
        </w:rPr>
        <w:t>/</w:t>
      </w:r>
      <w:proofErr w:type="spellStart"/>
      <w:r>
        <w:rPr>
          <w:rFonts w:ascii="Times-Roman" w:hAnsi="Times-Roman" w:cs="Times-Roman"/>
          <w:b/>
        </w:rPr>
        <w:t>või</w:t>
      </w:r>
      <w:proofErr w:type="spellEnd"/>
      <w:r>
        <w:rPr>
          <w:rFonts w:ascii="Times-Roman" w:hAnsi="Times-Roman" w:cs="Times-Roman"/>
          <w:b/>
        </w:rPr>
        <w:t xml:space="preserve"> </w:t>
      </w:r>
      <w:proofErr w:type="spellStart"/>
      <w:r>
        <w:rPr>
          <w:rFonts w:ascii="Times-Roman" w:hAnsi="Times-Roman" w:cs="Times-Roman"/>
          <w:b/>
        </w:rPr>
        <w:t>psühhiaatriline</w:t>
      </w:r>
      <w:proofErr w:type="spellEnd"/>
      <w:r>
        <w:rPr>
          <w:rFonts w:ascii="Times-Roman" w:hAnsi="Times-Roman" w:cs="Times-Roman"/>
          <w:b/>
        </w:rPr>
        <w:t xml:space="preserve"> </w:t>
      </w:r>
      <w:proofErr w:type="spellStart"/>
      <w:r>
        <w:rPr>
          <w:rFonts w:ascii="Times-Roman" w:hAnsi="Times-Roman" w:cs="Times-Roman"/>
          <w:b/>
        </w:rPr>
        <w:t>nõustamine</w:t>
      </w:r>
      <w:proofErr w:type="spellEnd"/>
      <w:r>
        <w:rPr>
          <w:rFonts w:ascii="Times-Roman" w:hAnsi="Times-Roman" w:cs="Times-Roman"/>
        </w:rPr>
        <w:t xml:space="preserve"> </w:t>
      </w:r>
    </w:p>
    <w:p w:rsidR="003D4194" w:rsidRDefault="003D4194"/>
    <w:p w:rsidR="003D4194" w:rsidRDefault="00825A5D">
      <w:proofErr w:type="spellStart"/>
      <w:r>
        <w:rPr>
          <w:rFonts w:ascii="Times-Bold" w:hAnsi="Times-Bold" w:cs="Times-Bold"/>
          <w:b/>
          <w:bCs/>
        </w:rPr>
        <w:t>Tulemusnäitajad</w:t>
      </w:r>
      <w:proofErr w:type="spellEnd"/>
      <w:r>
        <w:rPr>
          <w:rFonts w:ascii="Times-Roman" w:hAnsi="Times-Roman" w:cs="Times-Roman"/>
        </w:rPr>
        <w:t xml:space="preserve">: </w:t>
      </w:r>
      <w:proofErr w:type="spellStart"/>
      <w:r>
        <w:rPr>
          <w:rFonts w:ascii="Times-Italic" w:hAnsi="Times-Italic" w:cs="Times-Italic"/>
          <w:i/>
          <w:iCs/>
        </w:rPr>
        <w:t>Liigse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kehakaalu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proofErr w:type="gramStart"/>
      <w:r>
        <w:rPr>
          <w:rFonts w:ascii="Times-Italic" w:hAnsi="Times-Italic" w:cs="Times-Italic"/>
          <w:i/>
          <w:iCs/>
        </w:rPr>
        <w:t>ja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KMI </w:t>
      </w:r>
      <w:proofErr w:type="spellStart"/>
      <w:r>
        <w:rPr>
          <w:rFonts w:ascii="Times-Italic" w:hAnsi="Times-Italic" w:cs="Times-Italic"/>
          <w:i/>
          <w:iCs/>
        </w:rPr>
        <w:t>langus</w:t>
      </w:r>
      <w:proofErr w:type="spellEnd"/>
      <w:r>
        <w:rPr>
          <w:rFonts w:ascii="Times-Italic" w:hAnsi="Times-Italic" w:cs="Times-Italic"/>
          <w:i/>
          <w:iCs/>
        </w:rPr>
        <w:t xml:space="preserve"> 5 </w:t>
      </w:r>
      <w:proofErr w:type="spellStart"/>
      <w:r>
        <w:rPr>
          <w:rFonts w:ascii="Times-Italic" w:hAnsi="Times-Italic" w:cs="Times-Italic"/>
          <w:i/>
          <w:iCs/>
        </w:rPr>
        <w:t>ja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enam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aastat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pärast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bariaatrilist</w:t>
      </w:r>
      <w:proofErr w:type="spellEnd"/>
    </w:p>
    <w:p w:rsidR="003D4194" w:rsidRDefault="00825A5D">
      <w:proofErr w:type="spellStart"/>
      <w:proofErr w:type="gramStart"/>
      <w:r>
        <w:rPr>
          <w:rFonts w:ascii="Times-Italic" w:hAnsi="Times-Italic" w:cs="Times-Italic"/>
          <w:i/>
          <w:iCs/>
        </w:rPr>
        <w:t>operatsiooni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(excess weight loss), </w:t>
      </w:r>
      <w:proofErr w:type="spellStart"/>
      <w:r>
        <w:rPr>
          <w:rFonts w:ascii="Times-Italic" w:hAnsi="Times-Italic" w:cs="Times-Italic"/>
          <w:i/>
          <w:iCs/>
        </w:rPr>
        <w:t>kaasuvate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haiguste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remissioon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või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leevendumine</w:t>
      </w:r>
      <w:proofErr w:type="spellEnd"/>
      <w:r>
        <w:rPr>
          <w:rFonts w:ascii="Times-Italic" w:hAnsi="Times-Italic" w:cs="Times-Italic"/>
          <w:i/>
          <w:iCs/>
        </w:rPr>
        <w:t>,</w:t>
      </w:r>
    </w:p>
    <w:p w:rsidR="003D4194" w:rsidRDefault="00825A5D">
      <w:proofErr w:type="spellStart"/>
      <w:proofErr w:type="gramStart"/>
      <w:r>
        <w:rPr>
          <w:rFonts w:ascii="Times-Italic" w:hAnsi="Times-Italic" w:cs="Times-Italic"/>
          <w:i/>
          <w:iCs/>
        </w:rPr>
        <w:t>kvaliteetselt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elatud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eluaastate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lisandumine</w:t>
      </w:r>
      <w:proofErr w:type="spellEnd"/>
      <w:r>
        <w:rPr>
          <w:rFonts w:ascii="Times-Italic" w:hAnsi="Times-Italic" w:cs="Times-Italic"/>
          <w:i/>
          <w:iCs/>
        </w:rPr>
        <w:t xml:space="preserve"> (QALY), </w:t>
      </w:r>
      <w:proofErr w:type="spellStart"/>
      <w:r>
        <w:rPr>
          <w:rFonts w:ascii="Times-Italic" w:hAnsi="Times-Italic" w:cs="Times-Italic"/>
          <w:i/>
          <w:iCs/>
        </w:rPr>
        <w:t>patsiendi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rahulolu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raviga</w:t>
      </w:r>
      <w:proofErr w:type="spellEnd"/>
      <w:r>
        <w:rPr>
          <w:rFonts w:ascii="Times-Italic" w:hAnsi="Times-Italic" w:cs="Times-Italic"/>
          <w:i/>
          <w:iCs/>
        </w:rPr>
        <w:t>/</w:t>
      </w:r>
      <w:proofErr w:type="spellStart"/>
      <w:r>
        <w:rPr>
          <w:rFonts w:ascii="Times-Italic" w:hAnsi="Times-Italic" w:cs="Times-Italic"/>
          <w:i/>
          <w:iCs/>
        </w:rPr>
        <w:t>tulemuseg</w:t>
      </w:r>
      <w:r>
        <w:rPr>
          <w:rFonts w:ascii="Times-Italic" w:hAnsi="Times-Italic" w:cs="Times-Italic"/>
          <w:i/>
          <w:iCs/>
        </w:rPr>
        <w:t>a</w:t>
      </w:r>
      <w:proofErr w:type="spellEnd"/>
      <w:r>
        <w:rPr>
          <w:rFonts w:ascii="Times-Italic" w:hAnsi="Times-Italic" w:cs="Times-Italic"/>
          <w:i/>
          <w:iCs/>
        </w:rPr>
        <w:t>,</w:t>
      </w:r>
    </w:p>
    <w:p w:rsidR="003D4194" w:rsidRDefault="00825A5D">
      <w:proofErr w:type="spellStart"/>
      <w:proofErr w:type="gramStart"/>
      <w:r>
        <w:rPr>
          <w:rFonts w:ascii="Times-Italic" w:hAnsi="Times-Italic" w:cs="Times-Italic"/>
          <w:i/>
          <w:iCs/>
        </w:rPr>
        <w:t>rasvumisega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seotud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haiguste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esinemine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, </w:t>
      </w:r>
      <w:proofErr w:type="spellStart"/>
      <w:r>
        <w:rPr>
          <w:rFonts w:ascii="Times-Italic" w:hAnsi="Times-Italic" w:cs="Times-Italic"/>
          <w:i/>
          <w:iCs/>
        </w:rPr>
        <w:t>ravikulu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vähenemine</w:t>
      </w:r>
      <w:proofErr w:type="spellEnd"/>
      <w:r>
        <w:rPr>
          <w:rFonts w:ascii="Times-Italic" w:hAnsi="Times-Italic" w:cs="Times-Italic"/>
          <w:i/>
          <w:iCs/>
        </w:rPr>
        <w:t xml:space="preserve"> (5 </w:t>
      </w:r>
      <w:proofErr w:type="spellStart"/>
      <w:r>
        <w:rPr>
          <w:rFonts w:ascii="Times-Italic" w:hAnsi="Times-Italic" w:cs="Times-Italic"/>
          <w:i/>
          <w:iCs/>
        </w:rPr>
        <w:t>aasta</w:t>
      </w:r>
      <w:proofErr w:type="spell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perspektiivis</w:t>
      </w:r>
      <w:proofErr w:type="spellEnd"/>
      <w:r>
        <w:rPr>
          <w:rFonts w:ascii="Times-Italic" w:hAnsi="Times-Italic" w:cs="Times-Italic"/>
          <w:i/>
          <w:iCs/>
        </w:rPr>
        <w:t>),</w:t>
      </w:r>
    </w:p>
    <w:p w:rsidR="003D4194" w:rsidRDefault="00825A5D">
      <w:proofErr w:type="spellStart"/>
      <w:proofErr w:type="gramStart"/>
      <w:r>
        <w:rPr>
          <w:rFonts w:ascii="Times-Italic" w:hAnsi="Times-Italic" w:cs="Times-Italic"/>
          <w:i/>
          <w:iCs/>
        </w:rPr>
        <w:t>töövõimetuse</w:t>
      </w:r>
      <w:proofErr w:type="spellEnd"/>
      <w:proofErr w:type="gramEnd"/>
      <w:r>
        <w:rPr>
          <w:rFonts w:ascii="Times-Italic" w:hAnsi="Times-Italic" w:cs="Times-Italic"/>
          <w:i/>
          <w:iCs/>
        </w:rPr>
        <w:t xml:space="preserve"> </w:t>
      </w:r>
      <w:proofErr w:type="spellStart"/>
      <w:r>
        <w:rPr>
          <w:rFonts w:ascii="Times-Italic" w:hAnsi="Times-Italic" w:cs="Times-Italic"/>
          <w:i/>
          <w:iCs/>
        </w:rPr>
        <w:t>vähenemine</w:t>
      </w:r>
      <w:proofErr w:type="spellEnd"/>
    </w:p>
    <w:p w:rsidR="003D4194" w:rsidRDefault="003D4194"/>
    <w:p w:rsidR="003D4194" w:rsidRDefault="00825A5D">
      <w:pPr>
        <w:spacing w:after="160" w:line="252" w:lineRule="auto"/>
      </w:pPr>
      <w:proofErr w:type="spellStart"/>
      <w:r>
        <w:rPr>
          <w:rFonts w:ascii="Times-Bold" w:hAnsi="Times-Bold" w:cs="Times-Bold"/>
          <w:b/>
          <w:bCs/>
        </w:rPr>
        <w:t>Mõisted</w:t>
      </w:r>
      <w:proofErr w:type="spellEnd"/>
      <w:r>
        <w:rPr>
          <w:rFonts w:ascii="Times-Bold" w:hAnsi="Times-Bold" w:cs="Times-Bold"/>
          <w:b/>
          <w:bCs/>
        </w:rPr>
        <w:t>:</w:t>
      </w:r>
    </w:p>
    <w:p w:rsidR="003D4194" w:rsidRDefault="00825A5D">
      <w:pPr>
        <w:spacing w:after="160" w:line="252" w:lineRule="auto"/>
      </w:pPr>
      <w:proofErr w:type="spellStart"/>
      <w:proofErr w:type="gramStart"/>
      <w:r>
        <w:rPr>
          <w:rFonts w:ascii="Times New Roman , serif" w:hAnsi="Times New Roman , serif"/>
          <w:b/>
          <w:color w:val="000000"/>
        </w:rPr>
        <w:t>Emotsionaalne</w:t>
      </w:r>
      <w:proofErr w:type="spellEnd"/>
      <w:r>
        <w:rPr>
          <w:rFonts w:ascii="Times New Roman , serif" w:hAnsi="Times New Roman , serif"/>
          <w:b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b/>
          <w:color w:val="000000"/>
        </w:rPr>
        <w:t>söömine</w:t>
      </w:r>
      <w:proofErr w:type="spellEnd"/>
      <w:r>
        <w:rPr>
          <w:rFonts w:ascii="Times New Roman , serif" w:hAnsi="Times New Roman , serif"/>
          <w:color w:val="000000"/>
        </w:rPr>
        <w:t xml:space="preserve"> (</w:t>
      </w:r>
      <w:r>
        <w:rPr>
          <w:rFonts w:ascii="Times New Roman , serif" w:hAnsi="Times New Roman , serif"/>
          <w:i/>
          <w:color w:val="000000"/>
        </w:rPr>
        <w:t>emotional eating</w:t>
      </w:r>
      <w:r>
        <w:rPr>
          <w:rFonts w:ascii="Times New Roman , serif" w:hAnsi="Times New Roman , serif"/>
          <w:color w:val="000000"/>
        </w:rPr>
        <w:t xml:space="preserve">) on </w:t>
      </w:r>
      <w:proofErr w:type="spellStart"/>
      <w:r>
        <w:rPr>
          <w:rFonts w:ascii="Times New Roman , serif" w:hAnsi="Times New Roman , serif"/>
          <w:color w:val="000000"/>
        </w:rPr>
        <w:t>käitumuslik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harjumus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süüa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suurtes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kogustes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toitu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eelkõige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negatiivse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emotsiooni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ajendil</w:t>
      </w:r>
      <w:proofErr w:type="spellEnd"/>
      <w:r>
        <w:rPr>
          <w:rFonts w:ascii="Times New Roman , serif" w:hAnsi="Times New Roman , serif"/>
          <w:color w:val="000000"/>
        </w:rPr>
        <w:t xml:space="preserve">, </w:t>
      </w:r>
      <w:proofErr w:type="spellStart"/>
      <w:r>
        <w:rPr>
          <w:rFonts w:ascii="Times New Roman , serif" w:hAnsi="Times New Roman , serif"/>
          <w:color w:val="000000"/>
        </w:rPr>
        <w:t>mi</w:t>
      </w:r>
      <w:r>
        <w:rPr>
          <w:rFonts w:ascii="Times New Roman , serif" w:hAnsi="Times New Roman , serif"/>
          <w:color w:val="000000"/>
        </w:rPr>
        <w:t>tte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näljatundest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või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teadlikust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vajadusest</w:t>
      </w:r>
      <w:proofErr w:type="spellEnd"/>
      <w:r>
        <w:rPr>
          <w:rFonts w:ascii="Times New Roman , serif" w:hAnsi="Times New Roman , serif"/>
          <w:color w:val="000000"/>
        </w:rPr>
        <w:t>.</w:t>
      </w:r>
      <w:proofErr w:type="gramEnd"/>
    </w:p>
    <w:p w:rsidR="003D4194" w:rsidRDefault="00825A5D">
      <w:pPr>
        <w:spacing w:line="252" w:lineRule="auto"/>
      </w:pPr>
      <w:r>
        <w:rPr>
          <w:color w:val="000000"/>
        </w:rPr>
        <w:t> </w:t>
      </w:r>
    </w:p>
    <w:p w:rsidR="003D4194" w:rsidRDefault="00825A5D">
      <w:pPr>
        <w:spacing w:after="160" w:line="252" w:lineRule="auto"/>
      </w:pPr>
      <w:proofErr w:type="spellStart"/>
      <w:r>
        <w:rPr>
          <w:rFonts w:ascii="Times New Roman , serif" w:hAnsi="Times New Roman , serif"/>
          <w:b/>
          <w:color w:val="000000"/>
        </w:rPr>
        <w:t>Öise</w:t>
      </w:r>
      <w:proofErr w:type="spellEnd"/>
      <w:r>
        <w:rPr>
          <w:rFonts w:ascii="Times New Roman , serif" w:hAnsi="Times New Roman , serif"/>
          <w:b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b/>
          <w:color w:val="000000"/>
        </w:rPr>
        <w:t>söömise</w:t>
      </w:r>
      <w:proofErr w:type="spellEnd"/>
      <w:r>
        <w:rPr>
          <w:rFonts w:ascii="Times New Roman , serif" w:hAnsi="Times New Roman , serif"/>
          <w:b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b/>
          <w:color w:val="000000"/>
        </w:rPr>
        <w:t>sündroom</w:t>
      </w:r>
      <w:proofErr w:type="spellEnd"/>
      <w:r>
        <w:rPr>
          <w:rFonts w:ascii="Times New Roman , serif" w:hAnsi="Times New Roman , serif"/>
          <w:b/>
          <w:color w:val="000000"/>
        </w:rPr>
        <w:t xml:space="preserve"> </w:t>
      </w:r>
      <w:r>
        <w:rPr>
          <w:rFonts w:ascii="Times New Roman , serif" w:hAnsi="Times New Roman , serif"/>
          <w:color w:val="000000"/>
        </w:rPr>
        <w:t>(</w:t>
      </w:r>
      <w:r>
        <w:rPr>
          <w:rFonts w:ascii="Times New Roman , serif" w:hAnsi="Times New Roman , serif"/>
          <w:i/>
          <w:color w:val="000000"/>
        </w:rPr>
        <w:t>night eating syndrome</w:t>
      </w:r>
      <w:r>
        <w:rPr>
          <w:rFonts w:ascii="Times New Roman , serif" w:hAnsi="Times New Roman , serif"/>
          <w:color w:val="000000"/>
        </w:rPr>
        <w:t xml:space="preserve">) on </w:t>
      </w:r>
      <w:proofErr w:type="spellStart"/>
      <w:r>
        <w:rPr>
          <w:rFonts w:ascii="Times New Roman , serif" w:hAnsi="Times New Roman , serif"/>
          <w:color w:val="000000"/>
        </w:rPr>
        <w:t>söömishäire</w:t>
      </w:r>
      <w:proofErr w:type="spellEnd"/>
      <w:r>
        <w:rPr>
          <w:rFonts w:ascii="Times New Roman , serif" w:hAnsi="Times New Roman , serif"/>
          <w:color w:val="000000"/>
        </w:rPr>
        <w:t xml:space="preserve">, </w:t>
      </w:r>
      <w:proofErr w:type="spellStart"/>
      <w:r>
        <w:rPr>
          <w:rFonts w:ascii="Times New Roman , serif" w:hAnsi="Times New Roman , serif"/>
          <w:color w:val="000000"/>
        </w:rPr>
        <w:t>mida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iseloomustab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tavapärasest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erinev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ööpäevaringne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toitumismuster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hilisöiste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söömishoogudega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proofErr w:type="gramStart"/>
      <w:r>
        <w:rPr>
          <w:rFonts w:ascii="Times New Roman , serif" w:hAnsi="Times New Roman , serif"/>
          <w:color w:val="000000"/>
        </w:rPr>
        <w:t>ja</w:t>
      </w:r>
      <w:proofErr w:type="spellEnd"/>
      <w:proofErr w:type="gram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millele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järgneb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hommikune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toidu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piiramine</w:t>
      </w:r>
      <w:proofErr w:type="spellEnd"/>
      <w:r>
        <w:rPr>
          <w:rFonts w:ascii="Times New Roman , serif" w:hAnsi="Times New Roman , serif"/>
          <w:color w:val="000000"/>
        </w:rPr>
        <w:t xml:space="preserve">. </w:t>
      </w:r>
    </w:p>
    <w:p w:rsidR="003D4194" w:rsidRDefault="00825A5D">
      <w:pPr>
        <w:spacing w:line="252" w:lineRule="auto"/>
      </w:pPr>
      <w:r>
        <w:rPr>
          <w:color w:val="000000"/>
        </w:rPr>
        <w:t> </w:t>
      </w:r>
    </w:p>
    <w:p w:rsidR="003D4194" w:rsidRDefault="00825A5D">
      <w:pPr>
        <w:spacing w:after="160"/>
      </w:pPr>
      <w:proofErr w:type="spellStart"/>
      <w:r>
        <w:rPr>
          <w:rFonts w:ascii="Times New Roman , serif" w:hAnsi="Times New Roman , serif"/>
          <w:b/>
          <w:color w:val="000000"/>
        </w:rPr>
        <w:t>Liigs</w:t>
      </w:r>
      <w:r>
        <w:rPr>
          <w:rFonts w:ascii="Times New Roman , serif" w:hAnsi="Times New Roman , serif"/>
          <w:b/>
          <w:color w:val="000000"/>
        </w:rPr>
        <w:t>öömishäire</w:t>
      </w:r>
      <w:proofErr w:type="spellEnd"/>
      <w:r>
        <w:rPr>
          <w:rFonts w:ascii="Times New Roman , serif" w:hAnsi="Times New Roman , serif"/>
          <w:b/>
          <w:color w:val="000000"/>
        </w:rPr>
        <w:t xml:space="preserve"> </w:t>
      </w:r>
      <w:r>
        <w:rPr>
          <w:rFonts w:ascii="Times New Roman , serif" w:hAnsi="Times New Roman , serif"/>
          <w:color w:val="000000"/>
        </w:rPr>
        <w:t>(</w:t>
      </w:r>
      <w:r>
        <w:rPr>
          <w:rFonts w:ascii="Times New Roman , serif" w:hAnsi="Times New Roman , serif"/>
          <w:i/>
          <w:color w:val="000000"/>
        </w:rPr>
        <w:t>binge eating disorder</w:t>
      </w:r>
      <w:r>
        <w:rPr>
          <w:rFonts w:ascii="Times New Roman , serif" w:hAnsi="Times New Roman , serif"/>
          <w:color w:val="000000"/>
        </w:rPr>
        <w:t xml:space="preserve">) </w:t>
      </w:r>
      <w:proofErr w:type="spellStart"/>
      <w:r>
        <w:rPr>
          <w:rFonts w:ascii="Times New Roman , serif" w:hAnsi="Times New Roman , serif"/>
          <w:color w:val="000000"/>
        </w:rPr>
        <w:t>tunnuseks</w:t>
      </w:r>
      <w:proofErr w:type="spellEnd"/>
      <w:r>
        <w:rPr>
          <w:rFonts w:ascii="Times New Roman , serif" w:hAnsi="Times New Roman , serif"/>
          <w:color w:val="000000"/>
        </w:rPr>
        <w:t xml:space="preserve"> on </w:t>
      </w:r>
      <w:proofErr w:type="spellStart"/>
      <w:r>
        <w:rPr>
          <w:rFonts w:ascii="Times New Roman , serif" w:hAnsi="Times New Roman , serif"/>
          <w:color w:val="000000"/>
        </w:rPr>
        <w:t>korduvad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liigsöömishood</w:t>
      </w:r>
      <w:proofErr w:type="spellEnd"/>
      <w:r>
        <w:rPr>
          <w:rFonts w:ascii="Times New Roman , serif" w:hAnsi="Times New Roman , serif"/>
          <w:color w:val="000000"/>
        </w:rPr>
        <w:t xml:space="preserve">, </w:t>
      </w:r>
      <w:proofErr w:type="spellStart"/>
      <w:r>
        <w:rPr>
          <w:rFonts w:ascii="Times New Roman , serif" w:hAnsi="Times New Roman , serif"/>
          <w:color w:val="000000"/>
        </w:rPr>
        <w:t>mida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iseloomustavad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suured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toidukogused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proofErr w:type="gramStart"/>
      <w:r>
        <w:rPr>
          <w:rFonts w:ascii="Times New Roman , serif" w:hAnsi="Times New Roman , serif"/>
          <w:color w:val="000000"/>
        </w:rPr>
        <w:t>ja</w:t>
      </w:r>
      <w:proofErr w:type="spellEnd"/>
      <w:proofErr w:type="gram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tunne</w:t>
      </w:r>
      <w:proofErr w:type="spellEnd"/>
      <w:r>
        <w:rPr>
          <w:rFonts w:ascii="Times New Roman , serif" w:hAnsi="Times New Roman , serif"/>
          <w:color w:val="000000"/>
        </w:rPr>
        <w:t xml:space="preserve">, et </w:t>
      </w:r>
      <w:proofErr w:type="spellStart"/>
      <w:r>
        <w:rPr>
          <w:rFonts w:ascii="Times New Roman , serif" w:hAnsi="Times New Roman , serif"/>
          <w:color w:val="000000"/>
        </w:rPr>
        <w:t>söömist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ei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suudeta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kontrollida</w:t>
      </w:r>
      <w:proofErr w:type="spellEnd"/>
      <w:r>
        <w:rPr>
          <w:rFonts w:ascii="Times New Roman , serif" w:hAnsi="Times New Roman , serif"/>
          <w:color w:val="000000"/>
        </w:rPr>
        <w:t xml:space="preserve">. </w:t>
      </w:r>
      <w:proofErr w:type="spellStart"/>
      <w:r>
        <w:rPr>
          <w:rFonts w:ascii="Times New Roman , serif" w:hAnsi="Times New Roman , serif"/>
          <w:color w:val="000000"/>
        </w:rPr>
        <w:t>Üldjuhul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ei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kaasne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liigsöömishäirega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ebakohaste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kompensatoorsete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käitumiste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kasutamist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nagu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toidu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väljutamine</w:t>
      </w:r>
      <w:proofErr w:type="spellEnd"/>
      <w:r>
        <w:rPr>
          <w:rFonts w:ascii="Times New Roman , serif" w:hAnsi="Times New Roman , serif"/>
          <w:color w:val="000000"/>
        </w:rPr>
        <w:t xml:space="preserve">, </w:t>
      </w:r>
      <w:proofErr w:type="spellStart"/>
      <w:proofErr w:type="gramStart"/>
      <w:r>
        <w:rPr>
          <w:rFonts w:ascii="Times New Roman , serif" w:hAnsi="Times New Roman , serif"/>
          <w:color w:val="000000"/>
        </w:rPr>
        <w:t>ent</w:t>
      </w:r>
      <w:proofErr w:type="spellEnd"/>
      <w:proofErr w:type="gram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võib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esineda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lahtistite</w:t>
      </w:r>
      <w:proofErr w:type="spellEnd"/>
      <w:r>
        <w:rPr>
          <w:rFonts w:ascii="Times New Roman , serif" w:hAnsi="Times New Roman , serif"/>
          <w:color w:val="000000"/>
        </w:rPr>
        <w:t xml:space="preserve"> </w:t>
      </w:r>
      <w:proofErr w:type="spellStart"/>
      <w:r>
        <w:rPr>
          <w:rFonts w:ascii="Times New Roman , serif" w:hAnsi="Times New Roman , serif"/>
          <w:color w:val="000000"/>
        </w:rPr>
        <w:t>kuritarvitamist</w:t>
      </w:r>
      <w:proofErr w:type="spellEnd"/>
      <w:r>
        <w:rPr>
          <w:rFonts w:ascii="Times New Roman , serif" w:hAnsi="Times New Roman , serif"/>
          <w:color w:val="000000"/>
        </w:rPr>
        <w:t>.</w:t>
      </w:r>
      <w:r>
        <w:rPr>
          <w:color w:val="000000"/>
        </w:rPr>
        <w:t> </w:t>
      </w:r>
    </w:p>
    <w:p w:rsidR="003D4194" w:rsidRDefault="003D4194"/>
    <w:p w:rsidR="003D4194" w:rsidRDefault="00825A5D">
      <w:pPr>
        <w:pBdr>
          <w:bottom w:val="single" w:sz="18" w:space="0" w:color="E5E5E5"/>
        </w:pBdr>
        <w:spacing w:after="300"/>
      </w:pPr>
      <w:proofErr w:type="spellStart"/>
      <w:r>
        <w:rPr>
          <w:b/>
          <w:lang w:eastAsia="et-EE"/>
        </w:rPr>
        <w:t>Kokkuvõte</w:t>
      </w:r>
      <w:proofErr w:type="spellEnd"/>
      <w:r>
        <w:rPr>
          <w:b/>
          <w:lang w:eastAsia="et-EE"/>
        </w:rPr>
        <w:t>:</w:t>
      </w:r>
      <w:r>
        <w:rPr>
          <w:b/>
        </w:rPr>
        <w:t xml:space="preserve"> </w:t>
      </w:r>
    </w:p>
    <w:p w:rsidR="003D4194" w:rsidRDefault="00825A5D">
      <w:pPr>
        <w:spacing w:line="276" w:lineRule="auto"/>
      </w:pPr>
      <w:proofErr w:type="spellStart"/>
      <w:proofErr w:type="gramStart"/>
      <w:r>
        <w:rPr>
          <w:color w:val="000000"/>
        </w:rPr>
        <w:t>Hetkel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veel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tõendustasemega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uuringuid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preoperatiivsete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psühholoogiliste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sekkumiste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mõjust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tulemusnäitajatele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>
        <w:rPr>
          <w:rFonts w:cs="Calibri"/>
          <w:color w:val="000000"/>
          <w:lang w:val="et-EE"/>
        </w:rPr>
        <w:t>Ei ole piisavalt tõendeid, et väita, et preoperatiivset psüh</w:t>
      </w:r>
      <w:r>
        <w:rPr>
          <w:rFonts w:cs="Calibri"/>
          <w:color w:val="000000"/>
          <w:lang w:val="et-EE"/>
        </w:rPr>
        <w:t xml:space="preserve">holoogilist nõustamist vajaksid kõik patsiendid. </w:t>
      </w:r>
      <w:proofErr w:type="spellStart"/>
      <w:r>
        <w:rPr>
          <w:color w:val="000000"/>
        </w:rPr>
        <w:t>Psühholoogilist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psühhiaatrilist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preoperatiivset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nõustamist</w:t>
      </w:r>
      <w:proofErr w:type="spellEnd"/>
      <w:r>
        <w:rPr>
          <w:color w:val="000000"/>
        </w:rPr>
        <w:t xml:space="preserve"> /</w:t>
      </w:r>
      <w:proofErr w:type="spellStart"/>
      <w:proofErr w:type="gramStart"/>
      <w:r>
        <w:rPr>
          <w:color w:val="000000"/>
        </w:rPr>
        <w:t>ravi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eelkõige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psüühikahäirega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indiviidid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kontrollimatute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liigsöömishoogude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söömiskäitumisega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indiviidid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Viimastele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soov</w:t>
      </w:r>
      <w:r>
        <w:rPr>
          <w:color w:val="000000"/>
        </w:rPr>
        <w:t>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operatsioonieelselt</w:t>
      </w:r>
      <w:proofErr w:type="spellEnd"/>
      <w:r>
        <w:rPr>
          <w:color w:val="000000"/>
        </w:rPr>
        <w:t xml:space="preserve"> </w:t>
      </w:r>
      <w:r>
        <w:rPr>
          <w:rFonts w:cs="Calibri"/>
          <w:color w:val="000000"/>
          <w:lang w:val="et-EE"/>
        </w:rPr>
        <w:t xml:space="preserve">rakendada ravimeetodeid, mis soodustavad lisaks söömise ohjamisele ka üldist impulsi kontrolli oskuste </w:t>
      </w:r>
      <w:proofErr w:type="gramStart"/>
      <w:r>
        <w:rPr>
          <w:rFonts w:cs="Calibri"/>
          <w:color w:val="000000"/>
          <w:lang w:val="et-EE"/>
        </w:rPr>
        <w:t>ja</w:t>
      </w:r>
      <w:proofErr w:type="gramEnd"/>
      <w:r>
        <w:rPr>
          <w:rFonts w:cs="Calibri"/>
          <w:color w:val="000000"/>
          <w:lang w:val="et-EE"/>
        </w:rPr>
        <w:t xml:space="preserve"> meeleolu paranemist (nt käitumisteraapia, kognitiiv-käitumisteraapia). Kognitiiv-käitumuslikud ravimeetodid on osutunud efekt</w:t>
      </w:r>
      <w:r>
        <w:rPr>
          <w:rFonts w:cs="Calibri"/>
          <w:color w:val="000000"/>
          <w:lang w:val="et-EE"/>
        </w:rPr>
        <w:t>iivseks ülekaalu ja rasvumise konservatiivses ravis (NICE,</w:t>
      </w:r>
      <w:r>
        <w:t xml:space="preserve"> 2006), </w:t>
      </w:r>
      <w:proofErr w:type="spellStart"/>
      <w:r>
        <w:t>toetavad</w:t>
      </w:r>
      <w:proofErr w:type="spellEnd"/>
      <w:r>
        <w:t xml:space="preserve"> </w:t>
      </w:r>
      <w:proofErr w:type="spellStart"/>
      <w:r>
        <w:t>patsiente</w:t>
      </w:r>
      <w:proofErr w:type="spellEnd"/>
      <w:r>
        <w:t xml:space="preserve"> </w:t>
      </w:r>
      <w:proofErr w:type="spellStart"/>
      <w:r>
        <w:t>elustiili</w:t>
      </w:r>
      <w:proofErr w:type="spellEnd"/>
      <w:r>
        <w:t xml:space="preserve"> </w:t>
      </w:r>
      <w:proofErr w:type="spellStart"/>
      <w:r>
        <w:t>muutuste</w:t>
      </w:r>
      <w:proofErr w:type="spellEnd"/>
      <w:r>
        <w:t xml:space="preserve"> </w:t>
      </w:r>
      <w:proofErr w:type="spellStart"/>
      <w:r>
        <w:t>elluviimisel</w:t>
      </w:r>
      <w:proofErr w:type="spellEnd"/>
      <w:r>
        <w:t xml:space="preserve"> (Shaw jt., 2005</w:t>
      </w:r>
      <w:r>
        <w:rPr>
          <w:rFonts w:cs="Calibri"/>
          <w:color w:val="000000"/>
          <w:lang w:val="et-EE"/>
        </w:rPr>
        <w:t>), ning samuti juba näidanud mõningat efektiivsust kontrollimatu söömise vähenemisele preoperatiivsetes raviprogrammides (</w:t>
      </w:r>
      <w:proofErr w:type="gramStart"/>
      <w:r>
        <w:rPr>
          <w:rFonts w:cs="Calibri"/>
          <w:color w:val="000000"/>
          <w:lang w:val="et-EE"/>
        </w:rPr>
        <w:t>ja</w:t>
      </w:r>
      <w:proofErr w:type="gramEnd"/>
      <w:r>
        <w:rPr>
          <w:rFonts w:cs="Calibri"/>
          <w:color w:val="000000"/>
          <w:lang w:val="et-EE"/>
        </w:rPr>
        <w:t xml:space="preserve"> selle positiivset mõjut liigse kehakaalu langusele)</w:t>
      </w:r>
      <w:r>
        <w:rPr>
          <w:rFonts w:ascii="AdvP6975" w:hAnsi="AdvP6975" w:cs="Calibri"/>
          <w:color w:val="231F20"/>
          <w:lang w:val="et-EE"/>
        </w:rPr>
        <w:t xml:space="preserve"> </w:t>
      </w:r>
      <w:r>
        <w:rPr>
          <w:rFonts w:ascii="AdvP6975" w:hAnsi="AdvP6975" w:cs="Calibri"/>
          <w:color w:val="000000"/>
          <w:lang w:val="et-EE"/>
        </w:rPr>
        <w:t>(Ashton</w:t>
      </w:r>
      <w:r>
        <w:rPr>
          <w:rFonts w:cs="Calibri"/>
          <w:color w:val="000000"/>
          <w:lang w:val="et-EE"/>
        </w:rPr>
        <w:t xml:space="preserve"> jt., 2011).</w:t>
      </w:r>
    </w:p>
    <w:p w:rsidR="003D4194" w:rsidRDefault="003D4194">
      <w:pPr>
        <w:pBdr>
          <w:bottom w:val="single" w:sz="18" w:space="0" w:color="E5E5E5"/>
        </w:pBdr>
        <w:spacing w:after="300"/>
      </w:pPr>
    </w:p>
    <w:p w:rsidR="003D4194" w:rsidRDefault="003D4194">
      <w:pPr>
        <w:pBdr>
          <w:bottom w:val="single" w:sz="18" w:space="0" w:color="E5E5E5"/>
        </w:pBdr>
        <w:spacing w:after="300"/>
      </w:pPr>
    </w:p>
    <w:p w:rsidR="003D4194" w:rsidRDefault="003D4194">
      <w:pPr>
        <w:pBdr>
          <w:bottom w:val="single" w:sz="18" w:space="0" w:color="E5E5E5"/>
        </w:pBdr>
        <w:spacing w:after="300"/>
      </w:pPr>
    </w:p>
    <w:p w:rsidR="003D4194" w:rsidRDefault="00825A5D">
      <w:pPr>
        <w:pBdr>
          <w:bottom w:val="single" w:sz="18" w:space="0" w:color="E5E5E5"/>
        </w:pBdr>
        <w:spacing w:after="300"/>
      </w:pPr>
      <w:proofErr w:type="spellStart"/>
      <w:r>
        <w:rPr>
          <w:b/>
          <w:lang w:eastAsia="et-EE"/>
        </w:rPr>
        <w:lastRenderedPageBreak/>
        <w:t>Soovitused</w:t>
      </w:r>
      <w:proofErr w:type="spellEnd"/>
      <w:r>
        <w:rPr>
          <w:b/>
          <w:lang w:eastAsia="et-EE"/>
        </w:rPr>
        <w:t>:</w:t>
      </w:r>
      <w:r>
        <w:rPr>
          <w:lang w:eastAsia="et-EE"/>
        </w:rPr>
        <w:t xml:space="preserve"> </w:t>
      </w:r>
    </w:p>
    <w:p w:rsidR="003D4194" w:rsidRDefault="00825A5D">
      <w:pPr>
        <w:pBdr>
          <w:bottom w:val="single" w:sz="18" w:space="0" w:color="E5E5E5"/>
        </w:pBdr>
        <w:spacing w:after="300" w:line="276" w:lineRule="auto"/>
      </w:pPr>
      <w:proofErr w:type="spellStart"/>
      <w:proofErr w:type="gramStart"/>
      <w:r>
        <w:rPr>
          <w:lang w:eastAsia="et-EE"/>
        </w:rPr>
        <w:t>Psühhiaatriliste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häirete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ilmnemisel</w:t>
      </w:r>
      <w:proofErr w:type="spellEnd"/>
      <w:r>
        <w:rPr>
          <w:lang w:eastAsia="et-EE"/>
        </w:rPr>
        <w:t xml:space="preserve"> on </w:t>
      </w:r>
      <w:proofErr w:type="spellStart"/>
      <w:r>
        <w:rPr>
          <w:lang w:eastAsia="et-EE"/>
        </w:rPr>
        <w:t>soovitav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alustada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nende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raviga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preoperatiivselt</w:t>
      </w:r>
      <w:proofErr w:type="spellEnd"/>
      <w:r>
        <w:rPr>
          <w:lang w:eastAsia="et-EE"/>
        </w:rPr>
        <w:t>.</w:t>
      </w:r>
      <w:bookmarkStart w:id="0" w:name="_GoBack"/>
      <w:bookmarkEnd w:id="0"/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Kontrollimatu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söömiskäitumisega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indiviididel</w:t>
      </w:r>
      <w:proofErr w:type="spellEnd"/>
      <w:r>
        <w:rPr>
          <w:lang w:eastAsia="et-EE"/>
        </w:rPr>
        <w:t xml:space="preserve"> (</w:t>
      </w:r>
      <w:proofErr w:type="spellStart"/>
      <w:r>
        <w:rPr>
          <w:lang w:eastAsia="et-EE"/>
        </w:rPr>
        <w:t>liigsöömishood</w:t>
      </w:r>
      <w:proofErr w:type="spellEnd"/>
      <w:r>
        <w:rPr>
          <w:lang w:eastAsia="et-EE"/>
        </w:rPr>
        <w:t xml:space="preserve">, </w:t>
      </w:r>
      <w:proofErr w:type="spellStart"/>
      <w:r>
        <w:rPr>
          <w:lang w:eastAsia="et-EE"/>
        </w:rPr>
        <w:t>öise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söömise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sündroom</w:t>
      </w:r>
      <w:proofErr w:type="spellEnd"/>
      <w:r>
        <w:rPr>
          <w:lang w:eastAsia="et-EE"/>
        </w:rPr>
        <w:t xml:space="preserve">, </w:t>
      </w:r>
      <w:proofErr w:type="spellStart"/>
      <w:r>
        <w:rPr>
          <w:lang w:eastAsia="et-EE"/>
        </w:rPr>
        <w:t>emotsionaalne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söömine</w:t>
      </w:r>
      <w:proofErr w:type="spellEnd"/>
      <w:r>
        <w:rPr>
          <w:lang w:eastAsia="et-EE"/>
        </w:rPr>
        <w:t xml:space="preserve">, </w:t>
      </w:r>
      <w:proofErr w:type="spellStart"/>
      <w:r>
        <w:rPr>
          <w:lang w:eastAsia="et-EE"/>
        </w:rPr>
        <w:t>näksimine</w:t>
      </w:r>
      <w:proofErr w:type="spellEnd"/>
      <w:r>
        <w:rPr>
          <w:lang w:eastAsia="et-EE"/>
        </w:rPr>
        <w:t xml:space="preserve">) on </w:t>
      </w:r>
      <w:proofErr w:type="spellStart"/>
      <w:r>
        <w:rPr>
          <w:lang w:eastAsia="et-EE"/>
        </w:rPr>
        <w:t>soovitav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preoperatiivselt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rakendada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kognitiiv-käitumuslikke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ravimeetodeid</w:t>
      </w:r>
      <w:proofErr w:type="spellEnd"/>
      <w:r>
        <w:rPr>
          <w:lang w:eastAsia="et-EE"/>
        </w:rPr>
        <w:t xml:space="preserve">, </w:t>
      </w:r>
      <w:proofErr w:type="gramStart"/>
      <w:r>
        <w:rPr>
          <w:lang w:eastAsia="et-EE"/>
        </w:rPr>
        <w:t>et</w:t>
      </w:r>
      <w:proofErr w:type="gram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soodustada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operatsioonijärgset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ravisoostumust</w:t>
      </w:r>
      <w:proofErr w:type="spellEnd"/>
      <w:r>
        <w:rPr>
          <w:lang w:eastAsia="et-EE"/>
        </w:rPr>
        <w:t>.</w:t>
      </w:r>
    </w:p>
    <w:p w:rsidR="003D4194" w:rsidRDefault="003D4194"/>
    <w:p w:rsidR="003D4194" w:rsidRDefault="00825A5D">
      <w:r>
        <w:rPr>
          <w:rFonts w:cs="Calibri"/>
          <w:b/>
          <w:color w:val="131413"/>
          <w:lang w:val="et-EE"/>
        </w:rPr>
        <w:t>Kokkuvõ</w:t>
      </w:r>
      <w:r>
        <w:rPr>
          <w:rFonts w:cs="Calibri"/>
          <w:b/>
          <w:color w:val="131413"/>
          <w:lang w:val="et-EE"/>
        </w:rPr>
        <w:t>te tõendustest:</w:t>
      </w:r>
    </w:p>
    <w:p w:rsidR="003D4194" w:rsidRDefault="003D4194"/>
    <w:p w:rsidR="003D4194" w:rsidRDefault="00AB50D8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Ravijuhendi</w:t>
      </w:r>
      <w:r w:rsidR="00825A5D">
        <w:rPr>
          <w:b/>
        </w:rPr>
        <w:t>d</w:t>
      </w:r>
      <w:proofErr w:type="spellEnd"/>
    </w:p>
    <w:p w:rsidR="003D4194" w:rsidRDefault="003D4194">
      <w:pPr>
        <w:spacing w:line="276" w:lineRule="auto"/>
      </w:pPr>
    </w:p>
    <w:p w:rsidR="003D4194" w:rsidRDefault="00825A5D">
      <w:pPr>
        <w:spacing w:line="276" w:lineRule="auto"/>
      </w:pPr>
      <w:r>
        <w:rPr>
          <w:color w:val="000000"/>
        </w:rPr>
        <w:t xml:space="preserve">USA </w:t>
      </w:r>
      <w:proofErr w:type="spellStart"/>
      <w:r>
        <w:rPr>
          <w:color w:val="000000"/>
        </w:rPr>
        <w:t>ravijuhis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välja</w:t>
      </w:r>
      <w:proofErr w:type="spellEnd"/>
      <w:r>
        <w:rPr>
          <w:color w:val="000000"/>
        </w:rPr>
        <w:t xml:space="preserve">, et </w:t>
      </w:r>
      <w:proofErr w:type="spellStart"/>
      <w:r>
        <w:rPr>
          <w:color w:val="000000"/>
        </w:rPr>
        <w:t>kuna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uuringud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näitavad</w:t>
      </w:r>
      <w:proofErr w:type="spellEnd"/>
      <w:r>
        <w:rPr>
          <w:color w:val="000000"/>
        </w:rPr>
        <w:t xml:space="preserve">, et </w:t>
      </w:r>
      <w:proofErr w:type="spellStart"/>
      <w:r>
        <w:rPr>
          <w:color w:val="000000"/>
        </w:rPr>
        <w:t>preoperatiivne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liigsöömishäire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seostub</w:t>
      </w:r>
      <w:proofErr w:type="spellEnd"/>
      <w:r>
        <w:rPr>
          <w:color w:val="000000"/>
        </w:rPr>
        <w:t xml:space="preserve"> 2 a </w:t>
      </w:r>
      <w:proofErr w:type="spellStart"/>
      <w:r>
        <w:rPr>
          <w:color w:val="000000"/>
        </w:rPr>
        <w:t>pärast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operatsiooni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väiksema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kehakaalu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suurenemisega</w:t>
      </w:r>
      <w:proofErr w:type="spellEnd"/>
      <w:r>
        <w:rPr>
          <w:color w:val="000000"/>
        </w:rPr>
        <w:t xml:space="preserve"> </w:t>
      </w:r>
      <w:r>
        <w:rPr>
          <w:rFonts w:cs="Calibri"/>
          <w:color w:val="000000"/>
          <w:lang w:val="et-EE"/>
        </w:rPr>
        <w:t>(deZwaan jt., 2003; Guisado Macias &amp; Vaz L</w:t>
      </w:r>
      <w:r>
        <w:rPr>
          <w:rFonts w:cs="Calibri"/>
          <w:color w:val="000000"/>
          <w:lang w:val="et-EE"/>
        </w:rPr>
        <w:t xml:space="preserve">eal, 2003; Toussi, Fujioka &amp; Coleman, 2009) ning kontrolli kaotusega söömine komplitseerib liigse kehakaalu langust (Colles, Dixon, O’Brien 2008; Kofman, Lent, Swencionis, 2010; deZwaan jt., 2010; White jt., 2010), siis </w:t>
      </w:r>
      <w:r>
        <w:rPr>
          <w:color w:val="000000"/>
        </w:rPr>
        <w:t xml:space="preserve">on </w:t>
      </w:r>
      <w:proofErr w:type="spellStart"/>
      <w:r>
        <w:rPr>
          <w:color w:val="000000"/>
        </w:rPr>
        <w:t>soovitav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operatsioonieelselt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nend</w:t>
      </w:r>
      <w:r>
        <w:rPr>
          <w:color w:val="000000"/>
        </w:rPr>
        <w:t>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patsientidele</w:t>
      </w:r>
      <w:proofErr w:type="spellEnd"/>
      <w:r>
        <w:rPr>
          <w:rFonts w:cs="Calibri"/>
          <w:color w:val="000000"/>
          <w:lang w:val="et-EE"/>
        </w:rPr>
        <w:t xml:space="preserve"> anda konkreetseid juhiseid ja soovitusi, kuidas soodustada impulsi kontrolli ja parandada meeleolu. </w:t>
      </w:r>
    </w:p>
    <w:p w:rsidR="003D4194" w:rsidRDefault="003D4194"/>
    <w:p w:rsidR="003D4194" w:rsidRDefault="00825A5D">
      <w:r>
        <w:rPr>
          <w:rFonts w:cs="Calibri"/>
          <w:color w:val="000000"/>
          <w:lang w:val="et-EE"/>
        </w:rPr>
        <w:t>SIGN ja NICE ravijuhised ei käsitle preoperatiivset psühholoogilist nõustamist bariaatrilise kirurgia kontekstis.</w:t>
      </w:r>
      <w:r>
        <w:rPr>
          <w:color w:val="000000"/>
        </w:rPr>
        <w:t xml:space="preserve"> </w:t>
      </w:r>
    </w:p>
    <w:p w:rsidR="003D4194" w:rsidRDefault="003D4194">
      <w:pPr>
        <w:spacing w:line="276" w:lineRule="auto"/>
      </w:pPr>
    </w:p>
    <w:p w:rsidR="003D4194" w:rsidRDefault="00825A5D">
      <w:pPr>
        <w:spacing w:line="276" w:lineRule="auto"/>
      </w:pPr>
      <w:proofErr w:type="spellStart"/>
      <w:r>
        <w:t>Austraalia</w:t>
      </w:r>
      <w:proofErr w:type="spellEnd"/>
      <w:r>
        <w:t xml:space="preserve"> </w:t>
      </w:r>
      <w:proofErr w:type="spellStart"/>
      <w:r>
        <w:t>ravijuhis</w:t>
      </w:r>
      <w:r>
        <w:t>ed</w:t>
      </w:r>
      <w:proofErr w:type="spellEnd"/>
      <w:r>
        <w:t xml:space="preserve">: </w:t>
      </w:r>
      <w:proofErr w:type="spellStart"/>
      <w:r>
        <w:t>Rasvumise</w:t>
      </w:r>
      <w:proofErr w:type="spellEnd"/>
      <w:r>
        <w:t xml:space="preserve"> </w:t>
      </w:r>
      <w:proofErr w:type="spellStart"/>
      <w:r>
        <w:t>kontekstis</w:t>
      </w:r>
      <w:proofErr w:type="spellEnd"/>
      <w:r>
        <w:t xml:space="preserve"> on </w:t>
      </w:r>
      <w:proofErr w:type="spellStart"/>
      <w:r>
        <w:t>psühholoogiliste</w:t>
      </w:r>
      <w:proofErr w:type="spellEnd"/>
      <w:r>
        <w:t xml:space="preserve"> </w:t>
      </w:r>
      <w:proofErr w:type="spellStart"/>
      <w:r>
        <w:t>sekkumiste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 </w:t>
      </w:r>
      <w:proofErr w:type="spellStart"/>
      <w:r>
        <w:t>aidata</w:t>
      </w:r>
      <w:proofErr w:type="spellEnd"/>
      <w:r>
        <w:t xml:space="preserve"> </w:t>
      </w:r>
      <w:proofErr w:type="spellStart"/>
      <w:r>
        <w:t>indiviide</w:t>
      </w:r>
      <w:proofErr w:type="spellEnd"/>
      <w:r>
        <w:t xml:space="preserve"> </w:t>
      </w:r>
      <w:proofErr w:type="spellStart"/>
      <w:r>
        <w:t>pikaajaliste</w:t>
      </w:r>
      <w:proofErr w:type="spellEnd"/>
      <w:r>
        <w:t xml:space="preserve"> </w:t>
      </w:r>
      <w:proofErr w:type="spellStart"/>
      <w:r>
        <w:t>elustiili</w:t>
      </w:r>
      <w:proofErr w:type="spellEnd"/>
      <w:r>
        <w:t xml:space="preserve"> </w:t>
      </w:r>
      <w:proofErr w:type="spellStart"/>
      <w:r>
        <w:t>muutuste</w:t>
      </w:r>
      <w:proofErr w:type="spellEnd"/>
      <w:r>
        <w:t xml:space="preserve"> </w:t>
      </w:r>
      <w:proofErr w:type="spellStart"/>
      <w:r>
        <w:t>tegemisel</w:t>
      </w:r>
      <w:proofErr w:type="spellEnd"/>
      <w:r>
        <w:t xml:space="preserve"> (range </w:t>
      </w:r>
      <w:proofErr w:type="spellStart"/>
      <w:r>
        <w:t>toitmiskava</w:t>
      </w:r>
      <w:proofErr w:type="spellEnd"/>
      <w:r>
        <w:t xml:space="preserve">, </w:t>
      </w:r>
      <w:proofErr w:type="spellStart"/>
      <w:r>
        <w:t>füüsiline</w:t>
      </w:r>
      <w:proofErr w:type="spellEnd"/>
      <w:r>
        <w:t xml:space="preserve"> </w:t>
      </w:r>
      <w:proofErr w:type="spellStart"/>
      <w:r>
        <w:t>aktiivsus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),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käsitleda</w:t>
      </w:r>
      <w:proofErr w:type="spellEnd"/>
      <w:r>
        <w:t xml:space="preserve"> </w:t>
      </w:r>
      <w:proofErr w:type="spellStart"/>
      <w:r>
        <w:t>bariaatrilise</w:t>
      </w:r>
      <w:proofErr w:type="spellEnd"/>
      <w:r>
        <w:t xml:space="preserve"> </w:t>
      </w:r>
      <w:proofErr w:type="spellStart"/>
      <w:r>
        <w:t>operatsiooni</w:t>
      </w:r>
      <w:proofErr w:type="spellEnd"/>
      <w:r>
        <w:t xml:space="preserve"> </w:t>
      </w:r>
      <w:proofErr w:type="spellStart"/>
      <w:r>
        <w:t>võimalikke</w:t>
      </w:r>
      <w:proofErr w:type="spellEnd"/>
      <w:r>
        <w:t xml:space="preserve"> </w:t>
      </w:r>
      <w:proofErr w:type="spellStart"/>
      <w:r>
        <w:t>psühholoogilisi</w:t>
      </w:r>
      <w:proofErr w:type="spellEnd"/>
      <w:r>
        <w:t xml:space="preserve"> </w:t>
      </w:r>
      <w:proofErr w:type="spellStart"/>
      <w:r>
        <w:t>mõjusid</w:t>
      </w:r>
      <w:proofErr w:type="spellEnd"/>
      <w:r>
        <w:t>.</w:t>
      </w:r>
    </w:p>
    <w:p w:rsidR="003D4194" w:rsidRDefault="003D4194"/>
    <w:p w:rsidR="003D4194" w:rsidRDefault="003D4194"/>
    <w:p w:rsidR="003D4194" w:rsidRDefault="003D4194"/>
    <w:p w:rsidR="003D4194" w:rsidRDefault="003D4194"/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203"/>
        <w:gridCol w:w="2976"/>
      </w:tblGrid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b/>
              </w:rPr>
              <w:t>Kokkuvõtted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ülevaateartiklitest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proofErr w:type="spellStart"/>
            <w:r>
              <w:rPr>
                <w:b/>
              </w:rPr>
              <w:t>Viide</w:t>
            </w:r>
            <w:proofErr w:type="spellEnd"/>
          </w:p>
        </w:tc>
      </w:tr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3D419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3D4194"/>
        </w:tc>
      </w:tr>
    </w:tbl>
    <w:p w:rsidR="003D4194" w:rsidRDefault="003D4194"/>
    <w:p w:rsidR="003D4194" w:rsidRDefault="003D4194">
      <w:pPr>
        <w:shd w:val="clear" w:color="auto" w:fill="FFFFFF"/>
      </w:pPr>
    </w:p>
    <w:p w:rsidR="003D4194" w:rsidRDefault="00825A5D">
      <w:pPr>
        <w:pStyle w:val="ListParagraph"/>
        <w:numPr>
          <w:ilvl w:val="0"/>
          <w:numId w:val="2"/>
        </w:numPr>
        <w:shd w:val="clear" w:color="auto" w:fill="FFFFFF"/>
        <w:spacing w:before="240" w:after="120"/>
      </w:pPr>
      <w:r>
        <w:rPr>
          <w:b/>
          <w:bCs/>
          <w:color w:val="000000"/>
          <w:lang w:val="et-EE" w:eastAsia="et-EE"/>
        </w:rPr>
        <w:t xml:space="preserve">Empiirilised uuringud 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4605"/>
        <w:gridCol w:w="4605"/>
      </w:tblGrid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lang w:val="et-EE" w:eastAsia="et-EE"/>
              </w:rPr>
              <w:t>128 patsienti läbisid preoperatiivselt liigsöömise kognitiiv-käitumusliku grupiteraapia. Positiivse ravivastusega patsientidel ilmnes enam liigse kehakaalu langust, vastavalt  6 kuud pärast operatsiooni (46% versus 38% ) ja 12 kuud pärast operatsiooni (59%</w:t>
            </w:r>
            <w:r>
              <w:rPr>
                <w:lang w:val="et-EE" w:eastAsia="et-EE"/>
              </w:rPr>
              <w:t xml:space="preserve"> versus 50% ). </w:t>
            </w:r>
          </w:p>
          <w:p w:rsidR="003D4194" w:rsidRDefault="003D4194"/>
          <w:p w:rsidR="003D4194" w:rsidRDefault="00825A5D">
            <w:proofErr w:type="spellStart"/>
            <w:r>
              <w:rPr>
                <w:iCs/>
              </w:rPr>
              <w:t>Prospektiivne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kohortuuring</w:t>
            </w:r>
            <w:proofErr w:type="spellEnd"/>
            <w:r>
              <w:rPr>
                <w:iCs/>
              </w:rPr>
              <w:t>,</w:t>
            </w:r>
            <w:r>
              <w:rPr>
                <w:lang w:eastAsia="et-EE"/>
              </w:rPr>
              <w:t xml:space="preserve"> (</w:t>
            </w:r>
            <w:proofErr w:type="spellStart"/>
            <w:r>
              <w:rPr>
                <w:lang w:eastAsia="et-EE"/>
              </w:rPr>
              <w:t>tõenduspõhisuse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tase</w:t>
            </w:r>
            <w:proofErr w:type="spellEnd"/>
            <w:r>
              <w:rPr>
                <w:lang w:eastAsia="et-EE"/>
              </w:rPr>
              <w:t xml:space="preserve"> C).</w:t>
            </w:r>
          </w:p>
          <w:p w:rsidR="003D4194" w:rsidRDefault="003D4194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rFonts w:ascii="AdvP6975" w:hAnsi="AdvP6975" w:cs="Calibri"/>
                <w:color w:val="000000"/>
                <w:lang w:val="et-EE"/>
              </w:rPr>
              <w:t xml:space="preserve">Ashton K, Heinberg L, Windover A, et al. (2011). Positive response to binge eating intervention enhances postsurgical weight loss and adherence. </w:t>
            </w:r>
            <w:r>
              <w:rPr>
                <w:rFonts w:cs="Calibri"/>
                <w:i/>
                <w:color w:val="000000"/>
                <w:lang w:val="et-EE"/>
              </w:rPr>
              <w:t>Surg Obes Relat Dis</w:t>
            </w:r>
            <w:r>
              <w:rPr>
                <w:rFonts w:cs="Calibri"/>
                <w:color w:val="000000"/>
                <w:lang w:val="et-EE"/>
              </w:rPr>
              <w:t xml:space="preserve">, 7, 315-20. </w:t>
            </w:r>
          </w:p>
          <w:p w:rsidR="003D4194" w:rsidRDefault="003D4194"/>
        </w:tc>
      </w:tr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rFonts w:cs="Calibri"/>
                <w:bCs/>
                <w:lang w:val="et-EE"/>
              </w:rPr>
              <w:lastRenderedPageBreak/>
              <w:t>Prospektiivne kohortuuring, milles käigus uuriti 8 a pärast operatsiooni (</w:t>
            </w:r>
            <w:r>
              <w:rPr>
                <w:rFonts w:cs="Calibri"/>
                <w:lang w:val="et-EE"/>
              </w:rPr>
              <w:t>Roux-en-Y gastric bypass) patsientide liigse kehakaalu langust, söömiskäitumist ja elukvaliteeti 80-l naisel (keskmine vanus 40±10 aastat).</w:t>
            </w:r>
          </w:p>
          <w:p w:rsidR="003D4194" w:rsidRDefault="00825A5D">
            <w:r>
              <w:rPr>
                <w:rFonts w:cs="Calibri"/>
                <w:bCs/>
                <w:lang w:val="et-EE"/>
              </w:rPr>
              <w:t>Liigse kehakaalu langus (</w:t>
            </w:r>
            <w:r>
              <w:rPr>
                <w:rFonts w:cs="Calibri"/>
                <w:b/>
                <w:bCs/>
                <w:lang w:val="et-EE"/>
              </w:rPr>
              <w:t xml:space="preserve"> </w:t>
            </w:r>
            <w:r>
              <w:rPr>
                <w:rFonts w:cs="Calibri"/>
                <w:lang w:val="et-EE"/>
              </w:rPr>
              <w:t>≥ 50% , ilmnes 5</w:t>
            </w:r>
            <w:r>
              <w:rPr>
                <w:rFonts w:cs="Calibri"/>
                <w:lang w:val="et-EE"/>
              </w:rPr>
              <w:t xml:space="preserve">9%-l ) seostus  operatsiooniaegse noorema vanuse, vahetu operatsiooni järgse (1 aasta) saledama kehakompositsiooniga, </w:t>
            </w:r>
            <w:r>
              <w:rPr>
                <w:rFonts w:cs="Calibri"/>
                <w:b/>
                <w:lang w:val="et-EE"/>
              </w:rPr>
              <w:t>sagedastema psühholoogiliste konsultatsioonidega</w:t>
            </w:r>
            <w:r>
              <w:rPr>
                <w:rFonts w:cs="Calibri"/>
                <w:lang w:val="et-EE"/>
              </w:rPr>
              <w:t xml:space="preserve"> </w:t>
            </w:r>
            <w:r>
              <w:rPr>
                <w:rFonts w:cs="Calibri"/>
                <w:b/>
                <w:lang w:val="et-EE"/>
              </w:rPr>
              <w:t>enne operatsiooni</w:t>
            </w:r>
            <w:r>
              <w:rPr>
                <w:rFonts w:cs="Calibri"/>
                <w:lang w:val="et-EE"/>
              </w:rPr>
              <w:t xml:space="preserve"> ja madalama kalorite tarbimisega  viimasel operatsioonijärgsel vastuvõt</w:t>
            </w:r>
            <w:r>
              <w:rPr>
                <w:rFonts w:cs="Calibri"/>
                <w:lang w:val="et-EE"/>
              </w:rPr>
              <w:t xml:space="preserve">ul. </w:t>
            </w:r>
          </w:p>
          <w:p w:rsidR="003D4194" w:rsidRDefault="003D4194"/>
          <w:p w:rsidR="003D4194" w:rsidRDefault="00825A5D">
            <w:r>
              <w:rPr>
                <w:rFonts w:cs="Calibri"/>
                <w:lang w:val="et-EE"/>
              </w:rPr>
              <w:t>8 a pärast operatsiooni 51% patsientidest kirjeldasid  ebaregulaarseid liigsöömisepisoode või öise söömise sündroomi viimase kuu aja jooksul.</w:t>
            </w:r>
          </w:p>
          <w:p w:rsidR="003D4194" w:rsidRDefault="003D4194"/>
          <w:p w:rsidR="003D4194" w:rsidRDefault="003D4194"/>
          <w:p w:rsidR="003D4194" w:rsidRDefault="00825A5D">
            <w:r>
              <w:rPr>
                <w:rFonts w:cs="Calibri"/>
                <w:lang w:val="et-EE"/>
              </w:rPr>
              <w:t>8 a pärast operatsiooni 85% väljendasid rahulolu operatsiooniga, 74% olid rahul postoperatiivse jälgimiseg</w:t>
            </w:r>
            <w:r>
              <w:rPr>
                <w:rFonts w:cs="Calibri"/>
                <w:lang w:val="et-EE"/>
              </w:rPr>
              <w:t xml:space="preserve">a, 44% oleksid soovinud intensiivsemat postoperatiivset jälgimist, eelkõige rohkem psühholoogilist tuge. 14% oleksid soovinud pikemaajalist toitumisnõustamist  </w:t>
            </w:r>
            <w:r>
              <w:rPr>
                <w:rFonts w:cs="Calibri"/>
                <w:lang w:val="et-EE"/>
              </w:rPr>
              <w:t>(nt grupi tugi või kokandustunnid).</w:t>
            </w:r>
          </w:p>
          <w:p w:rsidR="003D4194" w:rsidRDefault="003D4194"/>
          <w:p w:rsidR="003D4194" w:rsidRDefault="00825A5D">
            <w:r>
              <w:rPr>
                <w:rFonts w:cs="Calibri"/>
                <w:lang w:val="et-EE"/>
              </w:rPr>
              <w:t>(tõenduspõhisuse tase C)</w:t>
            </w:r>
          </w:p>
          <w:p w:rsidR="003D4194" w:rsidRDefault="003D4194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rFonts w:cs="Calibri"/>
                <w:lang w:val="et-EE"/>
              </w:rPr>
              <w:t xml:space="preserve">Kruseman M, Leimgruber A, Zumbach F, et al. (2010). Dietary, weight, and psychological changes among patients with obesity, 8 years after gastric bypass. </w:t>
            </w:r>
            <w:r>
              <w:rPr>
                <w:rFonts w:cs="Calibri"/>
                <w:i/>
                <w:lang w:val="et-EE"/>
              </w:rPr>
              <w:t>J Am Diet Assoc</w:t>
            </w:r>
            <w:r>
              <w:rPr>
                <w:rFonts w:cs="Calibri"/>
                <w:lang w:val="et-EE"/>
              </w:rPr>
              <w:t xml:space="preserve">, 110, 527-34. </w:t>
            </w:r>
          </w:p>
        </w:tc>
      </w:tr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proofErr w:type="spellStart"/>
            <w:r>
              <w:rPr>
                <w:lang w:eastAsia="et-EE"/>
              </w:rPr>
              <w:lastRenderedPageBreak/>
              <w:t>Randomiseeritud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uuringus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hinnati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preoperatiivse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nõustamisprogrammi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mõju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liigse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kehakaalu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langusele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ja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operatsiooni-järgsele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ravisoostumusele</w:t>
            </w:r>
            <w:proofErr w:type="spellEnd"/>
            <w:r>
              <w:rPr>
                <w:lang w:eastAsia="et-EE"/>
              </w:rPr>
              <w:t xml:space="preserve"> 1 </w:t>
            </w:r>
            <w:proofErr w:type="spellStart"/>
            <w:r>
              <w:rPr>
                <w:lang w:eastAsia="et-EE"/>
              </w:rPr>
              <w:t>aasta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pärast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operatsiooni</w:t>
            </w:r>
            <w:proofErr w:type="spellEnd"/>
            <w:r>
              <w:rPr>
                <w:lang w:eastAsia="et-EE"/>
              </w:rPr>
              <w:t xml:space="preserve">.  </w:t>
            </w:r>
            <w:proofErr w:type="spellStart"/>
            <w:r>
              <w:rPr>
                <w:lang w:eastAsia="et-EE"/>
              </w:rPr>
              <w:t>Ei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ilmnenud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erinevusi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sekkumise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läbinud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ja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kontrollgrupi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vahel</w:t>
            </w:r>
            <w:proofErr w:type="spellEnd"/>
            <w:r>
              <w:rPr>
                <w:lang w:eastAsia="et-EE"/>
              </w:rPr>
              <w:t xml:space="preserve">. </w:t>
            </w:r>
            <w:proofErr w:type="spellStart"/>
            <w:r>
              <w:rPr>
                <w:lang w:eastAsia="et-EE"/>
              </w:rPr>
              <w:t>Sekkumisgrupis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viidi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preoperatiivselt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läbi</w:t>
            </w:r>
            <w:proofErr w:type="spellEnd"/>
            <w:r>
              <w:rPr>
                <w:lang w:eastAsia="et-EE"/>
              </w:rPr>
              <w:t xml:space="preserve"> 6 </w:t>
            </w:r>
            <w:proofErr w:type="spellStart"/>
            <w:r>
              <w:rPr>
                <w:lang w:eastAsia="et-EE"/>
              </w:rPr>
              <w:t>kognitiiv-käitumuslikul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lähenemisel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põhinev</w:t>
            </w:r>
            <w:r>
              <w:rPr>
                <w:lang w:eastAsia="et-EE"/>
              </w:rPr>
              <w:t>at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grupiteraaapia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seanssi</w:t>
            </w:r>
            <w:proofErr w:type="spellEnd"/>
            <w:r>
              <w:rPr>
                <w:lang w:eastAsia="et-EE"/>
              </w:rPr>
              <w:t xml:space="preserve">, </w:t>
            </w:r>
            <w:proofErr w:type="spellStart"/>
            <w:r>
              <w:rPr>
                <w:lang w:eastAsia="et-EE"/>
              </w:rPr>
              <w:t>kontrollgrupis</w:t>
            </w:r>
            <w:proofErr w:type="spellEnd"/>
            <w:r>
              <w:rPr>
                <w:lang w:eastAsia="et-EE"/>
              </w:rPr>
              <w:t xml:space="preserve"> 2-tunnine </w:t>
            </w:r>
            <w:proofErr w:type="spellStart"/>
            <w:r>
              <w:rPr>
                <w:lang w:eastAsia="et-EE"/>
              </w:rPr>
              <w:t>operatsiooni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käsitlev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loeng</w:t>
            </w:r>
            <w:proofErr w:type="spellEnd"/>
            <w:r>
              <w:rPr>
                <w:lang w:eastAsia="et-EE"/>
              </w:rPr>
              <w:t>.</w:t>
            </w:r>
          </w:p>
          <w:p w:rsidR="003D4194" w:rsidRDefault="003D4194"/>
          <w:p w:rsidR="003D4194" w:rsidRDefault="00825A5D">
            <w:proofErr w:type="spellStart"/>
            <w:r>
              <w:rPr>
                <w:b/>
                <w:lang w:eastAsia="et-EE"/>
              </w:rPr>
              <w:t>Uurimuse</w:t>
            </w:r>
            <w:proofErr w:type="spellEnd"/>
            <w:r>
              <w:rPr>
                <w:b/>
                <w:lang w:eastAsia="et-EE"/>
              </w:rPr>
              <w:t xml:space="preserve"> </w:t>
            </w:r>
            <w:proofErr w:type="spellStart"/>
            <w:r>
              <w:rPr>
                <w:b/>
                <w:lang w:eastAsia="et-EE"/>
              </w:rPr>
              <w:t>puudused</w:t>
            </w:r>
            <w:proofErr w:type="spellEnd"/>
            <w:r>
              <w:rPr>
                <w:b/>
                <w:lang w:eastAsia="et-EE"/>
              </w:rPr>
              <w:t>:</w:t>
            </w:r>
            <w:r>
              <w:rPr>
                <w:lang w:eastAsia="et-EE"/>
              </w:rPr>
              <w:t xml:space="preserve"> 1) </w:t>
            </w:r>
            <w:proofErr w:type="spellStart"/>
            <w:r>
              <w:rPr>
                <w:lang w:eastAsia="et-EE"/>
              </w:rPr>
              <w:t>mõlemas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grupis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osalenud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olid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läbinud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psühhiaatrilise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hindamise</w:t>
            </w:r>
            <w:proofErr w:type="spellEnd"/>
            <w:r>
              <w:rPr>
                <w:lang w:eastAsia="et-EE"/>
              </w:rPr>
              <w:t xml:space="preserve">, mille </w:t>
            </w:r>
            <w:proofErr w:type="spellStart"/>
            <w:r>
              <w:rPr>
                <w:lang w:eastAsia="et-EE"/>
              </w:rPr>
              <w:t>käigus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käsitleti</w:t>
            </w:r>
            <w:proofErr w:type="spellEnd"/>
            <w:r>
              <w:rPr>
                <w:lang w:eastAsia="et-EE"/>
              </w:rPr>
              <w:t xml:space="preserve"> ka, </w:t>
            </w:r>
            <w:proofErr w:type="spellStart"/>
            <w:r>
              <w:rPr>
                <w:lang w:eastAsia="et-EE"/>
              </w:rPr>
              <w:t>kuidas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suurendada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enesetõhusust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ja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operatsioonijärgset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raviso</w:t>
            </w:r>
            <w:r>
              <w:rPr>
                <w:lang w:eastAsia="et-EE"/>
              </w:rPr>
              <w:t>ostumust</w:t>
            </w:r>
            <w:proofErr w:type="spellEnd"/>
            <w:r>
              <w:rPr>
                <w:lang w:eastAsia="et-EE"/>
              </w:rPr>
              <w:t xml:space="preserve">. Kuna </w:t>
            </w:r>
            <w:proofErr w:type="spellStart"/>
            <w:r>
              <w:rPr>
                <w:lang w:eastAsia="et-EE"/>
              </w:rPr>
              <w:t>tegemist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oli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osaliselt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nõustamisega</w:t>
            </w:r>
            <w:proofErr w:type="spellEnd"/>
            <w:r>
              <w:rPr>
                <w:lang w:eastAsia="et-EE"/>
              </w:rPr>
              <w:t xml:space="preserve">, </w:t>
            </w:r>
            <w:proofErr w:type="spellStart"/>
            <w:r>
              <w:rPr>
                <w:lang w:eastAsia="et-EE"/>
              </w:rPr>
              <w:t>siis</w:t>
            </w:r>
            <w:proofErr w:type="spellEnd"/>
            <w:r>
              <w:rPr>
                <w:lang w:eastAsia="et-EE"/>
              </w:rPr>
              <w:t xml:space="preserve"> see </w:t>
            </w:r>
            <w:proofErr w:type="spellStart"/>
            <w:r>
              <w:rPr>
                <w:lang w:eastAsia="et-EE"/>
              </w:rPr>
              <w:t>kallutab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uuringu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tulemusi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ja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võib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vähendada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gruppide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vahelisi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erinevusi</w:t>
            </w:r>
            <w:proofErr w:type="spellEnd"/>
            <w:r>
              <w:rPr>
                <w:lang w:eastAsia="et-EE"/>
              </w:rPr>
              <w:t xml:space="preserve">. 2) </w:t>
            </w:r>
            <w:proofErr w:type="spellStart"/>
            <w:r>
              <w:rPr>
                <w:lang w:eastAsia="et-EE"/>
              </w:rPr>
              <w:t>Statistilistes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analüüsides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ei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võetud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arvesse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psüühikahäire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olemasolu</w:t>
            </w:r>
            <w:proofErr w:type="spellEnd"/>
            <w:r>
              <w:rPr>
                <w:lang w:eastAsia="et-EE"/>
              </w:rPr>
              <w:t xml:space="preserve">.  </w:t>
            </w:r>
          </w:p>
          <w:p w:rsidR="003D4194" w:rsidRDefault="003D4194"/>
          <w:p w:rsidR="003D4194" w:rsidRDefault="00825A5D">
            <w:proofErr w:type="spellStart"/>
            <w:r>
              <w:rPr>
                <w:lang w:eastAsia="et-EE"/>
              </w:rPr>
              <w:t>Peaaegu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kõik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nõustamisgrupis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osalenud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patsiend</w:t>
            </w:r>
            <w:r>
              <w:rPr>
                <w:lang w:eastAsia="et-EE"/>
              </w:rPr>
              <w:t>id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olid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nõustamisprogrammiga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rahul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ja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leidsid</w:t>
            </w:r>
            <w:proofErr w:type="spellEnd"/>
            <w:r>
              <w:rPr>
                <w:lang w:eastAsia="et-EE"/>
              </w:rPr>
              <w:t xml:space="preserve">, et see on </w:t>
            </w:r>
            <w:proofErr w:type="spellStart"/>
            <w:r>
              <w:rPr>
                <w:lang w:eastAsia="et-EE"/>
              </w:rPr>
              <w:t>operatsiooniks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valmistumiseks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ning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elustiili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muutuste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tegemiseks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kasulik</w:t>
            </w:r>
            <w:proofErr w:type="spellEnd"/>
            <w:r>
              <w:rPr>
                <w:lang w:eastAsia="et-EE"/>
              </w:rPr>
              <w:t>.</w:t>
            </w:r>
          </w:p>
          <w:p w:rsidR="003D4194" w:rsidRDefault="003D4194"/>
          <w:p w:rsidR="003D4194" w:rsidRDefault="00825A5D">
            <w:r>
              <w:rPr>
                <w:lang w:eastAsia="et-EE"/>
              </w:rPr>
              <w:t>(</w:t>
            </w:r>
            <w:proofErr w:type="spellStart"/>
            <w:r>
              <w:rPr>
                <w:lang w:eastAsia="et-EE"/>
              </w:rPr>
              <w:t>tõenduspõhisuse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tase</w:t>
            </w:r>
            <w:proofErr w:type="spellEnd"/>
            <w:r>
              <w:rPr>
                <w:lang w:eastAsia="et-EE"/>
              </w:rPr>
              <w:t xml:space="preserve"> C)</w:t>
            </w:r>
          </w:p>
          <w:p w:rsidR="003D4194" w:rsidRDefault="003D4194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rFonts w:cs="Calibri"/>
                <w:color w:val="000000"/>
                <w:lang w:val="et-EE"/>
              </w:rPr>
              <w:t>Lier HO, Biringer E, Stubhaug B,Tangen T. (2012). The impact of preoperative counseling on post</w:t>
            </w:r>
            <w:r>
              <w:rPr>
                <w:rFonts w:cs="Calibri"/>
                <w:color w:val="000000"/>
                <w:lang w:val="et-EE"/>
              </w:rPr>
              <w:t>operative treatment adherence in bariatric surgery patients: A randomized controlled trial.</w:t>
            </w:r>
            <w:r>
              <w:rPr>
                <w:rFonts w:ascii="AdvP4DF60E" w:hAnsi="AdvP4DF60E" w:cs="Calibri"/>
                <w:color w:val="000000"/>
                <w:sz w:val="13"/>
                <w:szCs w:val="13"/>
                <w:lang w:val="et-EE"/>
              </w:rPr>
              <w:t xml:space="preserve"> </w:t>
            </w:r>
            <w:r>
              <w:rPr>
                <w:rFonts w:cs="Calibri"/>
                <w:i/>
                <w:color w:val="000000"/>
                <w:lang w:val="et-EE"/>
              </w:rPr>
              <w:t>Patient Education and Counseling</w:t>
            </w:r>
            <w:r>
              <w:rPr>
                <w:rFonts w:cs="Calibri"/>
                <w:color w:val="000000"/>
                <w:lang w:val="et-EE"/>
              </w:rPr>
              <w:t xml:space="preserve"> 87, 336–342.</w:t>
            </w:r>
          </w:p>
        </w:tc>
      </w:tr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pPr>
              <w:shd w:val="clear" w:color="auto" w:fill="FFFFFF"/>
              <w:spacing w:before="28"/>
            </w:pPr>
            <w:r>
              <w:rPr>
                <w:lang w:val="et-EE" w:eastAsia="et-EE"/>
              </w:rPr>
              <w:t>243 bariaatrilise kirurgia patsienti läbisid operatsioonieelselt  lühikese kognitiiv-käitumusliku grupiteraapia. Sekk</w:t>
            </w:r>
            <w:r>
              <w:rPr>
                <w:lang w:val="et-EE" w:eastAsia="et-EE"/>
              </w:rPr>
              <w:t xml:space="preserve">umise tulemusel vähenesid märkimisväärselt kontrollimatud liigsöömishood ja liigsöömisega seotud mõtted. </w:t>
            </w:r>
          </w:p>
          <w:p w:rsidR="003D4194" w:rsidRDefault="003D4194">
            <w:pPr>
              <w:shd w:val="clear" w:color="auto" w:fill="FFFFFF"/>
              <w:spacing w:before="28"/>
            </w:pP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rFonts w:cs="Calibri"/>
                <w:color w:val="000000"/>
                <w:lang w:val="et-EE"/>
              </w:rPr>
              <w:t>Ashton K, Drerup M, Windover A, Heinberg L. (2009).  Brief, four-session group CBT reduces binge eating behaviors among bariatric surgery candidates.</w:t>
            </w:r>
            <w:r>
              <w:rPr>
                <w:rFonts w:cs="Calibri"/>
                <w:color w:val="000000"/>
                <w:lang w:val="et-EE"/>
              </w:rPr>
              <w:t xml:space="preserve"> Surg Obes Relat Dis 5, 257–62.</w:t>
            </w:r>
          </w:p>
        </w:tc>
      </w:tr>
      <w:tr w:rsidR="003D4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proofErr w:type="spellStart"/>
            <w:r>
              <w:t>Uurimuses</w:t>
            </w:r>
            <w:proofErr w:type="spellEnd"/>
            <w:r>
              <w:t xml:space="preserve"> </w:t>
            </w:r>
            <w:proofErr w:type="spellStart"/>
            <w:r>
              <w:t>võrreldi</w:t>
            </w:r>
            <w:proofErr w:type="spellEnd"/>
            <w:r>
              <w:t xml:space="preserve"> pre-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postoperatiivse</w:t>
            </w:r>
            <w:proofErr w:type="spellEnd"/>
            <w:r>
              <w:t xml:space="preserve"> 10-nädalase </w:t>
            </w:r>
            <w:proofErr w:type="spellStart"/>
            <w:r>
              <w:t>käitumusliku</w:t>
            </w:r>
            <w:proofErr w:type="spellEnd"/>
            <w:r>
              <w:t xml:space="preserve"> </w:t>
            </w:r>
            <w:proofErr w:type="spellStart"/>
            <w:r>
              <w:t>sekkumise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mõju</w:t>
            </w:r>
            <w:proofErr w:type="spellEnd"/>
            <w:r>
              <w:t xml:space="preserve">  (</w:t>
            </w:r>
            <w:proofErr w:type="spellStart"/>
            <w:proofErr w:type="gramEnd"/>
            <w:r>
              <w:t>eesmärgiga</w:t>
            </w:r>
            <w:proofErr w:type="spellEnd"/>
            <w:r>
              <w:t xml:space="preserve"> </w:t>
            </w:r>
            <w:proofErr w:type="spellStart"/>
            <w:r>
              <w:t>vähendada</w:t>
            </w:r>
            <w:proofErr w:type="spellEnd"/>
            <w:r>
              <w:t xml:space="preserve"> </w:t>
            </w:r>
            <w:proofErr w:type="spellStart"/>
            <w:r>
              <w:t>kontrollimatut</w:t>
            </w:r>
            <w:proofErr w:type="spellEnd"/>
            <w:r>
              <w:t xml:space="preserve"> </w:t>
            </w:r>
            <w:proofErr w:type="spellStart"/>
            <w:r>
              <w:t>söömist</w:t>
            </w:r>
            <w:proofErr w:type="spellEnd"/>
            <w:r>
              <w:t xml:space="preserve">). </w:t>
            </w:r>
            <w:proofErr w:type="spellStart"/>
            <w:r>
              <w:t>Preoperatiivse</w:t>
            </w:r>
            <w:proofErr w:type="spellEnd"/>
            <w:r>
              <w:t xml:space="preserve"> </w:t>
            </w:r>
            <w:proofErr w:type="spellStart"/>
            <w:r>
              <w:t>sekkumise</w:t>
            </w:r>
            <w:proofErr w:type="spellEnd"/>
            <w:r>
              <w:t xml:space="preserve"> </w:t>
            </w:r>
            <w:proofErr w:type="spellStart"/>
            <w:r>
              <w:t>lõpetasid</w:t>
            </w:r>
            <w:proofErr w:type="spellEnd"/>
            <w:r>
              <w:t xml:space="preserve"> </w:t>
            </w:r>
            <w:proofErr w:type="spellStart"/>
            <w:r>
              <w:t>ainult</w:t>
            </w:r>
            <w:proofErr w:type="spellEnd"/>
            <w:r>
              <w:t xml:space="preserve"> 14% </w:t>
            </w:r>
            <w:proofErr w:type="spellStart"/>
            <w:r>
              <w:t>patsientidest</w:t>
            </w:r>
            <w:proofErr w:type="spellEnd"/>
            <w:r>
              <w:t xml:space="preserve">, </w:t>
            </w:r>
            <w:proofErr w:type="spellStart"/>
            <w:r>
              <w:t>postoperatiivse</w:t>
            </w:r>
            <w:proofErr w:type="spellEnd"/>
            <w:r>
              <w:t xml:space="preserve"> 91% </w:t>
            </w:r>
            <w:proofErr w:type="spellStart"/>
            <w:r>
              <w:t>patsientide</w:t>
            </w:r>
            <w:r>
              <w:t>st</w:t>
            </w:r>
            <w:proofErr w:type="spellEnd"/>
            <w:r>
              <w:t xml:space="preserve">. </w:t>
            </w:r>
            <w:proofErr w:type="spellStart"/>
            <w:r>
              <w:t>Postoperatiivse</w:t>
            </w:r>
            <w:proofErr w:type="spellEnd"/>
            <w:r>
              <w:t xml:space="preserve"> </w:t>
            </w:r>
            <w:proofErr w:type="spellStart"/>
            <w:r>
              <w:t>psühholoogilise</w:t>
            </w:r>
            <w:proofErr w:type="spellEnd"/>
            <w:r>
              <w:t xml:space="preserve"> </w:t>
            </w:r>
            <w:proofErr w:type="spellStart"/>
            <w:r>
              <w:t>sekkumisega</w:t>
            </w:r>
            <w:proofErr w:type="spellEnd"/>
            <w:r>
              <w:t xml:space="preserve"> </w:t>
            </w:r>
            <w:proofErr w:type="spellStart"/>
            <w:r>
              <w:t>alustas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ja</w:t>
            </w:r>
            <w:proofErr w:type="spellEnd"/>
            <w:r>
              <w:t xml:space="preserve">  </w:t>
            </w:r>
            <w:proofErr w:type="spellStart"/>
            <w:r>
              <w:t>soostus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läbima</w:t>
            </w:r>
            <w:proofErr w:type="spellEnd"/>
            <w:r>
              <w:t xml:space="preserve"> </w:t>
            </w:r>
            <w:proofErr w:type="spellStart"/>
            <w:r>
              <w:t>oluliselt</w:t>
            </w:r>
            <w:proofErr w:type="spellEnd"/>
            <w:r>
              <w:t xml:space="preserve"> </w:t>
            </w:r>
            <w:proofErr w:type="spellStart"/>
            <w:r>
              <w:t>rohkem</w:t>
            </w:r>
            <w:proofErr w:type="spellEnd"/>
            <w:r>
              <w:t xml:space="preserve"> </w:t>
            </w:r>
            <w:proofErr w:type="spellStart"/>
            <w:r>
              <w:t>patsiente</w:t>
            </w:r>
            <w:proofErr w:type="spellEnd"/>
            <w:r>
              <w:t>.</w:t>
            </w:r>
          </w:p>
          <w:p w:rsidR="003D4194" w:rsidRDefault="003D4194"/>
          <w:p w:rsidR="003D4194" w:rsidRDefault="003D4194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94" w:rsidRDefault="00825A5D">
            <w:r>
              <w:rPr>
                <w:rFonts w:cs="Calibri"/>
                <w:lang w:val="et-EE"/>
              </w:rPr>
              <w:t>Leahey TM, Bond DS, Irwin SR, Crowther JH, Wing RR. (2009). When is the best time to deliver behavioral intervention to bariatric surgery patients: bef</w:t>
            </w:r>
            <w:r>
              <w:rPr>
                <w:rFonts w:cs="Calibri"/>
                <w:lang w:val="et-EE"/>
              </w:rPr>
              <w:t>ore or after surgery? Surg Obes Relat Dis 5, 99–102.</w:t>
            </w:r>
          </w:p>
        </w:tc>
      </w:tr>
    </w:tbl>
    <w:p w:rsidR="003D4194" w:rsidRDefault="003D4194"/>
    <w:p w:rsidR="003D4194" w:rsidRDefault="00825A5D">
      <w:r>
        <w:rPr>
          <w:rFonts w:ascii="AdvP6975" w:hAnsi="AdvP6975" w:cs="Calibri"/>
          <w:i/>
          <w:color w:val="000000"/>
          <w:lang w:val="et-EE"/>
        </w:rPr>
        <w:t xml:space="preserve">Viited: </w:t>
      </w:r>
    </w:p>
    <w:p w:rsidR="003D4194" w:rsidRDefault="00825A5D">
      <w:pPr>
        <w:ind w:left="680" w:hanging="680"/>
        <w:jc w:val="both"/>
      </w:pPr>
      <w:r>
        <w:rPr>
          <w:rFonts w:ascii="AdvP6975" w:hAnsi="AdvP6975" w:cs="Calibri"/>
          <w:color w:val="000000"/>
          <w:lang w:val="et-EE"/>
        </w:rPr>
        <w:lastRenderedPageBreak/>
        <w:t>Colles SL, Dixon JB, O’Brien PE. (2008). Grazing and loss of control related to eating:</w:t>
      </w:r>
    </w:p>
    <w:p w:rsidR="003D4194" w:rsidRDefault="00825A5D">
      <w:pPr>
        <w:ind w:left="680" w:hanging="680"/>
        <w:jc w:val="both"/>
      </w:pPr>
      <w:r>
        <w:rPr>
          <w:rFonts w:ascii="AdvP6975" w:hAnsi="AdvP6975" w:cs="Calibri"/>
          <w:color w:val="000000"/>
          <w:lang w:val="et-EE"/>
        </w:rPr>
        <w:t xml:space="preserve">two high-risk factors following bariatric surgery. </w:t>
      </w:r>
      <w:r>
        <w:rPr>
          <w:rFonts w:cs="Calibri"/>
          <w:color w:val="000000"/>
          <w:lang w:val="et-EE"/>
        </w:rPr>
        <w:t>Obesity, 16, 615-22.</w:t>
      </w:r>
    </w:p>
    <w:p w:rsidR="003D4194" w:rsidRDefault="003D4194">
      <w:pPr>
        <w:ind w:left="680" w:hanging="680"/>
      </w:pPr>
    </w:p>
    <w:p w:rsidR="003D4194" w:rsidRDefault="00825A5D">
      <w:r>
        <w:rPr>
          <w:rFonts w:cs="Calibri"/>
          <w:color w:val="000000"/>
          <w:lang w:val="et-EE"/>
        </w:rPr>
        <w:t xml:space="preserve">de Zwaan M, Hilbert A, </w:t>
      </w:r>
      <w:r>
        <w:rPr>
          <w:rFonts w:cs="Calibri"/>
          <w:color w:val="000000"/>
          <w:lang w:val="et-EE"/>
        </w:rPr>
        <w:t>Swan-Kremeier L, et al. (2010). Comprehensive interview assessment of eating behavior 18-35 months after gastric bypass surgery for morbid obesity.</w:t>
      </w:r>
    </w:p>
    <w:p w:rsidR="003D4194" w:rsidRDefault="00825A5D">
      <w:r>
        <w:rPr>
          <w:rFonts w:cs="Calibri"/>
          <w:color w:val="000000"/>
          <w:lang w:val="et-EE"/>
        </w:rPr>
        <w:t xml:space="preserve">Surg Obes Relat Dis 6, 79-87. </w:t>
      </w:r>
    </w:p>
    <w:p w:rsidR="003D4194" w:rsidRDefault="003D4194"/>
    <w:p w:rsidR="003D4194" w:rsidRDefault="00825A5D">
      <w:r>
        <w:rPr>
          <w:rFonts w:cs="Calibri"/>
          <w:color w:val="000000"/>
          <w:lang w:val="et-EE"/>
        </w:rPr>
        <w:t>deZwaan M, Mitchell JE, Howell LM, et al. (2003). Characteristics of morbidl</w:t>
      </w:r>
      <w:r>
        <w:rPr>
          <w:rFonts w:cs="Calibri"/>
          <w:color w:val="000000"/>
          <w:lang w:val="et-EE"/>
        </w:rPr>
        <w:t>y obese</w:t>
      </w:r>
    </w:p>
    <w:p w:rsidR="003D4194" w:rsidRDefault="00825A5D">
      <w:r>
        <w:rPr>
          <w:rFonts w:cs="Calibri"/>
          <w:color w:val="000000"/>
          <w:lang w:val="et-EE"/>
        </w:rPr>
        <w:t>patients before gastric bypass surgery. Compr Psychiatry 44, 428-34.</w:t>
      </w:r>
      <w:r>
        <w:rPr>
          <w:rFonts w:ascii="AdvP6975" w:hAnsi="AdvP6975" w:cs="Calibri"/>
          <w:color w:val="000000"/>
          <w:lang w:val="et-EE"/>
        </w:rPr>
        <w:t>.</w:t>
      </w:r>
    </w:p>
    <w:p w:rsidR="003D4194" w:rsidRDefault="003D4194"/>
    <w:p w:rsidR="003D4194" w:rsidRDefault="00825A5D">
      <w:r>
        <w:rPr>
          <w:rFonts w:ascii="AdvP6975" w:hAnsi="AdvP6975" w:cs="Calibri"/>
          <w:color w:val="000000"/>
          <w:lang w:val="et-EE"/>
        </w:rPr>
        <w:t>Guisado Macias JA, Vaz Leal FJ. (2003). Psychopathological differences between morbidly</w:t>
      </w:r>
    </w:p>
    <w:p w:rsidR="003D4194" w:rsidRDefault="00825A5D">
      <w:r>
        <w:rPr>
          <w:rFonts w:ascii="AdvP6975" w:hAnsi="AdvP6975" w:cs="Calibri"/>
          <w:color w:val="000000"/>
          <w:lang w:val="et-EE"/>
        </w:rPr>
        <w:t xml:space="preserve">obese binge eaters and non-binge eaters after bariatric surgery. </w:t>
      </w:r>
      <w:r>
        <w:rPr>
          <w:rFonts w:cs="Calibri"/>
          <w:color w:val="000000"/>
          <w:lang w:val="et-EE"/>
        </w:rPr>
        <w:t>Eat Weight Dis 8, 315-8.</w:t>
      </w:r>
      <w:r>
        <w:rPr>
          <w:rFonts w:ascii="AdvP6975" w:hAnsi="AdvP6975" w:cs="Calibri"/>
          <w:color w:val="000000"/>
          <w:lang w:val="et-EE"/>
        </w:rPr>
        <w:t xml:space="preserve"> </w:t>
      </w:r>
      <w:r>
        <w:rPr>
          <w:rFonts w:ascii="AdvP6960" w:hAnsi="AdvP6960" w:cs="Calibri"/>
          <w:color w:val="000000"/>
          <w:lang w:val="et-EE"/>
        </w:rPr>
        <w:t>(tõenduspõhisuse tase C</w:t>
      </w:r>
      <w:r>
        <w:rPr>
          <w:rFonts w:ascii="AdvP6975" w:hAnsi="AdvP6975" w:cs="Calibri"/>
          <w:color w:val="000000"/>
          <w:lang w:val="et-EE"/>
        </w:rPr>
        <w:t>, läbilõikeuuring)</w:t>
      </w:r>
    </w:p>
    <w:p w:rsidR="003D4194" w:rsidRDefault="003D4194"/>
    <w:p w:rsidR="003D4194" w:rsidRDefault="00825A5D">
      <w:r>
        <w:rPr>
          <w:rFonts w:ascii="AdvP6975" w:hAnsi="AdvP6975" w:cs="Calibri"/>
          <w:color w:val="000000"/>
          <w:lang w:val="et-EE"/>
        </w:rPr>
        <w:t>Kofman MD, Lent MR, Swencionis C. (2010). Maladaptive eating patterns, quality of life</w:t>
      </w:r>
    </w:p>
    <w:p w:rsidR="003D4194" w:rsidRDefault="00825A5D">
      <w:r>
        <w:rPr>
          <w:rFonts w:ascii="AdvP6975" w:hAnsi="AdvP6975" w:cs="Calibri"/>
          <w:color w:val="000000"/>
          <w:lang w:val="et-EE"/>
        </w:rPr>
        <w:t xml:space="preserve">and weight outcomes following gastric bypass: Results on an internet survey. </w:t>
      </w:r>
      <w:r>
        <w:rPr>
          <w:rFonts w:cs="Calibri"/>
          <w:color w:val="000000"/>
          <w:lang w:val="et-EE"/>
        </w:rPr>
        <w:t>Obesity,</w:t>
      </w:r>
      <w:r>
        <w:rPr>
          <w:rFonts w:ascii="AdvP6975" w:hAnsi="AdvP6975" w:cs="Calibri"/>
          <w:color w:val="000000"/>
          <w:lang w:val="et-EE"/>
        </w:rPr>
        <w:t>18, 1938-43.</w:t>
      </w:r>
    </w:p>
    <w:p w:rsidR="003D4194" w:rsidRDefault="003D4194"/>
    <w:p w:rsidR="003D4194" w:rsidRDefault="00825A5D">
      <w:r>
        <w:t xml:space="preserve">Shaw KA, O’Rourke P, Del </w:t>
      </w:r>
      <w:r>
        <w:t>Mar C et al. (2005) Psychological interventions for overweight or obesity. Cochrane Database of Systematic Reviews 2005, Issue 2. Art. No.: CD003818. DOI: 10.1002/14651858.CD003818.pub2.</w:t>
      </w:r>
    </w:p>
    <w:p w:rsidR="003D4194" w:rsidRDefault="003D4194"/>
    <w:p w:rsidR="003D4194" w:rsidRDefault="00825A5D">
      <w:r>
        <w:rPr>
          <w:rFonts w:cs="Calibri"/>
          <w:color w:val="000000"/>
          <w:lang w:val="et-EE"/>
        </w:rPr>
        <w:t>Toussi R, Fujioka K, Coleman KJ. (2009). Pre-and postsurgery behavio</w:t>
      </w:r>
      <w:r>
        <w:rPr>
          <w:rFonts w:cs="Calibri"/>
          <w:color w:val="000000"/>
          <w:lang w:val="et-EE"/>
        </w:rPr>
        <w:t>ral compliance,</w:t>
      </w:r>
    </w:p>
    <w:p w:rsidR="003D4194" w:rsidRDefault="00825A5D">
      <w:r>
        <w:rPr>
          <w:rFonts w:cs="Calibri"/>
          <w:color w:val="000000"/>
          <w:lang w:val="et-EE"/>
        </w:rPr>
        <w:t>patient health, and postbariatric surgical weight loss. Obesity 17, 966-1002.</w:t>
      </w:r>
    </w:p>
    <w:p w:rsidR="003D4194" w:rsidRDefault="003D4194"/>
    <w:p w:rsidR="003D4194" w:rsidRDefault="00825A5D">
      <w:r>
        <w:rPr>
          <w:rFonts w:cs="Calibri"/>
          <w:color w:val="000000"/>
          <w:lang w:val="et-EE"/>
        </w:rPr>
        <w:t>White MA, Kalarchian M, Masheb RM, et al. (2010). Loss of control over eating predicts</w:t>
      </w:r>
    </w:p>
    <w:p w:rsidR="003D4194" w:rsidRDefault="00825A5D">
      <w:r>
        <w:rPr>
          <w:rFonts w:cs="Calibri"/>
          <w:color w:val="000000"/>
          <w:lang w:val="et-EE"/>
        </w:rPr>
        <w:t xml:space="preserve">outcomes in bariatric surgery patients: a prospective, 24-month follow-up </w:t>
      </w:r>
      <w:r>
        <w:rPr>
          <w:rFonts w:cs="Calibri"/>
          <w:color w:val="000000"/>
          <w:lang w:val="et-EE"/>
        </w:rPr>
        <w:t>study. J</w:t>
      </w:r>
    </w:p>
    <w:p w:rsidR="003D4194" w:rsidRDefault="00825A5D">
      <w:r>
        <w:rPr>
          <w:rFonts w:cs="Calibri"/>
          <w:color w:val="000000"/>
          <w:lang w:val="et-EE"/>
        </w:rPr>
        <w:t>Clin Psychiatry 71, 175-84. (tõenduspõhisse tase B, prospektiivne kohortuuring)</w:t>
      </w:r>
    </w:p>
    <w:p w:rsidR="003D4194" w:rsidRDefault="003D4194"/>
    <w:sectPr w:rsidR="003D4194" w:rsidSect="003D419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P697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P4DF60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P696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7CE"/>
    <w:multiLevelType w:val="multilevel"/>
    <w:tmpl w:val="FC803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E2D88"/>
    <w:multiLevelType w:val="multilevel"/>
    <w:tmpl w:val="D8D037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AE55B8F"/>
    <w:multiLevelType w:val="multilevel"/>
    <w:tmpl w:val="6E565D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4194"/>
    <w:rsid w:val="003D4194"/>
    <w:rsid w:val="00825A5D"/>
    <w:rsid w:val="00AB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419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3D4194"/>
    <w:rPr>
      <w:sz w:val="16"/>
      <w:szCs w:val="16"/>
    </w:rPr>
  </w:style>
  <w:style w:type="character" w:customStyle="1" w:styleId="CommentTextChar">
    <w:name w:val="Comment Text Char"/>
    <w:basedOn w:val="DefaultParagraphFont"/>
    <w:rsid w:val="003D419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rsid w:val="003D419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rsid w:val="003D4194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rsid w:val="003D4194"/>
    <w:rPr>
      <w:rFonts w:cs="Calibri"/>
    </w:rPr>
  </w:style>
  <w:style w:type="character" w:customStyle="1" w:styleId="ListLabel2">
    <w:name w:val="ListLabel 2"/>
    <w:rsid w:val="003D4194"/>
    <w:rPr>
      <w:rFonts w:cs="Courier New"/>
    </w:rPr>
  </w:style>
  <w:style w:type="paragraph" w:customStyle="1" w:styleId="Heading">
    <w:name w:val="Heading"/>
    <w:basedOn w:val="Normal"/>
    <w:next w:val="Textbody"/>
    <w:rsid w:val="003D41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3D4194"/>
    <w:pPr>
      <w:spacing w:after="120"/>
    </w:pPr>
  </w:style>
  <w:style w:type="paragraph" w:styleId="List">
    <w:name w:val="List"/>
    <w:basedOn w:val="Textbody"/>
    <w:rsid w:val="003D4194"/>
    <w:rPr>
      <w:rFonts w:cs="Mangal"/>
    </w:rPr>
  </w:style>
  <w:style w:type="paragraph" w:styleId="Caption">
    <w:name w:val="caption"/>
    <w:basedOn w:val="Normal"/>
    <w:rsid w:val="003D419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D4194"/>
    <w:pPr>
      <w:suppressLineNumbers/>
    </w:pPr>
    <w:rPr>
      <w:rFonts w:cs="Mangal"/>
    </w:rPr>
  </w:style>
  <w:style w:type="paragraph" w:styleId="ListParagraph">
    <w:name w:val="List Paragraph"/>
    <w:basedOn w:val="Normal"/>
    <w:rsid w:val="003D4194"/>
    <w:pPr>
      <w:ind w:left="720"/>
      <w:contextualSpacing/>
    </w:pPr>
  </w:style>
  <w:style w:type="paragraph" w:styleId="CommentText">
    <w:name w:val="annotation text"/>
    <w:basedOn w:val="Normal"/>
    <w:rsid w:val="003D4194"/>
    <w:rPr>
      <w:sz w:val="20"/>
      <w:szCs w:val="20"/>
    </w:rPr>
  </w:style>
  <w:style w:type="paragraph" w:styleId="CommentSubject">
    <w:name w:val="annotation subject"/>
    <w:basedOn w:val="CommentText"/>
    <w:rsid w:val="003D4194"/>
    <w:rPr>
      <w:b/>
      <w:bCs/>
    </w:rPr>
  </w:style>
  <w:style w:type="paragraph" w:styleId="BalloonText">
    <w:name w:val="Balloon Text"/>
    <w:basedOn w:val="Normal"/>
    <w:rsid w:val="003D4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1357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Kaur Liivak</cp:lastModifiedBy>
  <cp:revision>32</cp:revision>
  <dcterms:created xsi:type="dcterms:W3CDTF">2014-11-23T19:36:00Z</dcterms:created>
  <dcterms:modified xsi:type="dcterms:W3CDTF">2015-11-30T01:15:00Z</dcterms:modified>
</cp:coreProperties>
</file>