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90A" w:rsidRPr="00B222A0" w:rsidRDefault="0002590A" w:rsidP="00B222A0">
      <w:pPr>
        <w:jc w:val="both"/>
        <w:rPr>
          <w:b/>
          <w:color w:val="000080"/>
          <w:sz w:val="22"/>
          <w:szCs w:val="22"/>
        </w:rPr>
      </w:pPr>
    </w:p>
    <w:p w:rsidR="004F6C78" w:rsidRPr="00B222A0" w:rsidRDefault="0031077D" w:rsidP="00B222A0">
      <w:pPr>
        <w:jc w:val="both"/>
        <w:rPr>
          <w:b/>
          <w:color w:val="000080"/>
          <w:sz w:val="22"/>
          <w:szCs w:val="22"/>
        </w:rPr>
      </w:pPr>
      <w:r w:rsidRPr="00B222A0">
        <w:rPr>
          <w:b/>
          <w:color w:val="000080"/>
          <w:sz w:val="22"/>
          <w:szCs w:val="22"/>
        </w:rPr>
        <w:t xml:space="preserve">Kliiniline küsimus nr </w:t>
      </w:r>
      <w:r w:rsidR="00561648">
        <w:rPr>
          <w:b/>
          <w:color w:val="000080"/>
          <w:sz w:val="22"/>
          <w:szCs w:val="22"/>
        </w:rPr>
        <w:t>3</w:t>
      </w:r>
    </w:p>
    <w:p w:rsidR="00B222A0" w:rsidRDefault="00B222A0" w:rsidP="00B222A0">
      <w:pPr>
        <w:jc w:val="both"/>
        <w:rPr>
          <w:b/>
          <w:color w:val="000080"/>
          <w:sz w:val="22"/>
          <w:szCs w:val="22"/>
        </w:rPr>
      </w:pPr>
    </w:p>
    <w:p w:rsidR="00561648" w:rsidRDefault="00561648" w:rsidP="00561648">
      <w:r>
        <w:t>Kas patsiendi osalemine operatsioonieelselt erinevates käitumuslikes kaalulangetamise programmides vs mitteosalemine parandab ravitulemust?</w:t>
      </w:r>
    </w:p>
    <w:p w:rsidR="00561648" w:rsidRPr="00B222A0" w:rsidRDefault="00561648" w:rsidP="0056164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222A0" w:rsidRPr="00B222A0" w:rsidRDefault="00B222A0" w:rsidP="00B222A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222A0" w:rsidRPr="00B222A0" w:rsidRDefault="00B222A0" w:rsidP="00B222A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222A0" w:rsidRPr="00B222A0" w:rsidRDefault="00B222A0" w:rsidP="00561648">
      <w:pPr>
        <w:autoSpaceDE w:val="0"/>
        <w:autoSpaceDN w:val="0"/>
        <w:adjustRightInd w:val="0"/>
        <w:jc w:val="both"/>
        <w:rPr>
          <w:b/>
          <w:color w:val="000080"/>
          <w:sz w:val="22"/>
          <w:szCs w:val="22"/>
        </w:rPr>
      </w:pPr>
      <w:r w:rsidRPr="00B222A0">
        <w:rPr>
          <w:b/>
          <w:bCs/>
          <w:sz w:val="22"/>
          <w:szCs w:val="22"/>
        </w:rPr>
        <w:t>Tulemusnäitajad</w:t>
      </w:r>
      <w:r w:rsidRPr="00B222A0">
        <w:rPr>
          <w:sz w:val="22"/>
          <w:szCs w:val="22"/>
        </w:rPr>
        <w:t xml:space="preserve">: </w:t>
      </w:r>
      <w:r w:rsidR="00561648">
        <w:rPr>
          <w:rFonts w:ascii="Times-Bold" w:hAnsi="Times-Bold" w:cs="Times-Bold"/>
          <w:b/>
          <w:bCs/>
        </w:rPr>
        <w:t xml:space="preserve">: </w:t>
      </w:r>
      <w:r w:rsidR="00561648">
        <w:rPr>
          <w:rFonts w:ascii="Times-Italic" w:hAnsi="Times-Italic" w:cs="Times-Italic"/>
          <w:i/>
          <w:iCs/>
        </w:rPr>
        <w:t>Liigse kehakaalu ja KMI langus 5 ja enam aastat pärast bariaatrilist operatsiooni (excess weight loss), kaasuvate haiguste remissioon või leevendumine, kvaliteetselt elatud eluaastate lisandumine (QALY), patsiendi rahulolu raviga/tulemusega, rasvumisega seotud haiguste esinemine</w:t>
      </w:r>
      <w:r w:rsidR="00561648">
        <w:rPr>
          <w:rFonts w:ascii="Times-BoldItalic" w:hAnsi="Times-BoldItalic" w:cs="Times-BoldItalic"/>
          <w:b/>
          <w:bCs/>
          <w:i/>
          <w:iCs/>
        </w:rPr>
        <w:t xml:space="preserve">, </w:t>
      </w:r>
      <w:r w:rsidR="00561648">
        <w:rPr>
          <w:rFonts w:ascii="Times-Italic" w:hAnsi="Times-Italic" w:cs="Times-Italic"/>
          <w:i/>
          <w:iCs/>
        </w:rPr>
        <w:t>ravikulu vähenemine (5 aasta perspektiivis), töövõimetuse vähenemine</w:t>
      </w:r>
    </w:p>
    <w:p w:rsidR="004F6C78" w:rsidRPr="00B222A0" w:rsidRDefault="004F6C78" w:rsidP="00B222A0">
      <w:pPr>
        <w:jc w:val="both"/>
        <w:rPr>
          <w:b/>
          <w:color w:val="000080"/>
          <w:sz w:val="22"/>
          <w:szCs w:val="22"/>
        </w:rPr>
      </w:pPr>
    </w:p>
    <w:p w:rsidR="00077A2A" w:rsidRPr="00B222A0" w:rsidRDefault="00077A2A" w:rsidP="00B222A0">
      <w:pPr>
        <w:jc w:val="both"/>
        <w:rPr>
          <w:b/>
          <w:sz w:val="22"/>
          <w:szCs w:val="22"/>
        </w:rPr>
      </w:pPr>
    </w:p>
    <w:tbl>
      <w:tblPr>
        <w:tblW w:w="928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/>
      </w:tblPr>
      <w:tblGrid>
        <w:gridCol w:w="3468"/>
        <w:gridCol w:w="1080"/>
        <w:gridCol w:w="3782"/>
        <w:gridCol w:w="958"/>
      </w:tblGrid>
      <w:tr w:rsidR="00432CD4" w:rsidRPr="00B222A0" w:rsidTr="009F444B">
        <w:tc>
          <w:tcPr>
            <w:tcW w:w="9288" w:type="dxa"/>
            <w:gridSpan w:val="4"/>
            <w:shd w:val="clear" w:color="auto" w:fill="auto"/>
          </w:tcPr>
          <w:p w:rsidR="004F6C78" w:rsidRDefault="0031077D" w:rsidP="00B222A0">
            <w:pPr>
              <w:jc w:val="both"/>
              <w:rPr>
                <w:sz w:val="22"/>
                <w:szCs w:val="22"/>
              </w:rPr>
            </w:pPr>
            <w:r w:rsidRPr="00B222A0">
              <w:rPr>
                <w:sz w:val="22"/>
                <w:szCs w:val="22"/>
              </w:rPr>
              <w:t xml:space="preserve">Töörühma soovitus: </w:t>
            </w:r>
          </w:p>
          <w:p w:rsidR="00891C08" w:rsidRPr="001F7F33" w:rsidRDefault="00F051C4" w:rsidP="00B222A0">
            <w:pPr>
              <w:jc w:val="both"/>
              <w:rPr>
                <w:i/>
                <w:color w:val="000080"/>
                <w:sz w:val="22"/>
                <w:szCs w:val="22"/>
              </w:rPr>
            </w:pPr>
            <w:r w:rsidRPr="00A64EE5">
              <w:t>Patsientide osalemine enne operatsiooni erinevates käitumuslikes kaalulangetamise programmides ei ole lõikuse eelduseks, sest selle kaugmõju</w:t>
            </w:r>
            <w:r>
              <w:t xml:space="preserve"> </w:t>
            </w:r>
            <w:r w:rsidRPr="00A64EE5">
              <w:t>bariaatrilisele ravitulemusele puudub.</w:t>
            </w:r>
            <w:r w:rsidR="001B30B7" w:rsidRPr="00B222A0">
              <w:rPr>
                <w:i/>
                <w:color w:val="FFFFFF" w:themeColor="background1"/>
                <w:sz w:val="22"/>
                <w:szCs w:val="22"/>
              </w:rPr>
              <w:t>P</w:t>
            </w:r>
          </w:p>
        </w:tc>
      </w:tr>
      <w:tr w:rsidR="00432CD4" w:rsidRPr="00B222A0" w:rsidTr="009F444B">
        <w:tc>
          <w:tcPr>
            <w:tcW w:w="3468" w:type="dxa"/>
            <w:shd w:val="clear" w:color="auto" w:fill="auto"/>
          </w:tcPr>
          <w:p w:rsidR="00432CD4" w:rsidRPr="00B222A0" w:rsidRDefault="0031077D" w:rsidP="00B222A0">
            <w:pPr>
              <w:jc w:val="both"/>
              <w:rPr>
                <w:b/>
                <w:color w:val="000080"/>
                <w:sz w:val="22"/>
                <w:szCs w:val="22"/>
              </w:rPr>
            </w:pPr>
            <w:r w:rsidRPr="00B222A0">
              <w:rPr>
                <w:b/>
                <w:color w:val="000080"/>
                <w:sz w:val="22"/>
                <w:szCs w:val="22"/>
              </w:rPr>
              <w:t>Patsient/sihtrühm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="0031077D" w:rsidRPr="00B222A0" w:rsidRDefault="00500963" w:rsidP="00B222A0">
            <w:pPr>
              <w:jc w:val="both"/>
              <w:rPr>
                <w:sz w:val="22"/>
                <w:szCs w:val="22"/>
              </w:rPr>
            </w:pPr>
            <w:r w:rsidRPr="00B222A0">
              <w:rPr>
                <w:sz w:val="22"/>
                <w:szCs w:val="22"/>
              </w:rPr>
              <w:t>Täiskasvanud</w:t>
            </w:r>
            <w:r w:rsidR="00864644" w:rsidRPr="00B222A0">
              <w:rPr>
                <w:sz w:val="22"/>
                <w:szCs w:val="22"/>
              </w:rPr>
              <w:t xml:space="preserve"> ül</w:t>
            </w:r>
            <w:r w:rsidR="001B30B7" w:rsidRPr="00B222A0">
              <w:rPr>
                <w:sz w:val="22"/>
                <w:szCs w:val="22"/>
              </w:rPr>
              <w:t>ekaalulised patsiendid BMIga&gt;35</w:t>
            </w:r>
            <w:r w:rsidR="00864644" w:rsidRPr="00B222A0">
              <w:rPr>
                <w:sz w:val="22"/>
                <w:szCs w:val="22"/>
              </w:rPr>
              <w:t xml:space="preserve"> kg/m2</w:t>
            </w:r>
          </w:p>
          <w:p w:rsidR="00864644" w:rsidRPr="00B222A0" w:rsidRDefault="00864644" w:rsidP="00B222A0">
            <w:pPr>
              <w:jc w:val="both"/>
              <w:rPr>
                <w:sz w:val="22"/>
                <w:szCs w:val="22"/>
              </w:rPr>
            </w:pPr>
          </w:p>
        </w:tc>
      </w:tr>
      <w:tr w:rsidR="00432CD4" w:rsidRPr="00B222A0" w:rsidTr="009F444B">
        <w:tc>
          <w:tcPr>
            <w:tcW w:w="3468" w:type="dxa"/>
            <w:shd w:val="clear" w:color="auto" w:fill="auto"/>
          </w:tcPr>
          <w:p w:rsidR="00432CD4" w:rsidRPr="00B222A0" w:rsidRDefault="0031077D" w:rsidP="00B222A0">
            <w:pPr>
              <w:jc w:val="both"/>
              <w:rPr>
                <w:b/>
                <w:color w:val="000080"/>
                <w:sz w:val="22"/>
                <w:szCs w:val="22"/>
              </w:rPr>
            </w:pPr>
            <w:r w:rsidRPr="00B222A0">
              <w:rPr>
                <w:b/>
                <w:color w:val="000080"/>
                <w:sz w:val="22"/>
                <w:szCs w:val="22"/>
              </w:rPr>
              <w:t>Sekkumine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="00B222A0" w:rsidRPr="00B222A0" w:rsidRDefault="00B222A0" w:rsidP="00B222A0">
            <w:pPr>
              <w:jc w:val="both"/>
              <w:rPr>
                <w:sz w:val="22"/>
                <w:szCs w:val="22"/>
              </w:rPr>
            </w:pPr>
          </w:p>
        </w:tc>
      </w:tr>
      <w:tr w:rsidR="007D6E2D" w:rsidRPr="00B222A0" w:rsidTr="00F051C4">
        <w:tc>
          <w:tcPr>
            <w:tcW w:w="3468" w:type="dxa"/>
            <w:shd w:val="clear" w:color="auto" w:fill="auto"/>
          </w:tcPr>
          <w:p w:rsidR="00432CD4" w:rsidRPr="00B222A0" w:rsidRDefault="0031077D" w:rsidP="00B222A0">
            <w:pPr>
              <w:jc w:val="both"/>
              <w:rPr>
                <w:b/>
                <w:color w:val="000080"/>
                <w:sz w:val="22"/>
                <w:szCs w:val="22"/>
              </w:rPr>
            </w:pPr>
            <w:r w:rsidRPr="00B222A0">
              <w:rPr>
                <w:b/>
                <w:color w:val="000080"/>
                <w:sz w:val="22"/>
                <w:szCs w:val="22"/>
              </w:rPr>
              <w:t>Tegur</w:t>
            </w:r>
          </w:p>
          <w:p w:rsidR="0002590A" w:rsidRPr="00B222A0" w:rsidRDefault="0002590A" w:rsidP="00B222A0">
            <w:pPr>
              <w:jc w:val="both"/>
              <w:rPr>
                <w:b/>
                <w:color w:val="00008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2CD4" w:rsidRPr="00B222A0" w:rsidRDefault="0031077D" w:rsidP="00B222A0">
            <w:pPr>
              <w:jc w:val="both"/>
              <w:rPr>
                <w:b/>
                <w:color w:val="000080"/>
                <w:sz w:val="22"/>
                <w:szCs w:val="22"/>
              </w:rPr>
            </w:pPr>
            <w:r w:rsidRPr="00B222A0">
              <w:rPr>
                <w:b/>
                <w:color w:val="000080"/>
                <w:sz w:val="22"/>
                <w:szCs w:val="22"/>
              </w:rPr>
              <w:t>Otsus</w:t>
            </w:r>
          </w:p>
        </w:tc>
        <w:tc>
          <w:tcPr>
            <w:tcW w:w="3782" w:type="dxa"/>
            <w:shd w:val="clear" w:color="auto" w:fill="auto"/>
          </w:tcPr>
          <w:p w:rsidR="00432CD4" w:rsidRPr="00B222A0" w:rsidRDefault="0031077D" w:rsidP="00B222A0">
            <w:pPr>
              <w:jc w:val="both"/>
              <w:rPr>
                <w:b/>
                <w:color w:val="000080"/>
                <w:sz w:val="22"/>
                <w:szCs w:val="22"/>
              </w:rPr>
            </w:pPr>
            <w:r w:rsidRPr="00B222A0">
              <w:rPr>
                <w:b/>
                <w:color w:val="000080"/>
                <w:sz w:val="22"/>
                <w:szCs w:val="22"/>
              </w:rPr>
              <w:t>Selgitus</w:t>
            </w:r>
          </w:p>
        </w:tc>
        <w:tc>
          <w:tcPr>
            <w:tcW w:w="958" w:type="dxa"/>
            <w:shd w:val="clear" w:color="auto" w:fill="auto"/>
          </w:tcPr>
          <w:p w:rsidR="00432CD4" w:rsidRPr="00B222A0" w:rsidRDefault="00432CD4" w:rsidP="00B222A0">
            <w:pPr>
              <w:jc w:val="both"/>
              <w:rPr>
                <w:b/>
                <w:color w:val="000080"/>
                <w:sz w:val="22"/>
                <w:szCs w:val="22"/>
              </w:rPr>
            </w:pPr>
          </w:p>
        </w:tc>
      </w:tr>
      <w:tr w:rsidR="007D6E2D" w:rsidRPr="00B222A0" w:rsidTr="00F051C4">
        <w:tc>
          <w:tcPr>
            <w:tcW w:w="3468" w:type="dxa"/>
            <w:shd w:val="clear" w:color="auto" w:fill="auto"/>
          </w:tcPr>
          <w:p w:rsidR="0031077D" w:rsidRPr="00B222A0" w:rsidRDefault="0031077D" w:rsidP="00B222A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/>
                <w:bCs/>
                <w:color w:val="000080"/>
                <w:sz w:val="22"/>
                <w:szCs w:val="22"/>
                <w:lang w:eastAsia="en-US"/>
              </w:rPr>
              <w:t>Väga hea või keskmise kvaliteediga tõendusmaterjal</w:t>
            </w:r>
          </w:p>
          <w:p w:rsidR="0031077D" w:rsidRPr="00B222A0" w:rsidRDefault="0031077D" w:rsidP="00B222A0">
            <w:pPr>
              <w:autoSpaceDE w:val="0"/>
              <w:autoSpaceDN w:val="0"/>
              <w:adjustRightInd w:val="0"/>
              <w:jc w:val="both"/>
              <w:rPr>
                <w:bCs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Cs/>
                <w:color w:val="000080"/>
                <w:sz w:val="22"/>
                <w:szCs w:val="22"/>
                <w:lang w:eastAsia="en-US"/>
              </w:rPr>
              <w:t xml:space="preserve">(kas tõendusmaterjal on väga </w:t>
            </w:r>
          </w:p>
          <w:p w:rsidR="0031077D" w:rsidRPr="00B222A0" w:rsidRDefault="0031077D" w:rsidP="00B222A0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Cs/>
                <w:color w:val="000080"/>
                <w:sz w:val="22"/>
                <w:szCs w:val="22"/>
                <w:lang w:eastAsia="en-US"/>
              </w:rPr>
              <w:t>kvaliteetne?)</w:t>
            </w:r>
          </w:p>
          <w:p w:rsidR="0031077D" w:rsidRPr="00B222A0" w:rsidRDefault="0031077D" w:rsidP="00B222A0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80"/>
                <w:sz w:val="22"/>
                <w:szCs w:val="22"/>
                <w:lang w:eastAsia="en-US"/>
              </w:rPr>
            </w:pPr>
          </w:p>
          <w:p w:rsidR="0031077D" w:rsidRPr="00B222A0" w:rsidRDefault="0031077D" w:rsidP="00B222A0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i/>
                <w:iCs/>
                <w:color w:val="000080"/>
                <w:sz w:val="22"/>
                <w:szCs w:val="22"/>
                <w:lang w:eastAsia="en-US"/>
              </w:rPr>
              <w:t xml:space="preserve">(Mida kõrgem on tõendusmaterjali kvaliteet, seda tugevam on soovitus) </w:t>
            </w:r>
          </w:p>
          <w:p w:rsidR="00432CD4" w:rsidRPr="00B222A0" w:rsidRDefault="00432CD4" w:rsidP="00B222A0">
            <w:pPr>
              <w:autoSpaceDE w:val="0"/>
              <w:autoSpaceDN w:val="0"/>
              <w:adjustRightInd w:val="0"/>
              <w:jc w:val="both"/>
              <w:rPr>
                <w:color w:val="00008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2CD4" w:rsidRPr="00B222A0" w:rsidRDefault="00432CD4" w:rsidP="00B222A0">
            <w:pPr>
              <w:jc w:val="both"/>
              <w:rPr>
                <w:color w:val="000080"/>
                <w:sz w:val="22"/>
                <w:szCs w:val="22"/>
              </w:rPr>
            </w:pPr>
          </w:p>
          <w:p w:rsidR="00432CD4" w:rsidRPr="00B222A0" w:rsidRDefault="00432CD4" w:rsidP="00B222A0">
            <w:pPr>
              <w:jc w:val="both"/>
              <w:rPr>
                <w:color w:val="000080"/>
                <w:sz w:val="22"/>
                <w:szCs w:val="22"/>
              </w:rPr>
            </w:pPr>
          </w:p>
          <w:p w:rsidR="00432CD4" w:rsidRPr="00B222A0" w:rsidRDefault="00432CD4" w:rsidP="00B222A0">
            <w:pPr>
              <w:jc w:val="both"/>
              <w:rPr>
                <w:color w:val="000080"/>
                <w:sz w:val="22"/>
                <w:szCs w:val="22"/>
              </w:rPr>
            </w:pPr>
            <w:r w:rsidRPr="00B222A0">
              <w:rPr>
                <w:color w:val="000080"/>
                <w:sz w:val="22"/>
                <w:szCs w:val="22"/>
              </w:rPr>
              <w:t xml:space="preserve">□ </w:t>
            </w:r>
            <w:r w:rsidR="0031077D" w:rsidRPr="00B222A0">
              <w:rPr>
                <w:color w:val="000080"/>
                <w:sz w:val="22"/>
                <w:szCs w:val="22"/>
              </w:rPr>
              <w:t>Jah</w:t>
            </w:r>
          </w:p>
          <w:p w:rsidR="00432CD4" w:rsidRPr="00B222A0" w:rsidRDefault="00432CD4" w:rsidP="00B222A0">
            <w:pPr>
              <w:jc w:val="both"/>
              <w:rPr>
                <w:color w:val="000080"/>
                <w:sz w:val="22"/>
                <w:szCs w:val="22"/>
              </w:rPr>
            </w:pPr>
          </w:p>
          <w:p w:rsidR="00432CD4" w:rsidRPr="00B222A0" w:rsidRDefault="00432CD4" w:rsidP="00B222A0">
            <w:pPr>
              <w:jc w:val="both"/>
              <w:rPr>
                <w:color w:val="000080"/>
                <w:sz w:val="22"/>
                <w:szCs w:val="22"/>
              </w:rPr>
            </w:pPr>
            <w:r w:rsidRPr="00B222A0">
              <w:rPr>
                <w:color w:val="000080"/>
                <w:sz w:val="22"/>
                <w:szCs w:val="22"/>
              </w:rPr>
              <w:t xml:space="preserve">□ </w:t>
            </w:r>
            <w:r w:rsidR="0031077D" w:rsidRPr="00B222A0">
              <w:rPr>
                <w:color w:val="000080"/>
                <w:sz w:val="22"/>
                <w:szCs w:val="22"/>
              </w:rPr>
              <w:t>Ei</w:t>
            </w:r>
          </w:p>
        </w:tc>
        <w:tc>
          <w:tcPr>
            <w:tcW w:w="3782" w:type="dxa"/>
            <w:shd w:val="clear" w:color="auto" w:fill="auto"/>
          </w:tcPr>
          <w:p w:rsidR="00432CD4" w:rsidRPr="00B222A0" w:rsidRDefault="00F051C4" w:rsidP="009F444B">
            <w:pPr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>Kahe keskmise kvaliteediga uuringu tulemused näitasid ühel juhul suuremat kaalulangust operatsiooni järgselt se</w:t>
            </w:r>
            <w:r w:rsidR="003D4D71">
              <w:rPr>
                <w:color w:val="000080"/>
                <w:sz w:val="22"/>
                <w:szCs w:val="22"/>
              </w:rPr>
              <w:t>kkumise korral. Teise uuringu andmetel preoperatiivsel kaalulangusel otsene positiivne kaugmõju puudus. Mõlemas uuringus viidati preop. kaalulanguse korral maksa ruumala vähenemisele ja sellega seoses operatsiooni   tehniliste ükiskasjade kergemale läbiviimisele</w:t>
            </w:r>
          </w:p>
        </w:tc>
        <w:tc>
          <w:tcPr>
            <w:tcW w:w="958" w:type="dxa"/>
            <w:shd w:val="clear" w:color="auto" w:fill="auto"/>
          </w:tcPr>
          <w:p w:rsidR="00441DBA" w:rsidRPr="00B222A0" w:rsidRDefault="00441DBA" w:rsidP="009F444B">
            <w:pPr>
              <w:autoSpaceDE w:val="0"/>
              <w:autoSpaceDN w:val="0"/>
              <w:adjustRightInd w:val="0"/>
              <w:jc w:val="both"/>
              <w:rPr>
                <w:color w:val="000080"/>
                <w:sz w:val="22"/>
                <w:szCs w:val="22"/>
              </w:rPr>
            </w:pPr>
          </w:p>
        </w:tc>
      </w:tr>
    </w:tbl>
    <w:p w:rsidR="00CE4799" w:rsidRPr="00B222A0" w:rsidRDefault="00CE4799" w:rsidP="00B222A0">
      <w:pPr>
        <w:jc w:val="both"/>
        <w:rPr>
          <w:sz w:val="22"/>
          <w:szCs w:val="22"/>
        </w:rPr>
      </w:pPr>
    </w:p>
    <w:tbl>
      <w:tblPr>
        <w:tblW w:w="928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/>
      </w:tblPr>
      <w:tblGrid>
        <w:gridCol w:w="3468"/>
        <w:gridCol w:w="1080"/>
        <w:gridCol w:w="3782"/>
        <w:gridCol w:w="958"/>
      </w:tblGrid>
      <w:tr w:rsidR="007D6E2D" w:rsidRPr="00B222A0" w:rsidTr="003D4D71">
        <w:tc>
          <w:tcPr>
            <w:tcW w:w="3468" w:type="dxa"/>
            <w:shd w:val="clear" w:color="auto" w:fill="auto"/>
          </w:tcPr>
          <w:p w:rsidR="0031077D" w:rsidRPr="00B222A0" w:rsidRDefault="0031077D" w:rsidP="00B222A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/>
                <w:bCs/>
                <w:color w:val="000080"/>
                <w:sz w:val="22"/>
                <w:szCs w:val="22"/>
                <w:lang w:eastAsia="en-US"/>
              </w:rPr>
              <w:t xml:space="preserve">Kindlustunne kasude ning </w:t>
            </w:r>
          </w:p>
          <w:p w:rsidR="0031077D" w:rsidRPr="00B222A0" w:rsidRDefault="0031077D" w:rsidP="00B222A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/>
                <w:bCs/>
                <w:color w:val="000080"/>
                <w:sz w:val="22"/>
                <w:szCs w:val="22"/>
                <w:lang w:eastAsia="en-US"/>
              </w:rPr>
              <w:t>kahjude ja koormuse tasakaalu suhtes</w:t>
            </w:r>
          </w:p>
          <w:p w:rsidR="0031077D" w:rsidRPr="00B222A0" w:rsidRDefault="0031077D" w:rsidP="00B222A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/>
                <w:bCs/>
                <w:color w:val="000080"/>
                <w:sz w:val="22"/>
                <w:szCs w:val="22"/>
                <w:lang w:eastAsia="en-US"/>
              </w:rPr>
              <w:t>(kas on kindlustunne?)</w:t>
            </w:r>
          </w:p>
          <w:p w:rsidR="0031077D" w:rsidRPr="00B222A0" w:rsidRDefault="0031077D" w:rsidP="00B222A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80"/>
                <w:sz w:val="22"/>
                <w:szCs w:val="22"/>
                <w:lang w:eastAsia="en-US"/>
              </w:rPr>
            </w:pPr>
          </w:p>
          <w:p w:rsidR="0031077D" w:rsidRPr="00B222A0" w:rsidRDefault="0031077D" w:rsidP="00B222A0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Cs/>
                <w:i/>
                <w:color w:val="000080"/>
                <w:sz w:val="22"/>
                <w:szCs w:val="22"/>
                <w:lang w:eastAsia="en-US"/>
              </w:rPr>
              <w:t xml:space="preserve">Mida suurem on erinevus </w:t>
            </w:r>
          </w:p>
          <w:p w:rsidR="0031077D" w:rsidRPr="00B222A0" w:rsidRDefault="0031077D" w:rsidP="00B222A0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Cs/>
                <w:i/>
                <w:color w:val="000080"/>
                <w:sz w:val="22"/>
                <w:szCs w:val="22"/>
                <w:lang w:eastAsia="en-US"/>
              </w:rPr>
              <w:t xml:space="preserve">soovitavate ja soovimatute </w:t>
            </w:r>
          </w:p>
          <w:p w:rsidR="0031077D" w:rsidRPr="00B222A0" w:rsidRDefault="0031077D" w:rsidP="00B222A0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Cs/>
                <w:i/>
                <w:color w:val="000080"/>
                <w:sz w:val="22"/>
                <w:szCs w:val="22"/>
                <w:lang w:eastAsia="en-US"/>
              </w:rPr>
              <w:t xml:space="preserve">tagajärgede vahel ning kindlustunne selle erinevuse suhtes, seda tõenäolisem on tugev </w:t>
            </w:r>
          </w:p>
          <w:p w:rsidR="0031077D" w:rsidRPr="00B222A0" w:rsidRDefault="0031077D" w:rsidP="00B222A0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Cs/>
                <w:i/>
                <w:color w:val="000080"/>
                <w:sz w:val="22"/>
                <w:szCs w:val="22"/>
                <w:lang w:eastAsia="en-US"/>
              </w:rPr>
              <w:t xml:space="preserve">soovitus. Mida väiksem on </w:t>
            </w:r>
          </w:p>
          <w:p w:rsidR="0031077D" w:rsidRPr="00B222A0" w:rsidRDefault="0031077D" w:rsidP="00B222A0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Cs/>
                <w:i/>
                <w:color w:val="000080"/>
                <w:sz w:val="22"/>
                <w:szCs w:val="22"/>
                <w:lang w:eastAsia="en-US"/>
              </w:rPr>
              <w:t xml:space="preserve">tegelik kasu ja mida väiksem </w:t>
            </w:r>
          </w:p>
          <w:p w:rsidR="0031077D" w:rsidRPr="00B222A0" w:rsidRDefault="0031077D" w:rsidP="00B222A0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Cs/>
                <w:i/>
                <w:color w:val="000080"/>
                <w:sz w:val="22"/>
                <w:szCs w:val="22"/>
                <w:lang w:eastAsia="en-US"/>
              </w:rPr>
              <w:t xml:space="preserve">on kindlustunne selle kasu </w:t>
            </w:r>
          </w:p>
          <w:p w:rsidR="0031077D" w:rsidRPr="00B222A0" w:rsidRDefault="0031077D" w:rsidP="00B222A0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Cs/>
                <w:i/>
                <w:color w:val="000080"/>
                <w:sz w:val="22"/>
                <w:szCs w:val="22"/>
                <w:lang w:eastAsia="en-US"/>
              </w:rPr>
              <w:t xml:space="preserve">suhtes, seda tõenäolisem on </w:t>
            </w:r>
          </w:p>
          <w:p w:rsidR="00432CD4" w:rsidRPr="00B222A0" w:rsidRDefault="0031077D" w:rsidP="00B222A0">
            <w:pPr>
              <w:jc w:val="both"/>
              <w:rPr>
                <w:color w:val="000080"/>
                <w:sz w:val="22"/>
                <w:szCs w:val="22"/>
              </w:rPr>
            </w:pPr>
            <w:r w:rsidRPr="00B222A0">
              <w:rPr>
                <w:bCs/>
                <w:i/>
                <w:color w:val="000080"/>
                <w:sz w:val="22"/>
                <w:szCs w:val="22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:rsidR="00432CD4" w:rsidRPr="00B222A0" w:rsidRDefault="00432CD4" w:rsidP="00B222A0">
            <w:pPr>
              <w:jc w:val="both"/>
              <w:rPr>
                <w:color w:val="000080"/>
                <w:sz w:val="22"/>
                <w:szCs w:val="22"/>
              </w:rPr>
            </w:pPr>
          </w:p>
          <w:p w:rsidR="00432CD4" w:rsidRPr="00B222A0" w:rsidRDefault="00432CD4" w:rsidP="00B222A0">
            <w:pPr>
              <w:jc w:val="both"/>
              <w:rPr>
                <w:color w:val="000080"/>
                <w:sz w:val="22"/>
                <w:szCs w:val="22"/>
              </w:rPr>
            </w:pPr>
          </w:p>
          <w:p w:rsidR="00432CD4" w:rsidRPr="003D4D71" w:rsidRDefault="00432CD4" w:rsidP="00B222A0">
            <w:pPr>
              <w:jc w:val="both"/>
              <w:rPr>
                <w:color w:val="000080"/>
                <w:sz w:val="22"/>
                <w:szCs w:val="22"/>
              </w:rPr>
            </w:pPr>
            <w:r w:rsidRPr="003D4D71">
              <w:rPr>
                <w:color w:val="000080"/>
                <w:sz w:val="22"/>
                <w:szCs w:val="22"/>
              </w:rPr>
              <w:t xml:space="preserve">□ </w:t>
            </w:r>
            <w:r w:rsidR="0031077D" w:rsidRPr="003D4D71">
              <w:rPr>
                <w:color w:val="000080"/>
                <w:sz w:val="22"/>
                <w:szCs w:val="22"/>
              </w:rPr>
              <w:t>Jah</w:t>
            </w:r>
          </w:p>
          <w:p w:rsidR="00432CD4" w:rsidRPr="00B222A0" w:rsidRDefault="00432CD4" w:rsidP="00B222A0">
            <w:pPr>
              <w:jc w:val="both"/>
              <w:rPr>
                <w:color w:val="000080"/>
                <w:sz w:val="22"/>
                <w:szCs w:val="22"/>
              </w:rPr>
            </w:pPr>
          </w:p>
          <w:p w:rsidR="00432CD4" w:rsidRPr="00B222A0" w:rsidRDefault="00432CD4" w:rsidP="00B222A0">
            <w:pPr>
              <w:jc w:val="both"/>
              <w:rPr>
                <w:color w:val="000080"/>
                <w:sz w:val="22"/>
                <w:szCs w:val="22"/>
              </w:rPr>
            </w:pPr>
            <w:r w:rsidRPr="00B222A0">
              <w:rPr>
                <w:color w:val="000080"/>
                <w:sz w:val="22"/>
                <w:szCs w:val="22"/>
              </w:rPr>
              <w:t xml:space="preserve">□ </w:t>
            </w:r>
            <w:r w:rsidR="0031077D" w:rsidRPr="003D4D71">
              <w:rPr>
                <w:b/>
                <w:color w:val="000080"/>
                <w:sz w:val="22"/>
                <w:szCs w:val="22"/>
              </w:rPr>
              <w:t>Ei</w:t>
            </w:r>
          </w:p>
        </w:tc>
        <w:tc>
          <w:tcPr>
            <w:tcW w:w="3782" w:type="dxa"/>
            <w:shd w:val="clear" w:color="auto" w:fill="auto"/>
          </w:tcPr>
          <w:p w:rsidR="009F444B" w:rsidRDefault="009F444B" w:rsidP="009F444B">
            <w:pPr>
              <w:jc w:val="both"/>
              <w:rPr>
                <w:color w:val="000080"/>
                <w:sz w:val="22"/>
                <w:szCs w:val="22"/>
                <w:lang w:val="fi-FI"/>
              </w:rPr>
            </w:pPr>
          </w:p>
          <w:p w:rsidR="009F444B" w:rsidRDefault="003D4D71" w:rsidP="009F444B">
            <w:pPr>
              <w:jc w:val="both"/>
              <w:rPr>
                <w:color w:val="000080"/>
                <w:sz w:val="22"/>
                <w:szCs w:val="22"/>
                <w:lang w:val="fi-FI"/>
              </w:rPr>
            </w:pPr>
            <w:r>
              <w:rPr>
                <w:color w:val="000080"/>
                <w:sz w:val="22"/>
                <w:szCs w:val="22"/>
                <w:lang w:val="fi-FI"/>
              </w:rPr>
              <w:t>Ehhki paljudes uuringutes on ära toodud preop kaalulanguse üldine positiivne mõju kaasuvatele haigustele ja postoperatiivsete</w:t>
            </w:r>
            <w:r w:rsidR="00B13D67">
              <w:rPr>
                <w:color w:val="000080"/>
                <w:sz w:val="22"/>
                <w:szCs w:val="22"/>
                <w:lang w:val="fi-FI"/>
              </w:rPr>
              <w:t xml:space="preserve"> komplikatsioonide vähenemisele,</w:t>
            </w:r>
            <w:r>
              <w:rPr>
                <w:color w:val="000080"/>
                <w:sz w:val="22"/>
                <w:szCs w:val="22"/>
                <w:lang w:val="fi-FI"/>
              </w:rPr>
              <w:t xml:space="preserve"> ei</w:t>
            </w:r>
            <w:r w:rsidR="00B13D67">
              <w:rPr>
                <w:color w:val="000080"/>
                <w:sz w:val="22"/>
                <w:szCs w:val="22"/>
                <w:lang w:val="fi-FI"/>
              </w:rPr>
              <w:t xml:space="preserve"> ole selle moju kaugtulemusele põhjendatud ja ei</w:t>
            </w:r>
            <w:r>
              <w:rPr>
                <w:color w:val="000080"/>
                <w:sz w:val="22"/>
                <w:szCs w:val="22"/>
                <w:lang w:val="fi-FI"/>
              </w:rPr>
              <w:t xml:space="preserve"> </w:t>
            </w:r>
            <w:r w:rsidR="00B13D67">
              <w:rPr>
                <w:color w:val="000080"/>
                <w:sz w:val="22"/>
                <w:szCs w:val="22"/>
                <w:lang w:val="fi-FI"/>
              </w:rPr>
              <w:t xml:space="preserve">tohiks </w:t>
            </w:r>
            <w:r>
              <w:rPr>
                <w:color w:val="000080"/>
                <w:sz w:val="22"/>
                <w:szCs w:val="22"/>
                <w:lang w:val="fi-FI"/>
              </w:rPr>
              <w:t xml:space="preserve"> olla operatsioonile pääsemise kriteeriumiks</w:t>
            </w:r>
          </w:p>
          <w:p w:rsidR="009F444B" w:rsidRDefault="009F444B" w:rsidP="009F444B">
            <w:pPr>
              <w:jc w:val="both"/>
              <w:rPr>
                <w:color w:val="000080"/>
                <w:sz w:val="22"/>
                <w:szCs w:val="22"/>
                <w:lang w:val="fi-FI"/>
              </w:rPr>
            </w:pPr>
          </w:p>
          <w:p w:rsidR="00432CD4" w:rsidRPr="00B222A0" w:rsidRDefault="00432CD4" w:rsidP="00F051C4">
            <w:pPr>
              <w:jc w:val="both"/>
              <w:rPr>
                <w:color w:val="000080"/>
                <w:sz w:val="22"/>
                <w:szCs w:val="22"/>
              </w:rPr>
            </w:pPr>
          </w:p>
        </w:tc>
        <w:tc>
          <w:tcPr>
            <w:tcW w:w="958" w:type="dxa"/>
            <w:shd w:val="clear" w:color="auto" w:fill="auto"/>
          </w:tcPr>
          <w:p w:rsidR="000A0EE6" w:rsidRPr="00B222A0" w:rsidRDefault="000A0EE6" w:rsidP="00B222A0">
            <w:pPr>
              <w:jc w:val="both"/>
              <w:rPr>
                <w:color w:val="000080"/>
                <w:sz w:val="22"/>
                <w:szCs w:val="22"/>
                <w:lang w:val="fi-FI"/>
              </w:rPr>
            </w:pPr>
          </w:p>
          <w:p w:rsidR="0002490C" w:rsidRPr="00B222A0" w:rsidRDefault="0002490C" w:rsidP="009F444B">
            <w:pPr>
              <w:jc w:val="both"/>
              <w:rPr>
                <w:color w:val="000080"/>
                <w:sz w:val="22"/>
                <w:szCs w:val="22"/>
                <w:lang w:val="fi-FI"/>
              </w:rPr>
            </w:pPr>
          </w:p>
        </w:tc>
      </w:tr>
    </w:tbl>
    <w:p w:rsidR="0002590A" w:rsidRPr="00B222A0" w:rsidRDefault="0002590A" w:rsidP="00B222A0">
      <w:pPr>
        <w:jc w:val="both"/>
        <w:rPr>
          <w:sz w:val="22"/>
          <w:szCs w:val="22"/>
        </w:rPr>
      </w:pPr>
    </w:p>
    <w:tbl>
      <w:tblPr>
        <w:tblW w:w="928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/>
      </w:tblPr>
      <w:tblGrid>
        <w:gridCol w:w="3468"/>
        <w:gridCol w:w="1080"/>
        <w:gridCol w:w="2677"/>
        <w:gridCol w:w="2063"/>
      </w:tblGrid>
      <w:tr w:rsidR="007D6E2D" w:rsidRPr="00B222A0" w:rsidTr="009F444B">
        <w:tc>
          <w:tcPr>
            <w:tcW w:w="3468" w:type="dxa"/>
            <w:shd w:val="clear" w:color="auto" w:fill="auto"/>
          </w:tcPr>
          <w:p w:rsidR="0031077D" w:rsidRPr="00B222A0" w:rsidRDefault="0031077D" w:rsidP="00B222A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/>
                <w:bCs/>
                <w:color w:val="000080"/>
                <w:sz w:val="22"/>
                <w:szCs w:val="22"/>
                <w:lang w:eastAsia="en-US"/>
              </w:rPr>
              <w:t>Kindlus või sarnasus väärtustes (kas on kindlustunne?)</w:t>
            </w:r>
          </w:p>
          <w:p w:rsidR="0031077D" w:rsidRPr="00B222A0" w:rsidRDefault="0031077D" w:rsidP="00B222A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80"/>
                <w:sz w:val="22"/>
                <w:szCs w:val="22"/>
                <w:lang w:eastAsia="en-US"/>
              </w:rPr>
            </w:pPr>
          </w:p>
          <w:p w:rsidR="0031077D" w:rsidRPr="00B222A0" w:rsidRDefault="0031077D" w:rsidP="00B222A0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Cs/>
                <w:i/>
                <w:color w:val="000080"/>
                <w:sz w:val="22"/>
                <w:szCs w:val="22"/>
                <w:lang w:eastAsia="en-US"/>
              </w:rPr>
              <w:t xml:space="preserve">Mida </w:t>
            </w:r>
            <w:r w:rsidR="00A97024" w:rsidRPr="00B222A0">
              <w:rPr>
                <w:bCs/>
                <w:i/>
                <w:color w:val="000080"/>
                <w:sz w:val="22"/>
                <w:szCs w:val="22"/>
                <w:lang w:eastAsia="en-US"/>
              </w:rPr>
              <w:t>suurem</w:t>
            </w:r>
            <w:r w:rsidRPr="00B222A0">
              <w:rPr>
                <w:bCs/>
                <w:i/>
                <w:color w:val="000080"/>
                <w:sz w:val="22"/>
                <w:szCs w:val="22"/>
                <w:lang w:eastAsia="en-US"/>
              </w:rPr>
              <w:t xml:space="preserve"> on varieeruvus </w:t>
            </w:r>
          </w:p>
          <w:p w:rsidR="0031077D" w:rsidRPr="00B222A0" w:rsidRDefault="0031077D" w:rsidP="00B222A0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Cs/>
                <w:i/>
                <w:color w:val="000080"/>
                <w:sz w:val="22"/>
                <w:szCs w:val="22"/>
                <w:lang w:eastAsia="en-US"/>
              </w:rPr>
              <w:t xml:space="preserve">või ebakindlus patsiendi väärtuste ja eelistuste suhtes, seda tõenäolisem on tingimuslik või nõrk </w:t>
            </w:r>
          </w:p>
          <w:p w:rsidR="00432CD4" w:rsidRPr="00B222A0" w:rsidRDefault="0031077D" w:rsidP="00B222A0">
            <w:pPr>
              <w:jc w:val="both"/>
              <w:rPr>
                <w:color w:val="000080"/>
                <w:sz w:val="22"/>
                <w:szCs w:val="22"/>
              </w:rPr>
            </w:pPr>
            <w:r w:rsidRPr="00B222A0">
              <w:rPr>
                <w:bCs/>
                <w:i/>
                <w:color w:val="000080"/>
                <w:sz w:val="22"/>
                <w:szCs w:val="22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:rsidR="00432CD4" w:rsidRPr="00B222A0" w:rsidRDefault="00432CD4" w:rsidP="00B222A0">
            <w:pPr>
              <w:jc w:val="both"/>
              <w:rPr>
                <w:color w:val="000080"/>
                <w:sz w:val="22"/>
                <w:szCs w:val="22"/>
              </w:rPr>
            </w:pPr>
          </w:p>
          <w:p w:rsidR="00432CD4" w:rsidRPr="00B222A0" w:rsidRDefault="00432CD4" w:rsidP="00B222A0">
            <w:pPr>
              <w:jc w:val="both"/>
              <w:rPr>
                <w:color w:val="000080"/>
                <w:sz w:val="22"/>
                <w:szCs w:val="22"/>
              </w:rPr>
            </w:pPr>
          </w:p>
          <w:p w:rsidR="00432CD4" w:rsidRPr="00B222A0" w:rsidRDefault="00432CD4" w:rsidP="00B222A0">
            <w:pPr>
              <w:jc w:val="both"/>
              <w:rPr>
                <w:color w:val="000080"/>
                <w:sz w:val="22"/>
                <w:szCs w:val="22"/>
              </w:rPr>
            </w:pPr>
            <w:r w:rsidRPr="00B222A0">
              <w:rPr>
                <w:color w:val="000080"/>
                <w:sz w:val="22"/>
                <w:szCs w:val="22"/>
              </w:rPr>
              <w:lastRenderedPageBreak/>
              <w:t xml:space="preserve">□ </w:t>
            </w:r>
            <w:r w:rsidR="0031077D" w:rsidRPr="00B222A0">
              <w:rPr>
                <w:color w:val="000080"/>
                <w:sz w:val="22"/>
                <w:szCs w:val="22"/>
              </w:rPr>
              <w:t>Jah</w:t>
            </w:r>
          </w:p>
          <w:p w:rsidR="00432CD4" w:rsidRPr="00B222A0" w:rsidRDefault="00432CD4" w:rsidP="00B222A0">
            <w:pPr>
              <w:jc w:val="both"/>
              <w:rPr>
                <w:color w:val="000080"/>
                <w:sz w:val="22"/>
                <w:szCs w:val="22"/>
              </w:rPr>
            </w:pPr>
          </w:p>
          <w:p w:rsidR="00432CD4" w:rsidRPr="00B222A0" w:rsidRDefault="00432CD4" w:rsidP="00B222A0">
            <w:pPr>
              <w:jc w:val="both"/>
              <w:rPr>
                <w:color w:val="000080"/>
                <w:sz w:val="22"/>
                <w:szCs w:val="22"/>
              </w:rPr>
            </w:pPr>
            <w:r w:rsidRPr="00B222A0">
              <w:rPr>
                <w:color w:val="000080"/>
                <w:sz w:val="22"/>
                <w:szCs w:val="22"/>
              </w:rPr>
              <w:t xml:space="preserve">□ </w:t>
            </w:r>
            <w:r w:rsidR="0031077D" w:rsidRPr="00B222A0">
              <w:rPr>
                <w:color w:val="000080"/>
                <w:sz w:val="22"/>
                <w:szCs w:val="22"/>
              </w:rPr>
              <w:t>Ei</w:t>
            </w:r>
          </w:p>
        </w:tc>
        <w:tc>
          <w:tcPr>
            <w:tcW w:w="2677" w:type="dxa"/>
            <w:shd w:val="clear" w:color="auto" w:fill="auto"/>
          </w:tcPr>
          <w:p w:rsidR="00432CD4" w:rsidRDefault="00432CD4" w:rsidP="00B222A0">
            <w:pPr>
              <w:jc w:val="both"/>
              <w:rPr>
                <w:color w:val="000080"/>
                <w:sz w:val="22"/>
                <w:szCs w:val="22"/>
              </w:rPr>
            </w:pPr>
          </w:p>
          <w:p w:rsidR="009F444B" w:rsidRDefault="009F444B" w:rsidP="00B222A0">
            <w:pPr>
              <w:jc w:val="both"/>
              <w:rPr>
                <w:color w:val="000080"/>
                <w:sz w:val="22"/>
                <w:szCs w:val="22"/>
              </w:rPr>
            </w:pPr>
          </w:p>
          <w:p w:rsidR="009F444B" w:rsidRPr="00B222A0" w:rsidRDefault="009F444B" w:rsidP="00F051C4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4F6C78" w:rsidRPr="00B222A0" w:rsidRDefault="004F6C78" w:rsidP="00B222A0">
            <w:pPr>
              <w:jc w:val="both"/>
              <w:rPr>
                <w:color w:val="000080"/>
                <w:sz w:val="22"/>
                <w:szCs w:val="22"/>
              </w:rPr>
            </w:pPr>
          </w:p>
          <w:p w:rsidR="004F6C78" w:rsidRPr="00B222A0" w:rsidRDefault="0031077D" w:rsidP="00B222A0">
            <w:pPr>
              <w:jc w:val="both"/>
              <w:rPr>
                <w:color w:val="000080"/>
                <w:sz w:val="22"/>
                <w:szCs w:val="22"/>
              </w:rPr>
            </w:pPr>
            <w:r w:rsidRPr="00B222A0">
              <w:rPr>
                <w:color w:val="000080"/>
                <w:sz w:val="22"/>
                <w:szCs w:val="22"/>
              </w:rPr>
              <w:t xml:space="preserve">Töörühm  otsustas, </w:t>
            </w:r>
            <w:r w:rsidRPr="00B222A0">
              <w:rPr>
                <w:color w:val="000080"/>
                <w:sz w:val="22"/>
                <w:szCs w:val="22"/>
              </w:rPr>
              <w:lastRenderedPageBreak/>
              <w:t xml:space="preserve">et patsiendile pakub rohkem väärtust </w:t>
            </w:r>
            <w:r w:rsidR="004F6C78" w:rsidRPr="00B222A0">
              <w:rPr>
                <w:color w:val="000080"/>
                <w:sz w:val="22"/>
                <w:szCs w:val="22"/>
              </w:rPr>
              <w:t>....................................................................................................................................</w:t>
            </w:r>
            <w:r w:rsidR="00491832" w:rsidRPr="00B222A0">
              <w:rPr>
                <w:color w:val="000080"/>
                <w:sz w:val="22"/>
                <w:szCs w:val="22"/>
              </w:rPr>
              <w:t xml:space="preserve">... </w:t>
            </w:r>
          </w:p>
          <w:p w:rsidR="004F6C78" w:rsidRPr="00B222A0" w:rsidRDefault="004F6C78" w:rsidP="00B222A0">
            <w:pPr>
              <w:jc w:val="both"/>
              <w:rPr>
                <w:color w:val="000080"/>
                <w:sz w:val="22"/>
                <w:szCs w:val="22"/>
              </w:rPr>
            </w:pPr>
          </w:p>
          <w:p w:rsidR="00432CD4" w:rsidRPr="00B222A0" w:rsidRDefault="0031077D" w:rsidP="00B222A0">
            <w:pPr>
              <w:jc w:val="both"/>
              <w:rPr>
                <w:color w:val="000080"/>
                <w:sz w:val="22"/>
                <w:szCs w:val="22"/>
              </w:rPr>
            </w:pPr>
            <w:r w:rsidRPr="00B222A0">
              <w:rPr>
                <w:color w:val="000080"/>
                <w:sz w:val="22"/>
                <w:szCs w:val="22"/>
              </w:rPr>
              <w:t>Ja vähem väärtust</w:t>
            </w:r>
          </w:p>
          <w:p w:rsidR="004F6C78" w:rsidRPr="00B222A0" w:rsidRDefault="004F6C78" w:rsidP="00B222A0">
            <w:pPr>
              <w:jc w:val="both"/>
              <w:rPr>
                <w:color w:val="000080"/>
                <w:sz w:val="22"/>
                <w:szCs w:val="22"/>
              </w:rPr>
            </w:pPr>
            <w:r w:rsidRPr="00B222A0">
              <w:rPr>
                <w:color w:val="000080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:rsidR="00491832" w:rsidRPr="00B222A0" w:rsidRDefault="00491832" w:rsidP="00B222A0">
            <w:pPr>
              <w:jc w:val="both"/>
              <w:rPr>
                <w:color w:val="000080"/>
                <w:sz w:val="22"/>
                <w:szCs w:val="22"/>
              </w:rPr>
            </w:pPr>
          </w:p>
          <w:p w:rsidR="00A97024" w:rsidRPr="00B222A0" w:rsidRDefault="00A97024" w:rsidP="00B222A0">
            <w:pPr>
              <w:jc w:val="both"/>
              <w:rPr>
                <w:color w:val="000080"/>
                <w:sz w:val="22"/>
                <w:szCs w:val="22"/>
              </w:rPr>
            </w:pPr>
          </w:p>
          <w:p w:rsidR="00A97024" w:rsidRPr="00B222A0" w:rsidRDefault="00A97024" w:rsidP="00B222A0">
            <w:pPr>
              <w:jc w:val="both"/>
              <w:rPr>
                <w:color w:val="000080"/>
                <w:sz w:val="22"/>
                <w:szCs w:val="22"/>
              </w:rPr>
            </w:pPr>
          </w:p>
          <w:p w:rsidR="00A97024" w:rsidRPr="00B222A0" w:rsidRDefault="00A97024" w:rsidP="00B222A0">
            <w:pPr>
              <w:jc w:val="both"/>
              <w:rPr>
                <w:color w:val="000080"/>
                <w:sz w:val="22"/>
                <w:szCs w:val="22"/>
              </w:rPr>
            </w:pPr>
          </w:p>
          <w:p w:rsidR="00A97024" w:rsidRPr="00B222A0" w:rsidRDefault="00A97024" w:rsidP="00B222A0">
            <w:pPr>
              <w:jc w:val="both"/>
              <w:rPr>
                <w:color w:val="000080"/>
                <w:sz w:val="22"/>
                <w:szCs w:val="22"/>
              </w:rPr>
            </w:pPr>
          </w:p>
          <w:p w:rsidR="00A97024" w:rsidRPr="00B222A0" w:rsidRDefault="00A97024" w:rsidP="00B222A0">
            <w:pPr>
              <w:jc w:val="both"/>
              <w:rPr>
                <w:color w:val="000080"/>
                <w:sz w:val="22"/>
                <w:szCs w:val="22"/>
              </w:rPr>
            </w:pPr>
          </w:p>
        </w:tc>
      </w:tr>
      <w:tr w:rsidR="007D6E2D" w:rsidRPr="00B222A0" w:rsidTr="009F444B">
        <w:tc>
          <w:tcPr>
            <w:tcW w:w="3468" w:type="dxa"/>
            <w:shd w:val="clear" w:color="auto" w:fill="auto"/>
          </w:tcPr>
          <w:p w:rsidR="00A97024" w:rsidRPr="00B222A0" w:rsidRDefault="00A97024" w:rsidP="00B222A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/>
                <w:bCs/>
                <w:color w:val="000080"/>
                <w:sz w:val="22"/>
                <w:szCs w:val="22"/>
                <w:lang w:eastAsia="en-US"/>
              </w:rPr>
              <w:lastRenderedPageBreak/>
              <w:t xml:space="preserve">Ressursi tähendus (kas tarbitud ressursid olid väärt </w:t>
            </w:r>
          </w:p>
          <w:p w:rsidR="00A97024" w:rsidRPr="00B222A0" w:rsidRDefault="00A97024" w:rsidP="00B222A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/>
                <w:bCs/>
                <w:color w:val="000080"/>
                <w:sz w:val="22"/>
                <w:szCs w:val="22"/>
                <w:lang w:eastAsia="en-US"/>
              </w:rPr>
              <w:t>oodatavat kasu)</w:t>
            </w:r>
          </w:p>
          <w:p w:rsidR="00A97024" w:rsidRPr="00B222A0" w:rsidRDefault="00A97024" w:rsidP="00B222A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80"/>
                <w:sz w:val="22"/>
                <w:szCs w:val="22"/>
                <w:lang w:eastAsia="en-US"/>
              </w:rPr>
            </w:pPr>
          </w:p>
          <w:p w:rsidR="00A97024" w:rsidRPr="00B222A0" w:rsidRDefault="00A97024" w:rsidP="00B222A0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Cs/>
                <w:i/>
                <w:color w:val="000080"/>
                <w:sz w:val="22"/>
                <w:szCs w:val="22"/>
                <w:lang w:eastAsia="en-US"/>
              </w:rPr>
              <w:t xml:space="preserve">Mida suurem on sekkumise </w:t>
            </w:r>
          </w:p>
          <w:p w:rsidR="00A97024" w:rsidRPr="00B222A0" w:rsidRDefault="00A97024" w:rsidP="00B222A0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Cs/>
                <w:i/>
                <w:color w:val="000080"/>
                <w:sz w:val="22"/>
                <w:szCs w:val="22"/>
                <w:lang w:eastAsia="en-US"/>
              </w:rPr>
              <w:t xml:space="preserve">kulu võrreldes kaalutava alternatiiviga ja muud otsusega </w:t>
            </w:r>
          </w:p>
          <w:p w:rsidR="00A97024" w:rsidRPr="00B222A0" w:rsidRDefault="00A97024" w:rsidP="00B222A0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Cs/>
                <w:i/>
                <w:color w:val="000080"/>
                <w:sz w:val="22"/>
                <w:szCs w:val="22"/>
                <w:lang w:eastAsia="en-US"/>
              </w:rPr>
              <w:t xml:space="preserve">seotud kulud, st mida rohkem </w:t>
            </w:r>
          </w:p>
          <w:p w:rsidR="00A97024" w:rsidRPr="00B222A0" w:rsidRDefault="00A97024" w:rsidP="00B222A0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Cs/>
                <w:i/>
                <w:color w:val="000080"/>
                <w:sz w:val="22"/>
                <w:szCs w:val="22"/>
                <w:lang w:eastAsia="en-US"/>
              </w:rPr>
              <w:t xml:space="preserve">ressursse tarbitakse, seda </w:t>
            </w:r>
          </w:p>
          <w:p w:rsidR="00A97024" w:rsidRPr="00B222A0" w:rsidRDefault="00A97024" w:rsidP="00B222A0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Cs/>
                <w:i/>
                <w:color w:val="000080"/>
                <w:sz w:val="22"/>
                <w:szCs w:val="22"/>
                <w:lang w:eastAsia="en-US"/>
              </w:rPr>
              <w:t>tõenäolisem on tingimuslik/</w:t>
            </w:r>
          </w:p>
          <w:p w:rsidR="00A97024" w:rsidRPr="00B222A0" w:rsidRDefault="00A97024" w:rsidP="00B222A0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Cs/>
                <w:i/>
                <w:color w:val="000080"/>
                <w:sz w:val="22"/>
                <w:szCs w:val="22"/>
                <w:lang w:eastAsia="en-US"/>
              </w:rPr>
              <w:t>nõrk soovitus.</w:t>
            </w:r>
          </w:p>
          <w:p w:rsidR="00A97024" w:rsidRPr="00B222A0" w:rsidRDefault="00A97024" w:rsidP="00B222A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80"/>
                <w:sz w:val="22"/>
                <w:szCs w:val="22"/>
                <w:lang w:eastAsia="en-US"/>
              </w:rPr>
            </w:pPr>
          </w:p>
          <w:p w:rsidR="00432CD4" w:rsidRPr="00B222A0" w:rsidRDefault="00432CD4" w:rsidP="00B222A0">
            <w:pPr>
              <w:autoSpaceDE w:val="0"/>
              <w:autoSpaceDN w:val="0"/>
              <w:adjustRightInd w:val="0"/>
              <w:jc w:val="both"/>
              <w:rPr>
                <w:color w:val="00008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432CD4" w:rsidRPr="00B222A0" w:rsidRDefault="00432CD4" w:rsidP="00B222A0">
            <w:pPr>
              <w:jc w:val="both"/>
              <w:rPr>
                <w:color w:val="000080"/>
                <w:sz w:val="22"/>
                <w:szCs w:val="22"/>
              </w:rPr>
            </w:pPr>
          </w:p>
          <w:p w:rsidR="00432CD4" w:rsidRPr="00B222A0" w:rsidRDefault="00432CD4" w:rsidP="00B222A0">
            <w:pPr>
              <w:jc w:val="both"/>
              <w:rPr>
                <w:color w:val="000080"/>
                <w:sz w:val="22"/>
                <w:szCs w:val="22"/>
              </w:rPr>
            </w:pPr>
          </w:p>
          <w:p w:rsidR="00432CD4" w:rsidRPr="00B222A0" w:rsidRDefault="00432CD4" w:rsidP="00B222A0">
            <w:pPr>
              <w:jc w:val="both"/>
              <w:rPr>
                <w:color w:val="000080"/>
                <w:sz w:val="22"/>
                <w:szCs w:val="22"/>
              </w:rPr>
            </w:pPr>
            <w:r w:rsidRPr="00B222A0">
              <w:rPr>
                <w:color w:val="000080"/>
                <w:sz w:val="22"/>
                <w:szCs w:val="22"/>
              </w:rPr>
              <w:t xml:space="preserve">□ </w:t>
            </w:r>
            <w:r w:rsidR="00A97024" w:rsidRPr="00B222A0">
              <w:rPr>
                <w:color w:val="000080"/>
                <w:sz w:val="22"/>
                <w:szCs w:val="22"/>
              </w:rPr>
              <w:t>Jah</w:t>
            </w:r>
          </w:p>
          <w:p w:rsidR="00432CD4" w:rsidRPr="00B222A0" w:rsidRDefault="00432CD4" w:rsidP="00B222A0">
            <w:pPr>
              <w:jc w:val="both"/>
              <w:rPr>
                <w:color w:val="000080"/>
                <w:sz w:val="22"/>
                <w:szCs w:val="22"/>
              </w:rPr>
            </w:pPr>
          </w:p>
          <w:p w:rsidR="00432CD4" w:rsidRPr="00B222A0" w:rsidRDefault="00432CD4" w:rsidP="00B222A0">
            <w:pPr>
              <w:jc w:val="both"/>
              <w:rPr>
                <w:color w:val="000080"/>
                <w:sz w:val="22"/>
                <w:szCs w:val="22"/>
              </w:rPr>
            </w:pPr>
            <w:r w:rsidRPr="00B222A0">
              <w:rPr>
                <w:color w:val="000080"/>
                <w:sz w:val="22"/>
                <w:szCs w:val="22"/>
              </w:rPr>
              <w:t xml:space="preserve">□ </w:t>
            </w:r>
            <w:r w:rsidR="00A97024" w:rsidRPr="00B222A0">
              <w:rPr>
                <w:color w:val="000080"/>
                <w:sz w:val="22"/>
                <w:szCs w:val="22"/>
              </w:rPr>
              <w:t>Ei</w:t>
            </w:r>
          </w:p>
        </w:tc>
        <w:tc>
          <w:tcPr>
            <w:tcW w:w="2677" w:type="dxa"/>
            <w:shd w:val="clear" w:color="auto" w:fill="auto"/>
          </w:tcPr>
          <w:p w:rsidR="00274D3D" w:rsidRPr="00B222A0" w:rsidRDefault="00274D3D" w:rsidP="009F444B">
            <w:pPr>
              <w:rPr>
                <w:color w:val="000080"/>
                <w:sz w:val="22"/>
                <w:szCs w:val="22"/>
              </w:rPr>
            </w:pPr>
          </w:p>
        </w:tc>
        <w:tc>
          <w:tcPr>
            <w:tcW w:w="2063" w:type="dxa"/>
            <w:shd w:val="clear" w:color="auto" w:fill="auto"/>
          </w:tcPr>
          <w:p w:rsidR="00432CD4" w:rsidRPr="00B222A0" w:rsidRDefault="00432CD4" w:rsidP="00B222A0">
            <w:pPr>
              <w:jc w:val="both"/>
              <w:rPr>
                <w:color w:val="000080"/>
                <w:sz w:val="22"/>
                <w:szCs w:val="22"/>
              </w:rPr>
            </w:pPr>
          </w:p>
        </w:tc>
      </w:tr>
      <w:tr w:rsidR="00B22EE4" w:rsidRPr="00B222A0" w:rsidTr="009F444B">
        <w:tc>
          <w:tcPr>
            <w:tcW w:w="3468" w:type="dxa"/>
            <w:shd w:val="clear" w:color="auto" w:fill="auto"/>
          </w:tcPr>
          <w:p w:rsidR="00A97024" w:rsidRPr="00B222A0" w:rsidRDefault="00A97024" w:rsidP="00B222A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/>
                <w:bCs/>
                <w:color w:val="000080"/>
                <w:sz w:val="22"/>
                <w:szCs w:val="22"/>
                <w:lang w:eastAsia="en-US"/>
              </w:rPr>
              <w:t>Soovituse üldine tugevus</w:t>
            </w:r>
          </w:p>
          <w:p w:rsidR="00A97024" w:rsidRPr="00B222A0" w:rsidRDefault="00A97024" w:rsidP="00B222A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80"/>
                <w:sz w:val="22"/>
                <w:szCs w:val="22"/>
                <w:lang w:eastAsia="en-US"/>
              </w:rPr>
            </w:pPr>
          </w:p>
          <w:p w:rsidR="00A97024" w:rsidRPr="00B222A0" w:rsidRDefault="00A97024" w:rsidP="00B222A0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Cs/>
                <w:i/>
                <w:color w:val="000080"/>
                <w:sz w:val="22"/>
                <w:szCs w:val="22"/>
                <w:lang w:eastAsia="en-US"/>
              </w:rPr>
              <w:t xml:space="preserve">Mida suurem on sekkumise </w:t>
            </w:r>
          </w:p>
          <w:p w:rsidR="00A97024" w:rsidRPr="00B222A0" w:rsidRDefault="00A97024" w:rsidP="00B222A0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Cs/>
                <w:i/>
                <w:color w:val="000080"/>
                <w:sz w:val="22"/>
                <w:szCs w:val="22"/>
                <w:lang w:eastAsia="en-US"/>
              </w:rPr>
              <w:t xml:space="preserve">kulu võrreldes kaalutava alternatiiviga ja muud otsusega </w:t>
            </w:r>
          </w:p>
          <w:p w:rsidR="00A97024" w:rsidRPr="00B222A0" w:rsidRDefault="00A97024" w:rsidP="00B222A0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Cs/>
                <w:i/>
                <w:color w:val="000080"/>
                <w:sz w:val="22"/>
                <w:szCs w:val="22"/>
                <w:lang w:eastAsia="en-US"/>
              </w:rPr>
              <w:t xml:space="preserve">seotud kulud, st mida rohkem </w:t>
            </w:r>
          </w:p>
          <w:p w:rsidR="00A97024" w:rsidRPr="00B222A0" w:rsidRDefault="00A97024" w:rsidP="00B222A0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Cs/>
                <w:i/>
                <w:color w:val="000080"/>
                <w:sz w:val="22"/>
                <w:szCs w:val="22"/>
                <w:lang w:eastAsia="en-US"/>
              </w:rPr>
              <w:t xml:space="preserve">ressursse tarbitakse, seda </w:t>
            </w:r>
          </w:p>
          <w:p w:rsidR="00A97024" w:rsidRPr="00B222A0" w:rsidRDefault="00A97024" w:rsidP="00B222A0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Cs/>
                <w:i/>
                <w:color w:val="000080"/>
                <w:sz w:val="22"/>
                <w:szCs w:val="22"/>
                <w:lang w:eastAsia="en-US"/>
              </w:rPr>
              <w:t>tõenäolisem on tingimuslik/</w:t>
            </w:r>
          </w:p>
          <w:p w:rsidR="004F6C78" w:rsidRPr="00B222A0" w:rsidRDefault="00A97024" w:rsidP="00B222A0">
            <w:pPr>
              <w:autoSpaceDE w:val="0"/>
              <w:autoSpaceDN w:val="0"/>
              <w:adjustRightInd w:val="0"/>
              <w:jc w:val="both"/>
              <w:rPr>
                <w:i/>
                <w:color w:val="000080"/>
                <w:sz w:val="22"/>
                <w:szCs w:val="22"/>
                <w:lang w:eastAsia="en-US"/>
              </w:rPr>
            </w:pPr>
            <w:r w:rsidRPr="00B222A0">
              <w:rPr>
                <w:bCs/>
                <w:i/>
                <w:color w:val="000080"/>
                <w:sz w:val="22"/>
                <w:szCs w:val="22"/>
                <w:lang w:eastAsia="en-US"/>
              </w:rPr>
              <w:t>nõrk soovitus.</w:t>
            </w:r>
          </w:p>
        </w:tc>
        <w:tc>
          <w:tcPr>
            <w:tcW w:w="5820" w:type="dxa"/>
            <w:gridSpan w:val="3"/>
            <w:shd w:val="clear" w:color="auto" w:fill="auto"/>
          </w:tcPr>
          <w:p w:rsidR="004F6C78" w:rsidRPr="00B222A0" w:rsidRDefault="004F6C78" w:rsidP="00B222A0">
            <w:pPr>
              <w:jc w:val="both"/>
              <w:rPr>
                <w:color w:val="000080"/>
                <w:sz w:val="22"/>
                <w:szCs w:val="22"/>
              </w:rPr>
            </w:pPr>
          </w:p>
          <w:p w:rsidR="004F6C78" w:rsidRPr="00B222A0" w:rsidRDefault="004F6C78" w:rsidP="00B222A0">
            <w:pPr>
              <w:autoSpaceDE w:val="0"/>
              <w:autoSpaceDN w:val="0"/>
              <w:adjustRightInd w:val="0"/>
              <w:jc w:val="both"/>
              <w:rPr>
                <w:color w:val="000080"/>
                <w:sz w:val="22"/>
                <w:szCs w:val="22"/>
              </w:rPr>
            </w:pPr>
            <w:bookmarkStart w:id="0" w:name="OLE_LINK5"/>
            <w:bookmarkStart w:id="1" w:name="OLE_LINK6"/>
            <w:r w:rsidRPr="00B222A0">
              <w:rPr>
                <w:b/>
                <w:bCs/>
                <w:color w:val="000080"/>
                <w:sz w:val="22"/>
                <w:szCs w:val="22"/>
              </w:rPr>
              <w:t xml:space="preserve">Net benefits </w:t>
            </w:r>
            <w:r w:rsidRPr="00B222A0">
              <w:rPr>
                <w:color w:val="000080"/>
                <w:sz w:val="22"/>
                <w:szCs w:val="22"/>
              </w:rPr>
              <w:t>= the intervention clearly does more good than</w:t>
            </w:r>
          </w:p>
          <w:p w:rsidR="004F6C78" w:rsidRPr="00B222A0" w:rsidRDefault="004F6C78" w:rsidP="00B222A0">
            <w:pPr>
              <w:autoSpaceDE w:val="0"/>
              <w:autoSpaceDN w:val="0"/>
              <w:adjustRightInd w:val="0"/>
              <w:jc w:val="both"/>
              <w:rPr>
                <w:color w:val="000080"/>
                <w:sz w:val="22"/>
                <w:szCs w:val="22"/>
              </w:rPr>
            </w:pPr>
            <w:r w:rsidRPr="00B222A0">
              <w:rPr>
                <w:color w:val="000080"/>
                <w:sz w:val="22"/>
                <w:szCs w:val="22"/>
              </w:rPr>
              <w:t>harm.</w:t>
            </w:r>
          </w:p>
          <w:p w:rsidR="004F6C78" w:rsidRPr="00B222A0" w:rsidRDefault="004F6C78" w:rsidP="00B222A0">
            <w:pPr>
              <w:autoSpaceDE w:val="0"/>
              <w:autoSpaceDN w:val="0"/>
              <w:adjustRightInd w:val="0"/>
              <w:jc w:val="both"/>
              <w:rPr>
                <w:color w:val="000080"/>
                <w:sz w:val="22"/>
                <w:szCs w:val="22"/>
              </w:rPr>
            </w:pPr>
          </w:p>
          <w:p w:rsidR="004F6C78" w:rsidRPr="00B222A0" w:rsidRDefault="004F6C78" w:rsidP="00B222A0">
            <w:pPr>
              <w:autoSpaceDE w:val="0"/>
              <w:autoSpaceDN w:val="0"/>
              <w:adjustRightInd w:val="0"/>
              <w:jc w:val="both"/>
              <w:rPr>
                <w:color w:val="000080"/>
                <w:sz w:val="22"/>
                <w:szCs w:val="22"/>
              </w:rPr>
            </w:pPr>
            <w:r w:rsidRPr="00B222A0">
              <w:rPr>
                <w:b/>
                <w:bCs/>
                <w:color w:val="000080"/>
                <w:sz w:val="22"/>
                <w:szCs w:val="22"/>
              </w:rPr>
              <w:t xml:space="preserve">Trade-offs </w:t>
            </w:r>
            <w:r w:rsidRPr="00B222A0">
              <w:rPr>
                <w:color w:val="000080"/>
                <w:sz w:val="22"/>
                <w:szCs w:val="22"/>
              </w:rPr>
              <w:t>= there are important trade-offs between the benefitsand harms.</w:t>
            </w:r>
          </w:p>
          <w:p w:rsidR="004F6C78" w:rsidRPr="00B222A0" w:rsidRDefault="004F6C78" w:rsidP="00B222A0">
            <w:pPr>
              <w:autoSpaceDE w:val="0"/>
              <w:autoSpaceDN w:val="0"/>
              <w:adjustRightInd w:val="0"/>
              <w:jc w:val="both"/>
              <w:rPr>
                <w:color w:val="000080"/>
                <w:sz w:val="22"/>
                <w:szCs w:val="22"/>
              </w:rPr>
            </w:pPr>
          </w:p>
          <w:p w:rsidR="004F6C78" w:rsidRPr="00B222A0" w:rsidRDefault="004F6C78" w:rsidP="00B222A0">
            <w:pPr>
              <w:autoSpaceDE w:val="0"/>
              <w:autoSpaceDN w:val="0"/>
              <w:adjustRightInd w:val="0"/>
              <w:jc w:val="both"/>
              <w:rPr>
                <w:color w:val="000080"/>
                <w:sz w:val="22"/>
                <w:szCs w:val="22"/>
              </w:rPr>
            </w:pPr>
            <w:r w:rsidRPr="00B222A0">
              <w:rPr>
                <w:b/>
                <w:bCs/>
                <w:color w:val="000080"/>
                <w:sz w:val="22"/>
                <w:szCs w:val="22"/>
              </w:rPr>
              <w:t xml:space="preserve">Uncertain trade-offs </w:t>
            </w:r>
            <w:r w:rsidRPr="00B222A0">
              <w:rPr>
                <w:color w:val="000080"/>
                <w:sz w:val="22"/>
                <w:szCs w:val="22"/>
              </w:rPr>
              <w:t>= it is not clear whether the interventiondoes more good than harm.</w:t>
            </w:r>
            <w:bookmarkStart w:id="2" w:name="_GoBack"/>
            <w:bookmarkEnd w:id="2"/>
          </w:p>
          <w:p w:rsidR="004F6C78" w:rsidRPr="00B222A0" w:rsidRDefault="004F6C78" w:rsidP="00B222A0">
            <w:pPr>
              <w:autoSpaceDE w:val="0"/>
              <w:autoSpaceDN w:val="0"/>
              <w:adjustRightInd w:val="0"/>
              <w:jc w:val="both"/>
              <w:rPr>
                <w:color w:val="000080"/>
                <w:sz w:val="22"/>
                <w:szCs w:val="22"/>
              </w:rPr>
            </w:pPr>
          </w:p>
          <w:p w:rsidR="004F6C78" w:rsidRPr="00B222A0" w:rsidRDefault="004F6C78" w:rsidP="00B222A0">
            <w:pPr>
              <w:autoSpaceDE w:val="0"/>
              <w:autoSpaceDN w:val="0"/>
              <w:adjustRightInd w:val="0"/>
              <w:jc w:val="both"/>
              <w:rPr>
                <w:color w:val="000080"/>
                <w:sz w:val="22"/>
                <w:szCs w:val="22"/>
              </w:rPr>
            </w:pPr>
            <w:r w:rsidRPr="00B222A0">
              <w:rPr>
                <w:b/>
                <w:bCs/>
                <w:color w:val="000080"/>
                <w:sz w:val="22"/>
                <w:szCs w:val="22"/>
              </w:rPr>
              <w:t xml:space="preserve">No net benefits </w:t>
            </w:r>
            <w:r w:rsidRPr="00B222A0">
              <w:rPr>
                <w:color w:val="000080"/>
                <w:sz w:val="22"/>
                <w:szCs w:val="22"/>
              </w:rPr>
              <w:t>= the intervention clearly does not do more</w:t>
            </w:r>
          </w:p>
          <w:p w:rsidR="004F6C78" w:rsidRPr="00B222A0" w:rsidRDefault="004F6C78" w:rsidP="00B222A0">
            <w:pPr>
              <w:jc w:val="both"/>
              <w:rPr>
                <w:color w:val="000080"/>
                <w:sz w:val="22"/>
                <w:szCs w:val="22"/>
              </w:rPr>
            </w:pPr>
            <w:r w:rsidRPr="00B222A0">
              <w:rPr>
                <w:color w:val="000080"/>
                <w:sz w:val="22"/>
                <w:szCs w:val="22"/>
              </w:rPr>
              <w:t>good than harm.</w:t>
            </w:r>
          </w:p>
          <w:bookmarkEnd w:id="0"/>
          <w:bookmarkEnd w:id="1"/>
          <w:p w:rsidR="004F6C78" w:rsidRPr="00B222A0" w:rsidRDefault="004F6C78" w:rsidP="00B222A0">
            <w:pPr>
              <w:jc w:val="both"/>
              <w:rPr>
                <w:color w:val="000080"/>
                <w:sz w:val="22"/>
                <w:szCs w:val="22"/>
              </w:rPr>
            </w:pPr>
          </w:p>
        </w:tc>
      </w:tr>
    </w:tbl>
    <w:p w:rsidR="00D25CBB" w:rsidRPr="00B222A0" w:rsidRDefault="00D25CBB" w:rsidP="00B222A0">
      <w:pPr>
        <w:jc w:val="both"/>
        <w:rPr>
          <w:sz w:val="22"/>
          <w:szCs w:val="22"/>
        </w:rPr>
      </w:pPr>
    </w:p>
    <w:sectPr w:rsidR="00D25CBB" w:rsidRPr="00B222A0" w:rsidSect="00A9702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20C" w:rsidRDefault="00CE120C" w:rsidP="003D7DEF">
      <w:r>
        <w:separator/>
      </w:r>
    </w:p>
  </w:endnote>
  <w:endnote w:type="continuationSeparator" w:id="1">
    <w:p w:rsidR="00CE120C" w:rsidRDefault="00CE120C" w:rsidP="003D7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C26" w:rsidRPr="0002590A" w:rsidRDefault="005B1426" w:rsidP="00891C08">
    <w:pPr>
      <w:pStyle w:val="Footer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8C6C26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B13D67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  <w:r w:rsidR="008C6C26" w:rsidRPr="0002590A">
      <w:rPr>
        <w:rStyle w:val="Pag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="008C6C26"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B13D67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20C" w:rsidRDefault="00CE120C" w:rsidP="003D7DEF">
      <w:r>
        <w:separator/>
      </w:r>
    </w:p>
  </w:footnote>
  <w:footnote w:type="continuationSeparator" w:id="1">
    <w:p w:rsidR="00CE120C" w:rsidRDefault="00CE120C" w:rsidP="003D7D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C26" w:rsidRPr="0002590A" w:rsidRDefault="008C6C26" w:rsidP="00891C08">
    <w:pPr>
      <w:pStyle w:val="Header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C26" w:rsidRDefault="008C6C26">
    <w:pPr>
      <w:pStyle w:val="Header"/>
    </w:pPr>
    <w:r>
      <w:t xml:space="preserve">Soovituste koostamiseks </w:t>
    </w:r>
    <w:r w:rsidR="009C039C">
      <w:t xml:space="preserve">kokkuvõte </w:t>
    </w:r>
    <w:r w:rsidR="00B222A0">
      <w:t>–</w:t>
    </w:r>
    <w:r w:rsidR="009C039C">
      <w:t>S</w:t>
    </w:r>
    <w:r>
      <w:t>oKo</w:t>
    </w:r>
    <w:r w:rsidR="00B222A0">
      <w:t xml:space="preserve"> 4.2. ja 4.3.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797C"/>
    <w:multiLevelType w:val="hybridMultilevel"/>
    <w:tmpl w:val="A7F4CD1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New-Baskerville-BoldA" w:hAnsi="Verdana" w:cs="AdvPSSAB-R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490C"/>
    <w:rsid w:val="00024AA6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39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E93"/>
    <w:rsid w:val="00096F18"/>
    <w:rsid w:val="00096F89"/>
    <w:rsid w:val="000A0EE6"/>
    <w:rsid w:val="000A0F3E"/>
    <w:rsid w:val="000A0FBC"/>
    <w:rsid w:val="000A19D7"/>
    <w:rsid w:val="000A27D3"/>
    <w:rsid w:val="000A369A"/>
    <w:rsid w:val="000A41E5"/>
    <w:rsid w:val="000A4447"/>
    <w:rsid w:val="000A4A49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1327"/>
    <w:rsid w:val="0014137E"/>
    <w:rsid w:val="00141671"/>
    <w:rsid w:val="0014260B"/>
    <w:rsid w:val="0014373A"/>
    <w:rsid w:val="00144109"/>
    <w:rsid w:val="001445F3"/>
    <w:rsid w:val="00144C9F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0B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2B44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1F7F33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4D3D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A5"/>
    <w:rsid w:val="002848C4"/>
    <w:rsid w:val="0028536D"/>
    <w:rsid w:val="00285A38"/>
    <w:rsid w:val="00286A07"/>
    <w:rsid w:val="00286DD8"/>
    <w:rsid w:val="00286E3E"/>
    <w:rsid w:val="002870B6"/>
    <w:rsid w:val="002876AD"/>
    <w:rsid w:val="00287C00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9E2"/>
    <w:rsid w:val="002E7706"/>
    <w:rsid w:val="002E7845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4CC"/>
    <w:rsid w:val="00336193"/>
    <w:rsid w:val="003361D6"/>
    <w:rsid w:val="003363D7"/>
    <w:rsid w:val="0033648E"/>
    <w:rsid w:val="00336E34"/>
    <w:rsid w:val="0033737E"/>
    <w:rsid w:val="00340802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9D7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2303"/>
    <w:rsid w:val="003A235C"/>
    <w:rsid w:val="003A2B1C"/>
    <w:rsid w:val="003A2C9D"/>
    <w:rsid w:val="003A3034"/>
    <w:rsid w:val="003A32BD"/>
    <w:rsid w:val="003A3CFD"/>
    <w:rsid w:val="003A4A52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6B22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26D1"/>
    <w:rsid w:val="003D480C"/>
    <w:rsid w:val="003D4D71"/>
    <w:rsid w:val="003D527E"/>
    <w:rsid w:val="003D52AA"/>
    <w:rsid w:val="003D5425"/>
    <w:rsid w:val="003D56FF"/>
    <w:rsid w:val="003D6B3C"/>
    <w:rsid w:val="003D70F8"/>
    <w:rsid w:val="003D72C9"/>
    <w:rsid w:val="003D7704"/>
    <w:rsid w:val="003D7DEF"/>
    <w:rsid w:val="003D7F53"/>
    <w:rsid w:val="003E0296"/>
    <w:rsid w:val="003E0698"/>
    <w:rsid w:val="003E0FEA"/>
    <w:rsid w:val="003E1940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E76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57B0"/>
    <w:rsid w:val="00415B52"/>
    <w:rsid w:val="00415D35"/>
    <w:rsid w:val="00415F11"/>
    <w:rsid w:val="004161D3"/>
    <w:rsid w:val="004162E8"/>
    <w:rsid w:val="00417164"/>
    <w:rsid w:val="004201F5"/>
    <w:rsid w:val="004206ED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9C6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BF9"/>
    <w:rsid w:val="0044101D"/>
    <w:rsid w:val="00441439"/>
    <w:rsid w:val="0044193F"/>
    <w:rsid w:val="00441DBA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580"/>
    <w:rsid w:val="00465FE8"/>
    <w:rsid w:val="0046628F"/>
    <w:rsid w:val="004669FF"/>
    <w:rsid w:val="00466CAB"/>
    <w:rsid w:val="00466FF9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1B7"/>
    <w:rsid w:val="004E638C"/>
    <w:rsid w:val="004E7013"/>
    <w:rsid w:val="004E7162"/>
    <w:rsid w:val="004E7E5C"/>
    <w:rsid w:val="004F0968"/>
    <w:rsid w:val="004F09C5"/>
    <w:rsid w:val="004F19D0"/>
    <w:rsid w:val="004F1A51"/>
    <w:rsid w:val="004F1E2C"/>
    <w:rsid w:val="004F206C"/>
    <w:rsid w:val="004F2343"/>
    <w:rsid w:val="004F3347"/>
    <w:rsid w:val="004F3A75"/>
    <w:rsid w:val="004F3F23"/>
    <w:rsid w:val="004F4F99"/>
    <w:rsid w:val="004F50C9"/>
    <w:rsid w:val="004F5ECC"/>
    <w:rsid w:val="004F6795"/>
    <w:rsid w:val="004F6B1B"/>
    <w:rsid w:val="004F6C78"/>
    <w:rsid w:val="004F7C97"/>
    <w:rsid w:val="0050058F"/>
    <w:rsid w:val="00500963"/>
    <w:rsid w:val="00500E17"/>
    <w:rsid w:val="00500EBF"/>
    <w:rsid w:val="00500F0A"/>
    <w:rsid w:val="00501088"/>
    <w:rsid w:val="0050148A"/>
    <w:rsid w:val="005019E3"/>
    <w:rsid w:val="005029E0"/>
    <w:rsid w:val="00502C9A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EB8"/>
    <w:rsid w:val="005134A3"/>
    <w:rsid w:val="00513ED0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AAB"/>
    <w:rsid w:val="00523BAC"/>
    <w:rsid w:val="00524FED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1FF3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4459"/>
    <w:rsid w:val="005546FE"/>
    <w:rsid w:val="00554893"/>
    <w:rsid w:val="00554898"/>
    <w:rsid w:val="00554AA5"/>
    <w:rsid w:val="00554F7D"/>
    <w:rsid w:val="00555578"/>
    <w:rsid w:val="0055594A"/>
    <w:rsid w:val="00556118"/>
    <w:rsid w:val="005561D2"/>
    <w:rsid w:val="005569AF"/>
    <w:rsid w:val="0055757C"/>
    <w:rsid w:val="005604EE"/>
    <w:rsid w:val="00560F51"/>
    <w:rsid w:val="00561269"/>
    <w:rsid w:val="00561648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17B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426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5C7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219"/>
    <w:rsid w:val="005F2474"/>
    <w:rsid w:val="005F2CA0"/>
    <w:rsid w:val="005F2FF1"/>
    <w:rsid w:val="005F3225"/>
    <w:rsid w:val="005F3BC7"/>
    <w:rsid w:val="005F4974"/>
    <w:rsid w:val="005F52C3"/>
    <w:rsid w:val="005F5628"/>
    <w:rsid w:val="005F6207"/>
    <w:rsid w:val="005F695F"/>
    <w:rsid w:val="005F6F7F"/>
    <w:rsid w:val="005F74F7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31F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34DC"/>
    <w:rsid w:val="006638AA"/>
    <w:rsid w:val="00663ADA"/>
    <w:rsid w:val="00664533"/>
    <w:rsid w:val="00664CB0"/>
    <w:rsid w:val="00664E7A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5C74"/>
    <w:rsid w:val="006B6159"/>
    <w:rsid w:val="006B6D9A"/>
    <w:rsid w:val="006C003D"/>
    <w:rsid w:val="006C0574"/>
    <w:rsid w:val="006C0751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6A1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101"/>
    <w:rsid w:val="006D482A"/>
    <w:rsid w:val="006D4B9D"/>
    <w:rsid w:val="006D5C78"/>
    <w:rsid w:val="006E0216"/>
    <w:rsid w:val="006E0505"/>
    <w:rsid w:val="006E07D1"/>
    <w:rsid w:val="006E221E"/>
    <w:rsid w:val="006E296A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04E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4639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4FD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7BD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818"/>
    <w:rsid w:val="007A5BE4"/>
    <w:rsid w:val="007A5E57"/>
    <w:rsid w:val="007A624E"/>
    <w:rsid w:val="007A6B1C"/>
    <w:rsid w:val="007A7A38"/>
    <w:rsid w:val="007A7ECE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4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7BA"/>
    <w:rsid w:val="00801B42"/>
    <w:rsid w:val="00802876"/>
    <w:rsid w:val="00802892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059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04F"/>
    <w:rsid w:val="0084571E"/>
    <w:rsid w:val="00846235"/>
    <w:rsid w:val="008471A6"/>
    <w:rsid w:val="008473D4"/>
    <w:rsid w:val="00847846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4644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CB6"/>
    <w:rsid w:val="00872F48"/>
    <w:rsid w:val="0087352B"/>
    <w:rsid w:val="008738B7"/>
    <w:rsid w:val="00873E4D"/>
    <w:rsid w:val="008741D5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C26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D6FB7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0FA0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91A"/>
    <w:rsid w:val="00911BF8"/>
    <w:rsid w:val="00911FB0"/>
    <w:rsid w:val="00912CC7"/>
    <w:rsid w:val="00913751"/>
    <w:rsid w:val="0091460A"/>
    <w:rsid w:val="009147A5"/>
    <w:rsid w:val="009150FD"/>
    <w:rsid w:val="00917AD8"/>
    <w:rsid w:val="00917C5B"/>
    <w:rsid w:val="00920EA4"/>
    <w:rsid w:val="00921A07"/>
    <w:rsid w:val="00922715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5FAB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550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4A8B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039C"/>
    <w:rsid w:val="009C11B0"/>
    <w:rsid w:val="009C1F56"/>
    <w:rsid w:val="009C46DF"/>
    <w:rsid w:val="009C4792"/>
    <w:rsid w:val="009C53F8"/>
    <w:rsid w:val="009C5A7C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44B"/>
    <w:rsid w:val="009F475F"/>
    <w:rsid w:val="009F4E63"/>
    <w:rsid w:val="009F53D8"/>
    <w:rsid w:val="009F5414"/>
    <w:rsid w:val="009F5CF4"/>
    <w:rsid w:val="009F6574"/>
    <w:rsid w:val="009F6909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B86"/>
    <w:rsid w:val="00A06D66"/>
    <w:rsid w:val="00A07637"/>
    <w:rsid w:val="00A07B7B"/>
    <w:rsid w:val="00A07C9C"/>
    <w:rsid w:val="00A07DDE"/>
    <w:rsid w:val="00A10456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0F89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4DE"/>
    <w:rsid w:val="00AF2AA1"/>
    <w:rsid w:val="00AF2BAE"/>
    <w:rsid w:val="00AF445A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3D67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2A0"/>
    <w:rsid w:val="00B22EE4"/>
    <w:rsid w:val="00B23B26"/>
    <w:rsid w:val="00B24B58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927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6892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6F0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648E"/>
    <w:rsid w:val="00CB6A5B"/>
    <w:rsid w:val="00CB6B45"/>
    <w:rsid w:val="00CB6EB5"/>
    <w:rsid w:val="00CB725E"/>
    <w:rsid w:val="00CB7601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0C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AC7"/>
    <w:rsid w:val="00D4338F"/>
    <w:rsid w:val="00D434D5"/>
    <w:rsid w:val="00D43941"/>
    <w:rsid w:val="00D43A8D"/>
    <w:rsid w:val="00D4469C"/>
    <w:rsid w:val="00D44DB8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67F25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6AC8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3674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2ECC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22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5EB8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1C4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3FFB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3249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57EAF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2E08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2A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1AC5"/>
    <w:rsid w:val="00FF213F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E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C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customStyle="1" w:styleId="HeaderChar">
    <w:name w:val="Header Char"/>
    <w:link w:val="Header"/>
    <w:uiPriority w:val="99"/>
    <w:rsid w:val="00A9702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222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1F7F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7F33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7F33"/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510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patients with confirmed hypertension should / should not be offered dietary advice concerning salt restriction</vt:lpstr>
    </vt:vector>
  </TitlesOfParts>
  <Company>Ravimiamet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patients with confirmed hypertension should / should not be offered dietary advice concerning salt restriction</dc:title>
  <dc:creator>Kasutaja</dc:creator>
  <cp:lastModifiedBy>Kaur Liivak</cp:lastModifiedBy>
  <cp:revision>3</cp:revision>
  <cp:lastPrinted>2011-04-03T10:46:00Z</cp:lastPrinted>
  <dcterms:created xsi:type="dcterms:W3CDTF">2015-11-30T16:00:00Z</dcterms:created>
  <dcterms:modified xsi:type="dcterms:W3CDTF">2015-11-30T16:22:00Z</dcterms:modified>
</cp:coreProperties>
</file>