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5C" w:rsidRPr="00813B16" w:rsidRDefault="0060235C" w:rsidP="000F70B0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813B16">
        <w:rPr>
          <w:rFonts w:asciiTheme="minorHAnsi" w:hAnsiTheme="minorHAnsi"/>
          <w:b/>
          <w:sz w:val="24"/>
          <w:szCs w:val="24"/>
        </w:rPr>
        <w:t>Kliiniline küsimus nr 9</w:t>
      </w:r>
    </w:p>
    <w:p w:rsidR="00A00FD7" w:rsidRPr="00813B16" w:rsidRDefault="00A00FD7" w:rsidP="000F70B0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813B16">
        <w:rPr>
          <w:rFonts w:asciiTheme="minorHAnsi" w:hAnsiTheme="minorHAnsi"/>
          <w:sz w:val="24"/>
          <w:szCs w:val="24"/>
        </w:rPr>
        <w:t>Kas baria</w:t>
      </w:r>
      <w:bookmarkStart w:id="0" w:name="_GoBack"/>
      <w:bookmarkEnd w:id="0"/>
      <w:r w:rsidRPr="00813B16">
        <w:rPr>
          <w:rFonts w:asciiTheme="minorHAnsi" w:hAnsiTheme="minorHAnsi"/>
          <w:sz w:val="24"/>
          <w:szCs w:val="24"/>
        </w:rPr>
        <w:t>atrilise kirurgia patsiendi kasutada RY  vs SG  vs AB ravi-tulemuseks operatsioonimeetoditega saavutatavad ravitulemused?</w:t>
      </w:r>
    </w:p>
    <w:p w:rsidR="00A00FD7" w:rsidRPr="00813B16" w:rsidRDefault="00A00FD7" w:rsidP="000F70B0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A00FD7" w:rsidRPr="00813B16" w:rsidRDefault="00A00FD7" w:rsidP="00DC46C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813B16">
        <w:rPr>
          <w:rFonts w:asciiTheme="minorHAnsi" w:hAnsiTheme="minorHAnsi"/>
          <w:b/>
          <w:sz w:val="24"/>
          <w:szCs w:val="24"/>
        </w:rPr>
        <w:t>Tulemusnäitajad:</w:t>
      </w:r>
      <w:r w:rsidRPr="00813B16">
        <w:rPr>
          <w:rFonts w:asciiTheme="minorHAnsi" w:hAnsiTheme="minorHAnsi"/>
          <w:sz w:val="24"/>
          <w:szCs w:val="24"/>
        </w:rPr>
        <w:t xml:space="preserve"> Operatsiooni kestvus, </w:t>
      </w:r>
      <w:r w:rsidRPr="00D12032">
        <w:rPr>
          <w:rFonts w:asciiTheme="minorHAnsi" w:hAnsiTheme="minorHAnsi"/>
          <w:b/>
          <w:color w:val="FF0000"/>
          <w:sz w:val="24"/>
          <w:szCs w:val="24"/>
        </w:rPr>
        <w:t>ravikulu vähenemine (5 aasta perspektiiv),</w:t>
      </w:r>
      <w:r w:rsidRPr="00D12032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813B16">
        <w:rPr>
          <w:rFonts w:asciiTheme="minorHAnsi" w:hAnsiTheme="minorHAnsi"/>
          <w:sz w:val="24"/>
          <w:szCs w:val="24"/>
        </w:rPr>
        <w:t>hilisemate kirurgiliste ja mittekirurgiliste tüsistuste esinemissagedus, kvaliteetselt elatud eluaastate lisandumine (QALY).</w:t>
      </w:r>
    </w:p>
    <w:p w:rsidR="00E31F5F" w:rsidRPr="00813B16" w:rsidRDefault="00E31F5F" w:rsidP="00DC46C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E31F5F" w:rsidRPr="00813B16" w:rsidRDefault="00E31F5F" w:rsidP="00DC46C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813B16">
        <w:rPr>
          <w:rFonts w:asciiTheme="minorHAnsi" w:hAnsiTheme="minorHAnsi"/>
          <w:sz w:val="24"/>
          <w:szCs w:val="24"/>
        </w:rPr>
        <w:t>Hetkel pole piisavalt tõendusmaterjali üldistamaks ühe konkreetse bariaatrilise kirurgilise protseduuri kasuks (USA ravijuhend, 2013).</w:t>
      </w:r>
    </w:p>
    <w:p w:rsidR="00A00FD7" w:rsidRPr="00813B16" w:rsidRDefault="00A00FD7" w:rsidP="00DC46C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80496" w:rsidRPr="00813B16" w:rsidRDefault="00480496" w:rsidP="000F70B0">
      <w:pPr>
        <w:spacing w:after="0" w:line="240" w:lineRule="auto"/>
        <w:rPr>
          <w:rFonts w:asciiTheme="minorHAnsi" w:hAnsiTheme="minorHAnsi"/>
          <w:b/>
          <w:bCs/>
          <w:sz w:val="24"/>
          <w:szCs w:val="24"/>
          <w:lang w:eastAsia="et-EE"/>
        </w:rPr>
      </w:pPr>
      <w:r w:rsidRPr="00813B16">
        <w:rPr>
          <w:rFonts w:asciiTheme="minorHAnsi" w:hAnsiTheme="minorHAnsi"/>
          <w:b/>
          <w:bCs/>
          <w:sz w:val="24"/>
          <w:szCs w:val="24"/>
          <w:lang w:eastAsia="et-EE"/>
        </w:rPr>
        <w:t>USA kohortuuring: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40D13" w:rsidRPr="00813B16" w:rsidTr="00480496">
        <w:tc>
          <w:tcPr>
            <w:tcW w:w="3070" w:type="dxa"/>
          </w:tcPr>
          <w:p w:rsidR="00480496" w:rsidRPr="00813B16" w:rsidRDefault="00480496" w:rsidP="000F70B0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</w:pPr>
            <w:r w:rsidRPr="00813B16"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  <w:t>Operatsioonitüüp</w:t>
            </w:r>
          </w:p>
        </w:tc>
        <w:tc>
          <w:tcPr>
            <w:tcW w:w="3071" w:type="dxa"/>
          </w:tcPr>
          <w:p w:rsidR="00480496" w:rsidRPr="00813B16" w:rsidRDefault="00480496" w:rsidP="000F70B0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</w:pPr>
            <w:r w:rsidRPr="00813B16"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  <w:t>Lühend</w:t>
            </w:r>
          </w:p>
        </w:tc>
        <w:tc>
          <w:tcPr>
            <w:tcW w:w="3071" w:type="dxa"/>
          </w:tcPr>
          <w:p w:rsidR="00480496" w:rsidRPr="00813B16" w:rsidRDefault="00480496" w:rsidP="000F70B0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</w:pPr>
            <w:r w:rsidRPr="00813B16"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  <w:t>Kestvus minutites</w:t>
            </w:r>
          </w:p>
        </w:tc>
      </w:tr>
      <w:tr w:rsidR="00140D13" w:rsidRPr="00813B16" w:rsidTr="00480496">
        <w:tc>
          <w:tcPr>
            <w:tcW w:w="3070" w:type="dxa"/>
          </w:tcPr>
          <w:p w:rsidR="00480496" w:rsidRPr="00813B16" w:rsidRDefault="00480496" w:rsidP="000F70B0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</w:pPr>
            <w:r w:rsidRPr="00813B16"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  <w:t>lap.bypass</w:t>
            </w:r>
          </w:p>
        </w:tc>
        <w:tc>
          <w:tcPr>
            <w:tcW w:w="3071" w:type="dxa"/>
          </w:tcPr>
          <w:p w:rsidR="00480496" w:rsidRPr="00813B16" w:rsidRDefault="00480496" w:rsidP="000F70B0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</w:pPr>
            <w:r w:rsidRPr="00813B16"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  <w:t xml:space="preserve">RY </w:t>
            </w:r>
            <w:r w:rsidRPr="00813B16">
              <w:rPr>
                <w:rFonts w:asciiTheme="minorHAnsi" w:hAnsiTheme="minorHAnsi"/>
                <w:sz w:val="24"/>
                <w:szCs w:val="24"/>
                <w:lang w:eastAsia="et-EE"/>
              </w:rPr>
              <w:t>(n=2966)</w:t>
            </w:r>
          </w:p>
        </w:tc>
        <w:tc>
          <w:tcPr>
            <w:tcW w:w="3071" w:type="dxa"/>
          </w:tcPr>
          <w:p w:rsidR="00480496" w:rsidRPr="00813B16" w:rsidRDefault="00480496" w:rsidP="000F70B0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</w:pPr>
            <w:r w:rsidRPr="00813B16">
              <w:rPr>
                <w:rFonts w:asciiTheme="minorHAnsi" w:hAnsiTheme="minorHAnsi"/>
                <w:sz w:val="24"/>
                <w:szCs w:val="24"/>
                <w:lang w:eastAsia="et-EE"/>
              </w:rPr>
              <w:t>53 minutit</w:t>
            </w:r>
          </w:p>
        </w:tc>
      </w:tr>
      <w:tr w:rsidR="00140D13" w:rsidRPr="00813B16" w:rsidTr="00480496">
        <w:tc>
          <w:tcPr>
            <w:tcW w:w="3070" w:type="dxa"/>
          </w:tcPr>
          <w:p w:rsidR="00480496" w:rsidRPr="00813B16" w:rsidRDefault="00480496" w:rsidP="000F70B0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</w:pPr>
            <w:r w:rsidRPr="00813B16"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  <w:t>band</w:t>
            </w:r>
          </w:p>
        </w:tc>
        <w:tc>
          <w:tcPr>
            <w:tcW w:w="3071" w:type="dxa"/>
          </w:tcPr>
          <w:p w:rsidR="00480496" w:rsidRPr="00813B16" w:rsidRDefault="00480496" w:rsidP="000F70B0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</w:pPr>
            <w:r w:rsidRPr="00813B16"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  <w:t>AB</w:t>
            </w:r>
            <w:r w:rsidR="00974AE0" w:rsidRPr="00813B16"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Pr="00813B16">
              <w:rPr>
                <w:rFonts w:asciiTheme="minorHAnsi" w:hAnsiTheme="minorHAnsi"/>
                <w:sz w:val="24"/>
                <w:szCs w:val="24"/>
                <w:lang w:eastAsia="et-EE"/>
              </w:rPr>
              <w:t>(n=352)</w:t>
            </w:r>
          </w:p>
        </w:tc>
        <w:tc>
          <w:tcPr>
            <w:tcW w:w="3071" w:type="dxa"/>
          </w:tcPr>
          <w:p w:rsidR="00480496" w:rsidRPr="00813B16" w:rsidRDefault="00480496" w:rsidP="000F70B0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</w:pPr>
            <w:r w:rsidRPr="00813B16">
              <w:rPr>
                <w:rFonts w:asciiTheme="minorHAnsi" w:hAnsiTheme="minorHAnsi"/>
                <w:sz w:val="24"/>
                <w:szCs w:val="24"/>
                <w:lang w:eastAsia="et-EE"/>
              </w:rPr>
              <w:t>35 minutit</w:t>
            </w:r>
          </w:p>
        </w:tc>
      </w:tr>
      <w:tr w:rsidR="00140D13" w:rsidRPr="00813B16" w:rsidTr="00480496">
        <w:tc>
          <w:tcPr>
            <w:tcW w:w="3070" w:type="dxa"/>
          </w:tcPr>
          <w:p w:rsidR="00480496" w:rsidRPr="00813B16" w:rsidRDefault="00480496" w:rsidP="000F70B0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</w:pPr>
            <w:r w:rsidRPr="00813B16"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  <w:t>sleeve</w:t>
            </w:r>
          </w:p>
        </w:tc>
        <w:tc>
          <w:tcPr>
            <w:tcW w:w="3071" w:type="dxa"/>
          </w:tcPr>
          <w:p w:rsidR="00480496" w:rsidRPr="00813B16" w:rsidRDefault="00480496" w:rsidP="000F70B0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</w:pPr>
            <w:r w:rsidRPr="00813B16"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  <w:t>SG</w:t>
            </w:r>
            <w:r w:rsidR="00974AE0" w:rsidRPr="00813B16"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  <w:t xml:space="preserve"> (</w:t>
            </w:r>
            <w:r w:rsidRPr="00813B16">
              <w:rPr>
                <w:rFonts w:asciiTheme="minorHAnsi" w:hAnsiTheme="minorHAnsi"/>
                <w:sz w:val="24"/>
                <w:szCs w:val="24"/>
                <w:lang w:eastAsia="et-EE"/>
              </w:rPr>
              <w:t xml:space="preserve"> n=118)</w:t>
            </w:r>
          </w:p>
        </w:tc>
        <w:tc>
          <w:tcPr>
            <w:tcW w:w="3071" w:type="dxa"/>
          </w:tcPr>
          <w:p w:rsidR="00480496" w:rsidRPr="00813B16" w:rsidRDefault="00480496" w:rsidP="000F70B0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</w:pPr>
            <w:r w:rsidRPr="00813B16">
              <w:rPr>
                <w:rFonts w:asciiTheme="minorHAnsi" w:hAnsiTheme="minorHAnsi"/>
                <w:sz w:val="24"/>
                <w:szCs w:val="24"/>
                <w:lang w:eastAsia="et-EE"/>
              </w:rPr>
              <w:t>46 minutit</w:t>
            </w:r>
          </w:p>
        </w:tc>
      </w:tr>
      <w:tr w:rsidR="00480496" w:rsidRPr="00813B16" w:rsidTr="00480496">
        <w:tc>
          <w:tcPr>
            <w:tcW w:w="3070" w:type="dxa"/>
          </w:tcPr>
          <w:p w:rsidR="00480496" w:rsidRPr="00813B16" w:rsidRDefault="00480496" w:rsidP="000F70B0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</w:pPr>
            <w:r w:rsidRPr="00813B16"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  <w:t>kordusoperatsioon</w:t>
            </w:r>
          </w:p>
        </w:tc>
        <w:tc>
          <w:tcPr>
            <w:tcW w:w="3071" w:type="dxa"/>
          </w:tcPr>
          <w:p w:rsidR="00480496" w:rsidRPr="00813B16" w:rsidRDefault="00480496" w:rsidP="000F70B0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</w:pPr>
            <w:r w:rsidRPr="00813B16"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  <w:t>RP</w:t>
            </w:r>
            <w:r w:rsidR="00974AE0" w:rsidRPr="00813B16"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Pr="00813B16">
              <w:rPr>
                <w:rFonts w:asciiTheme="minorHAnsi" w:hAnsiTheme="minorHAnsi"/>
                <w:sz w:val="24"/>
                <w:szCs w:val="24"/>
                <w:lang w:eastAsia="et-EE"/>
              </w:rPr>
              <w:t>(n=67)</w:t>
            </w:r>
          </w:p>
        </w:tc>
        <w:tc>
          <w:tcPr>
            <w:tcW w:w="3071" w:type="dxa"/>
          </w:tcPr>
          <w:p w:rsidR="00480496" w:rsidRPr="00813B16" w:rsidRDefault="00480496" w:rsidP="000F70B0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et-EE"/>
              </w:rPr>
            </w:pPr>
            <w:r w:rsidRPr="00813B16">
              <w:rPr>
                <w:rFonts w:asciiTheme="minorHAnsi" w:hAnsiTheme="minorHAnsi"/>
                <w:sz w:val="24"/>
                <w:szCs w:val="24"/>
                <w:lang w:eastAsia="et-EE"/>
              </w:rPr>
              <w:t>71 minutit</w:t>
            </w:r>
          </w:p>
        </w:tc>
      </w:tr>
    </w:tbl>
    <w:p w:rsidR="00480496" w:rsidRPr="00813B16" w:rsidRDefault="00480496" w:rsidP="000F70B0">
      <w:pPr>
        <w:spacing w:after="0" w:line="240" w:lineRule="auto"/>
        <w:rPr>
          <w:rFonts w:asciiTheme="minorHAnsi" w:hAnsiTheme="minorHAnsi"/>
          <w:b/>
          <w:bCs/>
          <w:sz w:val="24"/>
          <w:szCs w:val="24"/>
          <w:lang w:eastAsia="et-EE"/>
        </w:rPr>
      </w:pPr>
    </w:p>
    <w:p w:rsidR="00A00FD7" w:rsidRPr="00813B16" w:rsidRDefault="00A00FD7" w:rsidP="000F70B0">
      <w:pPr>
        <w:spacing w:after="0" w:line="240" w:lineRule="auto"/>
        <w:rPr>
          <w:rFonts w:asciiTheme="minorHAnsi" w:hAnsiTheme="minorHAnsi"/>
          <w:b/>
          <w:bCs/>
          <w:sz w:val="24"/>
          <w:szCs w:val="24"/>
          <w:vertAlign w:val="superscript"/>
          <w:lang w:eastAsia="et-EE"/>
        </w:rPr>
      </w:pPr>
      <w:r w:rsidRPr="00813B16">
        <w:rPr>
          <w:rFonts w:asciiTheme="minorHAnsi" w:hAnsiTheme="minorHAnsi"/>
          <w:sz w:val="24"/>
          <w:szCs w:val="24"/>
          <w:lang w:eastAsia="et-EE"/>
        </w:rPr>
        <w:t>73% (n=49) RP oli primaarne protseduur AB, 24% (n=16) RY ja 3 % (n=2) SG.</w:t>
      </w:r>
      <w:r w:rsidRPr="00813B16">
        <w:rPr>
          <w:rFonts w:asciiTheme="minorHAnsi" w:hAnsiTheme="minorHAnsi"/>
          <w:b/>
          <w:bCs/>
          <w:sz w:val="24"/>
          <w:szCs w:val="24"/>
          <w:vertAlign w:val="superscript"/>
          <w:lang w:eastAsia="et-EE"/>
        </w:rPr>
        <w:t>1</w:t>
      </w:r>
    </w:p>
    <w:p w:rsidR="00A00FD7" w:rsidRPr="00813B16" w:rsidRDefault="006212B4" w:rsidP="000F70B0">
      <w:pPr>
        <w:spacing w:line="240" w:lineRule="auto"/>
        <w:rPr>
          <w:rFonts w:asciiTheme="minorHAnsi" w:hAnsiTheme="minorHAnsi"/>
          <w:sz w:val="24"/>
          <w:szCs w:val="24"/>
        </w:rPr>
      </w:pPr>
      <w:r w:rsidRPr="00813B16">
        <w:rPr>
          <w:rFonts w:asciiTheme="minorHAnsi" w:hAnsiTheme="minorHAnsi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C9BAB" wp14:editId="6E5CF025">
                <wp:simplePos x="0" y="0"/>
                <wp:positionH relativeFrom="column">
                  <wp:posOffset>-713105</wp:posOffset>
                </wp:positionH>
                <wp:positionV relativeFrom="paragraph">
                  <wp:posOffset>4569460</wp:posOffset>
                </wp:positionV>
                <wp:extent cx="7092315" cy="2667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2315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00FD7" w:rsidRPr="00362DF9" w:rsidRDefault="00A00FD7" w:rsidP="000A44EF">
                            <w:pPr>
                              <w:pStyle w:val="Caption"/>
                              <w:rPr>
                                <w:noProof/>
                                <w:sz w:val="21"/>
                                <w:szCs w:val="21"/>
                              </w:rPr>
                            </w:pPr>
                            <w:r>
                              <w:t xml:space="preserve">Joonis </w:t>
                            </w:r>
                            <w:fldSimple w:instr=" SEQ Joonis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</w:t>
                            </w:r>
                            <w:r w:rsidRPr="00645580">
                              <w:t>Chakravarty</w:t>
                            </w:r>
                            <w:r>
                              <w:t xml:space="preserve"> et al. 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6.15pt;margin-top:359.8pt;width:558.4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" stroked="f">
                <v:path arrowok="t"/>
                <v:textbox style="mso-fit-shape-to-text:t" inset="0,0,0,0">
                  <w:txbxContent>
                    <w:p w:rsidR="00A00FD7" w:rsidRPr="00362DF9" w:rsidRDefault="00A00FD7" w:rsidP="000A44EF">
                      <w:pPr>
                        <w:pStyle w:val="Caption"/>
                        <w:rPr>
                          <w:noProof/>
                          <w:sz w:val="21"/>
                          <w:szCs w:val="21"/>
                        </w:rPr>
                      </w:pPr>
                      <w:r>
                        <w:t xml:space="preserve">Joonis </w:t>
                      </w:r>
                      <w:fldSimple w:instr=" SEQ Joonis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</w:t>
                      </w:r>
                      <w:r w:rsidRPr="00645580">
                        <w:t>Chakravarty</w:t>
                      </w:r>
                      <w:r>
                        <w:t xml:space="preserve"> et al. 2012</w:t>
                      </w:r>
                    </w:p>
                  </w:txbxContent>
                </v:textbox>
              </v:shape>
            </w:pict>
          </mc:Fallback>
        </mc:AlternateContent>
      </w:r>
      <w:r w:rsidRPr="00813B16">
        <w:rPr>
          <w:rFonts w:asciiTheme="minorHAnsi" w:hAnsiTheme="minorHAnsi"/>
          <w:noProof/>
          <w:sz w:val="24"/>
          <w:szCs w:val="24"/>
          <w:lang w:eastAsia="et-EE"/>
        </w:rPr>
        <w:drawing>
          <wp:anchor distT="0" distB="0" distL="114300" distR="114300" simplePos="0" relativeHeight="251658240" behindDoc="0" locked="0" layoutInCell="1" allowOverlap="1" wp14:anchorId="7E75B366" wp14:editId="047048EB">
            <wp:simplePos x="0" y="0"/>
            <wp:positionH relativeFrom="margin">
              <wp:posOffset>-713105</wp:posOffset>
            </wp:positionH>
            <wp:positionV relativeFrom="paragraph">
              <wp:posOffset>731520</wp:posOffset>
            </wp:positionV>
            <wp:extent cx="7092315" cy="3780790"/>
            <wp:effectExtent l="0" t="0" r="0" b="0"/>
            <wp:wrapTopAndBottom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315" cy="3780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FD7" w:rsidRPr="00813B16">
        <w:rPr>
          <w:rFonts w:asciiTheme="minorHAnsi" w:hAnsiTheme="minorHAnsi"/>
          <w:sz w:val="24"/>
          <w:szCs w:val="24"/>
        </w:rPr>
        <w:br/>
        <w:t>Vanemates uuringutes operatsiooniajad pikemad, näiteks LGBP vs band (RCT, Angrisani 2007) keskmi</w:t>
      </w:r>
      <w:r w:rsidR="00F97F0A" w:rsidRPr="00813B16">
        <w:rPr>
          <w:rFonts w:asciiTheme="minorHAnsi" w:hAnsiTheme="minorHAnsi"/>
          <w:sz w:val="24"/>
          <w:szCs w:val="24"/>
        </w:rPr>
        <w:t>ne op kestvus 220 min vs 60 min</w:t>
      </w:r>
      <w:r w:rsidR="00F97F0A" w:rsidRPr="00813B16">
        <w:rPr>
          <w:rFonts w:asciiTheme="minorHAnsi" w:hAnsiTheme="minorHAnsi"/>
          <w:sz w:val="24"/>
          <w:szCs w:val="24"/>
          <w:vertAlign w:val="superscript"/>
        </w:rPr>
        <w:t>3</w:t>
      </w:r>
      <w:r w:rsidR="00F97F0A" w:rsidRPr="00813B16">
        <w:rPr>
          <w:rFonts w:asciiTheme="minorHAnsi" w:hAnsiTheme="minorHAnsi"/>
          <w:sz w:val="24"/>
          <w:szCs w:val="24"/>
        </w:rPr>
        <w:t>.</w:t>
      </w:r>
    </w:p>
    <w:p w:rsidR="00A00FD7" w:rsidRPr="00813B16" w:rsidRDefault="00A00FD7" w:rsidP="000F70B0">
      <w:pPr>
        <w:spacing w:line="240" w:lineRule="auto"/>
        <w:rPr>
          <w:rFonts w:asciiTheme="minorHAnsi" w:hAnsiTheme="minorHAnsi"/>
          <w:sz w:val="24"/>
          <w:szCs w:val="24"/>
        </w:rPr>
      </w:pPr>
    </w:p>
    <w:p w:rsidR="00A00FD7" w:rsidRPr="003F7247" w:rsidRDefault="00A00FD7" w:rsidP="0023308F">
      <w:pPr>
        <w:spacing w:line="240" w:lineRule="auto"/>
        <w:rPr>
          <w:rFonts w:asciiTheme="minorHAnsi" w:hAnsiTheme="minorHAnsi"/>
          <w:b/>
          <w:color w:val="FF0000"/>
          <w:sz w:val="24"/>
          <w:szCs w:val="24"/>
        </w:rPr>
      </w:pPr>
      <w:r w:rsidRPr="003F7247">
        <w:rPr>
          <w:rFonts w:asciiTheme="minorHAnsi" w:hAnsiTheme="minorHAnsi"/>
          <w:b/>
          <w:color w:val="FF0000"/>
          <w:sz w:val="24"/>
          <w:szCs w:val="24"/>
        </w:rPr>
        <w:t>Ravikulu vähenemine 5 aasta perspektiivis</w:t>
      </w:r>
    </w:p>
    <w:p w:rsidR="00A00FD7" w:rsidRPr="00813B16" w:rsidRDefault="00A00FD7" w:rsidP="000F70B0">
      <w:pPr>
        <w:spacing w:after="0" w:line="240" w:lineRule="auto"/>
        <w:rPr>
          <w:rFonts w:asciiTheme="minorHAnsi" w:hAnsiTheme="minorHAnsi"/>
          <w:sz w:val="24"/>
          <w:szCs w:val="24"/>
          <w:lang w:eastAsia="et-EE"/>
        </w:rPr>
      </w:pPr>
      <w:r w:rsidRPr="00813B16">
        <w:rPr>
          <w:rFonts w:asciiTheme="minorHAnsi" w:hAnsiTheme="minorHAnsi"/>
          <w:b/>
          <w:bCs/>
          <w:sz w:val="24"/>
          <w:szCs w:val="24"/>
          <w:lang w:eastAsia="et-EE"/>
        </w:rPr>
        <w:lastRenderedPageBreak/>
        <w:t>Postoperatiivsed tüsistused kokku (USA kohortuuring, varane/hiline diskrimineerimata):</w:t>
      </w:r>
    </w:p>
    <w:p w:rsidR="00A00FD7" w:rsidRPr="00813B16" w:rsidRDefault="00A00FD7" w:rsidP="000F70B0">
      <w:pPr>
        <w:spacing w:after="0" w:line="240" w:lineRule="auto"/>
        <w:rPr>
          <w:rFonts w:asciiTheme="minorHAnsi" w:hAnsiTheme="minorHAnsi"/>
          <w:sz w:val="24"/>
          <w:szCs w:val="24"/>
          <w:lang w:eastAsia="et-EE"/>
        </w:rPr>
      </w:pPr>
      <w:r w:rsidRPr="00813B16">
        <w:rPr>
          <w:rFonts w:asciiTheme="minorHAnsi" w:hAnsiTheme="minorHAnsi"/>
          <w:sz w:val="24"/>
          <w:szCs w:val="24"/>
          <w:lang w:eastAsia="et-EE"/>
        </w:rPr>
        <w:t>AB (2,84%) &lt; RY (6,91%) &lt; SG (12,71%).</w:t>
      </w:r>
    </w:p>
    <w:p w:rsidR="00A00FD7" w:rsidRPr="00813B16" w:rsidRDefault="00A00FD7" w:rsidP="000F70B0">
      <w:pPr>
        <w:spacing w:after="0" w:line="240" w:lineRule="auto"/>
        <w:rPr>
          <w:rFonts w:asciiTheme="minorHAnsi" w:hAnsiTheme="minorHAnsi"/>
          <w:sz w:val="24"/>
          <w:szCs w:val="24"/>
          <w:lang w:eastAsia="et-EE"/>
        </w:rPr>
      </w:pPr>
      <w:r w:rsidRPr="00813B16">
        <w:rPr>
          <w:rFonts w:asciiTheme="minorHAnsi" w:hAnsiTheme="minorHAnsi"/>
          <w:sz w:val="24"/>
          <w:szCs w:val="24"/>
          <w:lang w:eastAsia="et-EE"/>
        </w:rPr>
        <w:t xml:space="preserve">Suremus 0,09%; leke 0,51%; veritsus 2,37%; pneumoonia 0,63%; VTE 0,40%; reoperatsioon 2,34%. </w:t>
      </w:r>
    </w:p>
    <w:p w:rsidR="00A00FD7" w:rsidRPr="00813B16" w:rsidRDefault="00A00FD7" w:rsidP="000F70B0">
      <w:pPr>
        <w:spacing w:after="0" w:line="240" w:lineRule="auto"/>
        <w:rPr>
          <w:rFonts w:asciiTheme="minorHAnsi" w:hAnsiTheme="minorHAnsi"/>
          <w:sz w:val="24"/>
          <w:szCs w:val="24"/>
          <w:lang w:eastAsia="et-EE"/>
        </w:rPr>
      </w:pPr>
      <w:r w:rsidRPr="00813B16">
        <w:rPr>
          <w:rFonts w:asciiTheme="minorHAnsi" w:hAnsiTheme="minorHAnsi"/>
          <w:sz w:val="24"/>
          <w:szCs w:val="24"/>
          <w:lang w:eastAsia="et-EE"/>
        </w:rPr>
        <w:t xml:space="preserve">Surmajuhtumeid esines vaid RY. Leket esines enim SG. Veritsust esines enim RY. Pneumooniat ja VTE esines enim SG. Reoperatsioone esines enim SG. </w:t>
      </w:r>
      <w:r w:rsidRPr="00813B16">
        <w:rPr>
          <w:rFonts w:asciiTheme="minorHAnsi" w:hAnsiTheme="minorHAnsi"/>
          <w:b/>
          <w:bCs/>
          <w:sz w:val="24"/>
          <w:szCs w:val="24"/>
          <w:vertAlign w:val="superscript"/>
          <w:lang w:eastAsia="et-EE"/>
        </w:rPr>
        <w:t>1</w:t>
      </w:r>
    </w:p>
    <w:p w:rsidR="00A00FD7" w:rsidRPr="00813B16" w:rsidRDefault="00A00FD7" w:rsidP="000F70B0">
      <w:pPr>
        <w:spacing w:after="0" w:line="240" w:lineRule="auto"/>
        <w:rPr>
          <w:rFonts w:asciiTheme="minorHAnsi" w:hAnsiTheme="minorHAnsi"/>
          <w:sz w:val="24"/>
          <w:szCs w:val="24"/>
          <w:lang w:eastAsia="et-EE"/>
        </w:rPr>
      </w:pPr>
    </w:p>
    <w:p w:rsidR="00A00FD7" w:rsidRPr="00813B16" w:rsidRDefault="00A00FD7" w:rsidP="000F70B0">
      <w:pPr>
        <w:spacing w:after="0" w:line="240" w:lineRule="auto"/>
        <w:rPr>
          <w:rFonts w:asciiTheme="minorHAnsi" w:hAnsiTheme="minorHAnsi"/>
          <w:sz w:val="24"/>
          <w:szCs w:val="24"/>
          <w:lang w:eastAsia="et-EE"/>
        </w:rPr>
      </w:pPr>
      <w:r w:rsidRPr="00813B16">
        <w:rPr>
          <w:rFonts w:asciiTheme="minorHAnsi" w:hAnsiTheme="minorHAnsi"/>
          <w:b/>
          <w:bCs/>
          <w:sz w:val="24"/>
          <w:szCs w:val="24"/>
          <w:lang w:eastAsia="et-EE"/>
        </w:rPr>
        <w:t>Postoperatiivsed tüsistused (varased, &lt;30 päeva, USA kohortuuring):</w:t>
      </w:r>
      <w:r w:rsidRPr="00813B16">
        <w:rPr>
          <w:rFonts w:asciiTheme="minorHAnsi" w:hAnsiTheme="minorHAnsi"/>
          <w:sz w:val="24"/>
          <w:szCs w:val="24"/>
          <w:lang w:eastAsia="et-EE"/>
        </w:rPr>
        <w:br/>
        <w:t xml:space="preserve">AB (2,4%) &lt; SG (6,3%) &lt; RY (10,0%); </w:t>
      </w:r>
    </w:p>
    <w:p w:rsidR="00A00FD7" w:rsidRPr="00813B16" w:rsidRDefault="00A00FD7" w:rsidP="000F70B0">
      <w:pPr>
        <w:spacing w:after="0" w:line="240" w:lineRule="auto"/>
        <w:rPr>
          <w:rFonts w:asciiTheme="minorHAnsi" w:hAnsiTheme="minorHAnsi"/>
          <w:b/>
          <w:bCs/>
          <w:sz w:val="24"/>
          <w:szCs w:val="24"/>
          <w:vertAlign w:val="superscript"/>
          <w:lang w:eastAsia="et-EE"/>
        </w:rPr>
      </w:pPr>
      <w:r w:rsidRPr="00813B16">
        <w:rPr>
          <w:rFonts w:asciiTheme="minorHAnsi" w:hAnsiTheme="minorHAnsi"/>
          <w:sz w:val="24"/>
          <w:szCs w:val="24"/>
          <w:lang w:eastAsia="et-EE"/>
        </w:rPr>
        <w:t>Suremus kõikidel protseduuridel statistilise erinevuseta.</w:t>
      </w:r>
      <w:r w:rsidRPr="00813B16">
        <w:rPr>
          <w:rFonts w:asciiTheme="minorHAnsi" w:hAnsiTheme="minorHAnsi"/>
          <w:b/>
          <w:bCs/>
          <w:sz w:val="24"/>
          <w:szCs w:val="24"/>
          <w:vertAlign w:val="superscript"/>
          <w:lang w:eastAsia="et-EE"/>
        </w:rPr>
        <w:t>2</w:t>
      </w:r>
    </w:p>
    <w:p w:rsidR="00A00FD7" w:rsidRPr="00813B16" w:rsidRDefault="00A00FD7" w:rsidP="000F70B0">
      <w:pPr>
        <w:spacing w:after="0" w:line="240" w:lineRule="auto"/>
        <w:rPr>
          <w:rFonts w:asciiTheme="minorHAnsi" w:hAnsiTheme="minorHAnsi"/>
          <w:b/>
          <w:bCs/>
          <w:sz w:val="24"/>
          <w:szCs w:val="24"/>
          <w:vertAlign w:val="superscript"/>
          <w:lang w:eastAsia="et-EE"/>
        </w:rPr>
      </w:pPr>
    </w:p>
    <w:p w:rsidR="00A00FD7" w:rsidRPr="00813B16" w:rsidRDefault="00A00FD7" w:rsidP="000F70B0">
      <w:pPr>
        <w:spacing w:line="240" w:lineRule="auto"/>
        <w:rPr>
          <w:rFonts w:asciiTheme="minorHAnsi" w:hAnsiTheme="minorHAnsi"/>
          <w:sz w:val="24"/>
          <w:szCs w:val="24"/>
        </w:rPr>
      </w:pPr>
      <w:r w:rsidRPr="00813B16">
        <w:rPr>
          <w:rFonts w:asciiTheme="minorHAnsi" w:hAnsiTheme="minorHAnsi"/>
          <w:b/>
          <w:sz w:val="24"/>
          <w:szCs w:val="24"/>
        </w:rPr>
        <w:t>Hilisemate kirurgiliste ja mittekirurgiliste tüsistuste esinemissagedus (Cochrane ülevaade)</w:t>
      </w:r>
      <w:r w:rsidR="00FF1918" w:rsidRPr="00FF1918">
        <w:rPr>
          <w:rFonts w:asciiTheme="minorHAnsi" w:hAnsiTheme="minorHAnsi"/>
          <w:sz w:val="24"/>
          <w:szCs w:val="24"/>
          <w:vertAlign w:val="superscript"/>
        </w:rPr>
        <w:t>3</w:t>
      </w:r>
      <w:r w:rsidRPr="00813B16">
        <w:rPr>
          <w:rFonts w:asciiTheme="minorHAnsi" w:hAnsiTheme="minorHAnsi"/>
          <w:b/>
          <w:sz w:val="24"/>
          <w:szCs w:val="24"/>
        </w:rPr>
        <w:br/>
      </w:r>
      <w:r w:rsidRPr="00813B16">
        <w:rPr>
          <w:rFonts w:asciiTheme="minorHAnsi" w:hAnsiTheme="minorHAnsi"/>
          <w:sz w:val="24"/>
          <w:szCs w:val="24"/>
        </w:rPr>
        <w:t xml:space="preserve">LGBP vs band (Angrisani 2007) – bandi grupis reoperatsioon 15,2%, LGBP grupis reoperatsioon 12,5%; varased kirurgilist ravi vajavaid komplikatsioone LGBP grupis 8,4%. </w:t>
      </w:r>
    </w:p>
    <w:p w:rsidR="00A00FD7" w:rsidRPr="00813B16" w:rsidRDefault="00A00FD7" w:rsidP="000F70B0">
      <w:pPr>
        <w:spacing w:line="240" w:lineRule="auto"/>
        <w:rPr>
          <w:rFonts w:asciiTheme="minorHAnsi" w:hAnsiTheme="minorHAnsi"/>
          <w:sz w:val="24"/>
          <w:szCs w:val="24"/>
        </w:rPr>
      </w:pPr>
      <w:r w:rsidRPr="00813B16">
        <w:rPr>
          <w:rFonts w:asciiTheme="minorHAnsi" w:hAnsiTheme="minorHAnsi"/>
          <w:sz w:val="24"/>
          <w:szCs w:val="24"/>
        </w:rPr>
        <w:t xml:space="preserve">Sleeve vs band (Himpens 2006) – sleeve 2/32 varase kordusoperatsiooni vajadus; bandi grupis varase kordusoperatsiooni vajadus 0/34; hilise kordusoperatsioonivajadus bandi grupis 7/34, sleeve grupis hilise kordusoperatsioonivajadus 0/32. Bandi grupis komplikatsioone rohkem, statistilist analüüsi samas pole. </w:t>
      </w:r>
    </w:p>
    <w:p w:rsidR="00A00FD7" w:rsidRPr="00813B16" w:rsidRDefault="006212B4" w:rsidP="000F70B0">
      <w:pPr>
        <w:spacing w:line="240" w:lineRule="auto"/>
        <w:rPr>
          <w:rFonts w:asciiTheme="minorHAnsi" w:hAnsiTheme="minorHAnsi"/>
          <w:sz w:val="24"/>
          <w:szCs w:val="24"/>
        </w:rPr>
      </w:pPr>
      <w:r w:rsidRPr="00813B16">
        <w:rPr>
          <w:rFonts w:asciiTheme="minorHAnsi" w:hAnsiTheme="minorHAnsi"/>
          <w:noProof/>
          <w:sz w:val="24"/>
          <w:szCs w:val="24"/>
          <w:lang w:eastAsia="et-EE"/>
        </w:rPr>
        <w:drawing>
          <wp:anchor distT="0" distB="0" distL="114300" distR="114300" simplePos="0" relativeHeight="251656192" behindDoc="0" locked="0" layoutInCell="1" allowOverlap="1" wp14:anchorId="62AA1265" wp14:editId="3190A148">
            <wp:simplePos x="0" y="0"/>
            <wp:positionH relativeFrom="column">
              <wp:posOffset>-81280</wp:posOffset>
            </wp:positionH>
            <wp:positionV relativeFrom="paragraph">
              <wp:posOffset>234950</wp:posOffset>
            </wp:positionV>
            <wp:extent cx="5760085" cy="2435860"/>
            <wp:effectExtent l="0" t="0" r="0" b="2540"/>
            <wp:wrapTopAndBottom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43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B16">
        <w:rPr>
          <w:rFonts w:asciiTheme="minorHAnsi" w:hAnsiTheme="minorHAnsi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8812E9" wp14:editId="434A409F">
                <wp:simplePos x="0" y="0"/>
                <wp:positionH relativeFrom="column">
                  <wp:posOffset>-4445</wp:posOffset>
                </wp:positionH>
                <wp:positionV relativeFrom="paragraph">
                  <wp:posOffset>2404110</wp:posOffset>
                </wp:positionV>
                <wp:extent cx="5760720" cy="532765"/>
                <wp:effectExtent l="0" t="0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5327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235C" w:rsidRDefault="0060235C" w:rsidP="00FD1B48">
                            <w:pPr>
                              <w:pStyle w:val="Caption"/>
                            </w:pPr>
                          </w:p>
                          <w:p w:rsidR="00A00FD7" w:rsidRPr="004B55C4" w:rsidRDefault="00A00FD7" w:rsidP="00FD1B48">
                            <w:pPr>
                              <w:pStyle w:val="Caption"/>
                              <w:rPr>
                                <w:noProof/>
                                <w:sz w:val="21"/>
                                <w:szCs w:val="21"/>
                              </w:rPr>
                            </w:pPr>
                            <w:r>
                              <w:t xml:space="preserve">Joonis </w:t>
                            </w:r>
                            <w:fldSimple w:instr=" SEQ Joonis \* ARABIC ">
                              <w:r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 xml:space="preserve"> </w:t>
                            </w:r>
                            <w:r>
                              <w:t>Gaiazzo R, Pattou</w:t>
                            </w:r>
                            <w:r>
                              <w:rPr>
                                <w:noProof/>
                              </w:rPr>
                              <w:t xml:space="preserve"> F (2013)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.35pt;margin-top:189.3pt;width:453.6pt;height:4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" stroked="f">
                <v:path arrowok="t"/>
                <v:textbox style="mso-fit-shape-to-text:t" inset="0,0,0,0">
                  <w:txbxContent>
                    <w:p w:rsidR="0060235C" w:rsidRDefault="0060235C" w:rsidP="00FD1B48">
                      <w:pPr>
                        <w:pStyle w:val="Caption"/>
                      </w:pPr>
                    </w:p>
                    <w:p w:rsidR="00A00FD7" w:rsidRPr="004B55C4" w:rsidRDefault="00A00FD7" w:rsidP="00FD1B48">
                      <w:pPr>
                        <w:pStyle w:val="Caption"/>
                        <w:rPr>
                          <w:noProof/>
                          <w:sz w:val="21"/>
                          <w:szCs w:val="21"/>
                        </w:rPr>
                      </w:pPr>
                      <w:r>
                        <w:t xml:space="preserve">Joonis </w:t>
                      </w:r>
                      <w:fldSimple w:instr=" SEQ Joonis \* ARABIC ">
                        <w:r>
                          <w:rPr>
                            <w:noProof/>
                          </w:rPr>
                          <w:t>2</w:t>
                        </w:r>
                      </w:fldSimple>
                      <w:r>
                        <w:t xml:space="preserve"> </w:t>
                      </w:r>
                      <w:r>
                        <w:t>Gaiazzo R, Pattou</w:t>
                      </w:r>
                      <w:r>
                        <w:rPr>
                          <w:noProof/>
                        </w:rPr>
                        <w:t xml:space="preserve"> F (2013)</w:t>
                      </w:r>
                    </w:p>
                  </w:txbxContent>
                </v:textbox>
              </v:shape>
            </w:pict>
          </mc:Fallback>
        </mc:AlternateContent>
      </w:r>
    </w:p>
    <w:p w:rsidR="00A00FD7" w:rsidRPr="00813B16" w:rsidRDefault="0060235C" w:rsidP="0023308F">
      <w:pPr>
        <w:spacing w:after="0" w:line="240" w:lineRule="auto"/>
        <w:rPr>
          <w:rFonts w:asciiTheme="minorHAnsi" w:hAnsiTheme="minorHAnsi"/>
          <w:sz w:val="24"/>
          <w:szCs w:val="24"/>
          <w:lang w:eastAsia="et-EE"/>
        </w:rPr>
      </w:pPr>
      <w:r w:rsidRPr="00813B16">
        <w:rPr>
          <w:rFonts w:asciiTheme="minorHAnsi" w:hAnsiTheme="minorHAnsi"/>
          <w:b/>
          <w:sz w:val="24"/>
          <w:szCs w:val="24"/>
        </w:rPr>
        <w:br w:type="page"/>
      </w:r>
      <w:r w:rsidR="00A00FD7" w:rsidRPr="00813B16">
        <w:rPr>
          <w:rFonts w:asciiTheme="minorHAnsi" w:hAnsiTheme="minorHAnsi"/>
          <w:b/>
          <w:sz w:val="24"/>
          <w:szCs w:val="24"/>
        </w:rPr>
        <w:lastRenderedPageBreak/>
        <w:t>QALY lisandumine</w:t>
      </w:r>
    </w:p>
    <w:p w:rsidR="00A00FD7" w:rsidRPr="00813B16" w:rsidRDefault="00A00FD7" w:rsidP="000F70B0">
      <w:pPr>
        <w:spacing w:after="0" w:line="240" w:lineRule="auto"/>
        <w:rPr>
          <w:rFonts w:asciiTheme="minorHAnsi" w:hAnsiTheme="minorHAnsi"/>
          <w:sz w:val="24"/>
          <w:szCs w:val="24"/>
          <w:lang w:eastAsia="et-EE"/>
        </w:rPr>
      </w:pPr>
      <w:r w:rsidRPr="00813B16">
        <w:rPr>
          <w:rFonts w:asciiTheme="minorHAnsi" w:hAnsiTheme="minorHAnsi"/>
          <w:sz w:val="24"/>
          <w:szCs w:val="24"/>
          <w:lang w:eastAsia="et-EE"/>
        </w:rPr>
        <w:t>HALex on geneeriline tööriist QALY arvutamiseks.</w:t>
      </w:r>
    </w:p>
    <w:p w:rsidR="00A00FD7" w:rsidRPr="00813B16" w:rsidRDefault="006212B4" w:rsidP="00F47D95">
      <w:pPr>
        <w:keepNext/>
        <w:spacing w:after="240" w:line="240" w:lineRule="auto"/>
        <w:rPr>
          <w:rFonts w:asciiTheme="minorHAnsi" w:hAnsiTheme="minorHAnsi"/>
          <w:sz w:val="24"/>
          <w:szCs w:val="24"/>
        </w:rPr>
      </w:pPr>
      <w:r w:rsidRPr="00813B16">
        <w:rPr>
          <w:rFonts w:asciiTheme="minorHAnsi" w:hAnsiTheme="minorHAnsi"/>
          <w:noProof/>
          <w:sz w:val="24"/>
          <w:szCs w:val="24"/>
          <w:lang w:eastAsia="et-EE"/>
        </w:rPr>
        <w:drawing>
          <wp:inline distT="0" distB="0" distL="0" distR="0" wp14:anchorId="129DF4A6" wp14:editId="50BF3276">
            <wp:extent cx="5753100" cy="3514725"/>
            <wp:effectExtent l="0" t="0" r="0" b="9525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7B1" w:rsidRPr="00813B16" w:rsidRDefault="00A00FD7" w:rsidP="00AB05B1">
      <w:pPr>
        <w:pStyle w:val="Caption"/>
        <w:rPr>
          <w:rFonts w:asciiTheme="minorHAnsi" w:hAnsiTheme="minorHAnsi"/>
          <w:color w:val="auto"/>
        </w:rPr>
      </w:pPr>
      <w:r w:rsidRPr="00813B16">
        <w:rPr>
          <w:rFonts w:asciiTheme="minorHAnsi" w:hAnsiTheme="minorHAnsi"/>
          <w:color w:val="auto"/>
          <w:sz w:val="24"/>
          <w:szCs w:val="24"/>
        </w:rPr>
        <w:t xml:space="preserve">Joonis </w:t>
      </w:r>
      <w:r w:rsidR="00AF4928" w:rsidRPr="00813B16">
        <w:rPr>
          <w:rFonts w:asciiTheme="minorHAnsi" w:hAnsiTheme="minorHAnsi"/>
          <w:color w:val="auto"/>
          <w:sz w:val="24"/>
          <w:szCs w:val="24"/>
        </w:rPr>
        <w:fldChar w:fldCharType="begin"/>
      </w:r>
      <w:r w:rsidR="00AF4928" w:rsidRPr="00813B16">
        <w:rPr>
          <w:rFonts w:asciiTheme="minorHAnsi" w:hAnsiTheme="minorHAnsi"/>
          <w:color w:val="auto"/>
          <w:sz w:val="24"/>
          <w:szCs w:val="24"/>
        </w:rPr>
        <w:instrText xml:space="preserve"> SEQ Joonis \* ARABIC </w:instrText>
      </w:r>
      <w:r w:rsidR="00AF4928" w:rsidRPr="00813B16">
        <w:rPr>
          <w:rFonts w:asciiTheme="minorHAnsi" w:hAnsiTheme="minorHAnsi"/>
          <w:color w:val="auto"/>
          <w:sz w:val="24"/>
          <w:szCs w:val="24"/>
        </w:rPr>
        <w:fldChar w:fldCharType="separate"/>
      </w:r>
      <w:r w:rsidRPr="00813B16">
        <w:rPr>
          <w:rFonts w:asciiTheme="minorHAnsi" w:hAnsiTheme="minorHAnsi"/>
          <w:noProof/>
          <w:color w:val="auto"/>
          <w:sz w:val="24"/>
          <w:szCs w:val="24"/>
        </w:rPr>
        <w:t>3</w:t>
      </w:r>
      <w:r w:rsidR="00AF4928" w:rsidRPr="00813B16">
        <w:rPr>
          <w:rFonts w:asciiTheme="minorHAnsi" w:hAnsiTheme="minorHAnsi"/>
          <w:noProof/>
          <w:color w:val="auto"/>
          <w:sz w:val="24"/>
          <w:szCs w:val="24"/>
        </w:rPr>
        <w:fldChar w:fldCharType="end"/>
      </w:r>
      <w:r w:rsidRPr="00813B16">
        <w:rPr>
          <w:rFonts w:asciiTheme="minorHAnsi" w:hAnsiTheme="minorHAnsi"/>
          <w:color w:val="auto"/>
          <w:sz w:val="24"/>
          <w:szCs w:val="24"/>
        </w:rPr>
        <w:t xml:space="preserve"> Carlin et al. (2013)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40D13" w:rsidRPr="00813B16" w:rsidTr="005E1FA3">
        <w:tc>
          <w:tcPr>
            <w:tcW w:w="2303" w:type="dxa"/>
          </w:tcPr>
          <w:p w:rsidR="005E1FA3" w:rsidRPr="00813B16" w:rsidRDefault="005E1FA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13B16">
              <w:rPr>
                <w:rFonts w:asciiTheme="minorHAnsi" w:hAnsiTheme="minorHAnsi"/>
                <w:sz w:val="24"/>
                <w:szCs w:val="24"/>
              </w:rPr>
              <w:t>Ravijuhend</w:t>
            </w:r>
          </w:p>
        </w:tc>
        <w:tc>
          <w:tcPr>
            <w:tcW w:w="2303" w:type="dxa"/>
          </w:tcPr>
          <w:p w:rsidR="005E1FA3" w:rsidRPr="00813B16" w:rsidRDefault="005E1FA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13B16">
              <w:rPr>
                <w:rFonts w:asciiTheme="minorHAnsi" w:hAnsiTheme="minorHAnsi"/>
                <w:sz w:val="24"/>
                <w:szCs w:val="24"/>
              </w:rPr>
              <w:t>Ravijuhendis sisalduv tekst küsimuse kohta</w:t>
            </w:r>
          </w:p>
        </w:tc>
        <w:tc>
          <w:tcPr>
            <w:tcW w:w="2303" w:type="dxa"/>
          </w:tcPr>
          <w:p w:rsidR="005E1FA3" w:rsidRPr="00813B16" w:rsidRDefault="005E1FA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13B16">
              <w:rPr>
                <w:rFonts w:asciiTheme="minorHAnsi" w:hAnsiTheme="minorHAnsi"/>
                <w:sz w:val="24"/>
                <w:szCs w:val="24"/>
              </w:rPr>
              <w:t>Viited</w:t>
            </w:r>
          </w:p>
        </w:tc>
        <w:tc>
          <w:tcPr>
            <w:tcW w:w="2303" w:type="dxa"/>
          </w:tcPr>
          <w:p w:rsidR="005E1FA3" w:rsidRPr="00813B16" w:rsidRDefault="005E1FA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13B16">
              <w:rPr>
                <w:rFonts w:asciiTheme="minorHAnsi" w:hAnsiTheme="minorHAnsi"/>
                <w:sz w:val="24"/>
                <w:szCs w:val="24"/>
              </w:rPr>
              <w:t>Ravijuhendis hõlmatud kirjanduse otsingu ajavahemik</w:t>
            </w:r>
          </w:p>
        </w:tc>
      </w:tr>
      <w:tr w:rsidR="00140D13" w:rsidRPr="00813B16" w:rsidTr="005E1FA3">
        <w:tc>
          <w:tcPr>
            <w:tcW w:w="2303" w:type="dxa"/>
          </w:tcPr>
          <w:p w:rsidR="005E1FA3" w:rsidRPr="00813B16" w:rsidRDefault="006F09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13B16">
              <w:rPr>
                <w:rFonts w:asciiTheme="minorHAnsi" w:hAnsiTheme="minorHAnsi"/>
                <w:sz w:val="24"/>
                <w:szCs w:val="24"/>
              </w:rPr>
              <w:t>Clinical Practice Guidelines for the Perioperative Nutritional, Metabolic, and Nonsurgical Support of the Bariatric Surgery Patient—2013 Update: Cosponsored by American Association of Clinical Endocrinologists, The Obesity Society, and American Society for Metabolic &amp; Bariatric Surgery. 2013</w:t>
            </w:r>
          </w:p>
        </w:tc>
        <w:tc>
          <w:tcPr>
            <w:tcW w:w="2303" w:type="dxa"/>
          </w:tcPr>
          <w:p w:rsidR="006F0900" w:rsidRPr="00813B16" w:rsidRDefault="006F0900" w:rsidP="006F0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975"/>
                <w:sz w:val="18"/>
                <w:szCs w:val="18"/>
                <w:lang w:eastAsia="et-EE"/>
              </w:rPr>
            </w:pPr>
            <w:r w:rsidRPr="00813B16">
              <w:rPr>
                <w:rFonts w:asciiTheme="minorHAnsi" w:hAnsiTheme="minorHAnsi" w:cs="AdvP6975"/>
                <w:sz w:val="18"/>
                <w:szCs w:val="18"/>
                <w:lang w:eastAsia="et-EE"/>
              </w:rPr>
              <w:t>At this</w:t>
            </w:r>
            <w:r w:rsidR="00EE7C03" w:rsidRPr="00813B16">
              <w:rPr>
                <w:rFonts w:asciiTheme="minorHAnsi" w:hAnsiTheme="minorHAnsi" w:cs="AdvP6975"/>
                <w:sz w:val="18"/>
                <w:szCs w:val="18"/>
                <w:lang w:eastAsia="et-EE"/>
              </w:rPr>
              <w:t xml:space="preserve"> </w:t>
            </w:r>
            <w:r w:rsidRPr="00813B16">
              <w:rPr>
                <w:rFonts w:asciiTheme="minorHAnsi" w:hAnsiTheme="minorHAnsi" w:cs="AdvP6975"/>
                <w:sz w:val="18"/>
                <w:szCs w:val="18"/>
                <w:lang w:eastAsia="et-EE"/>
              </w:rPr>
              <w:t>time, there is still insufficient evidence to generalize in favor of one</w:t>
            </w:r>
          </w:p>
          <w:p w:rsidR="006F0900" w:rsidRPr="00813B16" w:rsidRDefault="006F0900" w:rsidP="006F0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975"/>
                <w:sz w:val="18"/>
                <w:szCs w:val="18"/>
                <w:lang w:eastAsia="et-EE"/>
              </w:rPr>
            </w:pPr>
            <w:r w:rsidRPr="00813B16">
              <w:rPr>
                <w:rFonts w:asciiTheme="minorHAnsi" w:hAnsiTheme="minorHAnsi" w:cs="AdvP6975"/>
                <w:sz w:val="18"/>
                <w:szCs w:val="18"/>
                <w:lang w:eastAsia="et-EE"/>
              </w:rPr>
              <w:t>bariatric surgical procedure for the severely obese population</w:t>
            </w:r>
            <w:r w:rsidR="00EE7C03" w:rsidRPr="00813B16">
              <w:rPr>
                <w:rFonts w:asciiTheme="minorHAnsi" w:hAnsiTheme="minorHAnsi" w:cs="AdvP6975"/>
                <w:sz w:val="18"/>
                <w:szCs w:val="18"/>
                <w:lang w:eastAsia="et-EE"/>
              </w:rPr>
              <w:t xml:space="preserve"> </w:t>
            </w:r>
            <w:r w:rsidRPr="00813B16">
              <w:rPr>
                <w:rFonts w:asciiTheme="minorHAnsi" w:hAnsiTheme="minorHAnsi" w:cs="AdvP6960"/>
                <w:sz w:val="18"/>
                <w:szCs w:val="18"/>
                <w:lang w:eastAsia="et-EE"/>
              </w:rPr>
              <w:t>(Grade D)</w:t>
            </w:r>
            <w:r w:rsidRPr="00813B16">
              <w:rPr>
                <w:rFonts w:asciiTheme="minorHAnsi" w:hAnsiTheme="minorHAnsi" w:cs="AdvP6975"/>
                <w:sz w:val="18"/>
                <w:szCs w:val="18"/>
                <w:lang w:eastAsia="et-EE"/>
              </w:rPr>
              <w:t>. In general, laparoscopic bariatric procedures are</w:t>
            </w:r>
          </w:p>
          <w:p w:rsidR="006F0900" w:rsidRPr="00813B16" w:rsidRDefault="006F0900" w:rsidP="006F0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975"/>
                <w:sz w:val="18"/>
                <w:szCs w:val="18"/>
                <w:lang w:eastAsia="et-EE"/>
              </w:rPr>
            </w:pPr>
            <w:r w:rsidRPr="00813B16">
              <w:rPr>
                <w:rFonts w:asciiTheme="minorHAnsi" w:hAnsiTheme="minorHAnsi" w:cs="AdvP6975"/>
                <w:sz w:val="18"/>
                <w:szCs w:val="18"/>
                <w:lang w:eastAsia="et-EE"/>
              </w:rPr>
              <w:t>preferred over open bariatric procedures due to lower early postoperative</w:t>
            </w:r>
          </w:p>
          <w:p w:rsidR="005E1FA3" w:rsidRPr="00813B16" w:rsidRDefault="006F0900" w:rsidP="006F09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13B16">
              <w:rPr>
                <w:rFonts w:asciiTheme="minorHAnsi" w:hAnsiTheme="minorHAnsi" w:cs="AdvP6975"/>
                <w:sz w:val="18"/>
                <w:szCs w:val="18"/>
                <w:lang w:eastAsia="et-EE"/>
              </w:rPr>
              <w:t xml:space="preserve">morbidity and mortality </w:t>
            </w:r>
            <w:r w:rsidRPr="00813B16">
              <w:rPr>
                <w:rFonts w:asciiTheme="minorHAnsi" w:hAnsiTheme="minorHAnsi" w:cs="AdvP6960"/>
                <w:sz w:val="18"/>
                <w:szCs w:val="18"/>
                <w:lang w:eastAsia="et-EE"/>
              </w:rPr>
              <w:t>(Grade B; BEL 2)</w:t>
            </w:r>
            <w:r w:rsidRPr="00813B16">
              <w:rPr>
                <w:rFonts w:asciiTheme="minorHAnsi" w:hAnsiTheme="minorHAnsi" w:cs="AdvP6975"/>
                <w:sz w:val="18"/>
                <w:szCs w:val="18"/>
                <w:lang w:eastAsia="et-EE"/>
              </w:rPr>
              <w:t>.</w:t>
            </w:r>
          </w:p>
        </w:tc>
        <w:tc>
          <w:tcPr>
            <w:tcW w:w="2303" w:type="dxa"/>
          </w:tcPr>
          <w:p w:rsidR="005E1FA3" w:rsidRPr="00813B16" w:rsidRDefault="005E1FA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:rsidR="005E1FA3" w:rsidRPr="00813B16" w:rsidRDefault="002644A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13B16">
              <w:rPr>
                <w:rFonts w:asciiTheme="minorHAnsi" w:hAnsiTheme="minorHAnsi"/>
                <w:sz w:val="24"/>
                <w:szCs w:val="24"/>
              </w:rPr>
              <w:t>2008-2012</w:t>
            </w:r>
          </w:p>
        </w:tc>
      </w:tr>
    </w:tbl>
    <w:p w:rsidR="005E1FA3" w:rsidRPr="00813B16" w:rsidRDefault="005E1FA3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813B16">
        <w:rPr>
          <w:rFonts w:asciiTheme="minorHAnsi" w:hAnsiTheme="minorHAnsi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  <w:gridCol w:w="1842"/>
        <w:gridCol w:w="1842"/>
        <w:gridCol w:w="1843"/>
        <w:gridCol w:w="1843"/>
      </w:tblGrid>
      <w:tr w:rsidR="00140D13" w:rsidRPr="00813B16" w:rsidTr="007149B6">
        <w:tc>
          <w:tcPr>
            <w:tcW w:w="1842" w:type="dxa"/>
          </w:tcPr>
          <w:p w:rsidR="007149B6" w:rsidRPr="00813B16" w:rsidRDefault="007149B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3B16">
              <w:rPr>
                <w:rFonts w:asciiTheme="minorHAnsi" w:hAnsiTheme="minorHAnsi"/>
                <w:b/>
                <w:bCs/>
                <w:sz w:val="24"/>
                <w:szCs w:val="24"/>
              </w:rPr>
              <w:lastRenderedPageBreak/>
              <w:t>Autor/Aasta/ Uuringumeetod/ TK kvaliteedi hinnang</w:t>
            </w:r>
          </w:p>
        </w:tc>
        <w:tc>
          <w:tcPr>
            <w:tcW w:w="1842" w:type="dxa"/>
          </w:tcPr>
          <w:p w:rsidR="007149B6" w:rsidRPr="00813B16" w:rsidRDefault="007149B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3B16">
              <w:rPr>
                <w:rFonts w:asciiTheme="minorHAnsi" w:hAnsiTheme="minorHAnsi"/>
                <w:b/>
                <w:bCs/>
                <w:sz w:val="24"/>
                <w:szCs w:val="24"/>
              </w:rPr>
              <w:t>Uuringu kestvus</w:t>
            </w:r>
          </w:p>
        </w:tc>
        <w:tc>
          <w:tcPr>
            <w:tcW w:w="1842" w:type="dxa"/>
          </w:tcPr>
          <w:p w:rsidR="007149B6" w:rsidRPr="00813B16" w:rsidRDefault="007149B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3B16">
              <w:rPr>
                <w:rFonts w:asciiTheme="minorHAnsi" w:hAnsiTheme="minorHAnsi"/>
                <w:b/>
                <w:bCs/>
                <w:sz w:val="24"/>
                <w:szCs w:val="24"/>
              </w:rPr>
              <w:t>Patsientide arv</w:t>
            </w:r>
          </w:p>
        </w:tc>
        <w:tc>
          <w:tcPr>
            <w:tcW w:w="1843" w:type="dxa"/>
          </w:tcPr>
          <w:p w:rsidR="007149B6" w:rsidRPr="00813B16" w:rsidRDefault="007149B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3B16">
              <w:rPr>
                <w:rFonts w:asciiTheme="minorHAnsi" w:hAnsiTheme="minorHAnsi"/>
                <w:b/>
                <w:bCs/>
                <w:sz w:val="24"/>
                <w:szCs w:val="24"/>
              </w:rPr>
              <w:t>Ravimeetodid</w:t>
            </w:r>
          </w:p>
        </w:tc>
        <w:tc>
          <w:tcPr>
            <w:tcW w:w="1843" w:type="dxa"/>
          </w:tcPr>
          <w:p w:rsidR="007149B6" w:rsidRPr="00813B16" w:rsidRDefault="007149B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3B16">
              <w:rPr>
                <w:rFonts w:asciiTheme="minorHAnsi" w:hAnsiTheme="minorHAnsi"/>
                <w:b/>
                <w:bCs/>
                <w:sz w:val="24"/>
                <w:szCs w:val="24"/>
              </w:rPr>
              <w:t>Peamised tulemused</w:t>
            </w:r>
          </w:p>
        </w:tc>
      </w:tr>
      <w:tr w:rsidR="00140D13" w:rsidRPr="00813B16" w:rsidTr="007149B6">
        <w:tc>
          <w:tcPr>
            <w:tcW w:w="1842" w:type="dxa"/>
          </w:tcPr>
          <w:p w:rsidR="001169DD" w:rsidRPr="00813B16" w:rsidRDefault="001169DD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B16">
              <w:rPr>
                <w:rFonts w:asciiTheme="minorHAnsi" w:hAnsiTheme="minorHAnsi"/>
                <w:bCs/>
                <w:sz w:val="24"/>
                <w:szCs w:val="24"/>
              </w:rPr>
              <w:t>Chakravarty/ 2012/ süstemaatiline ülevaade/ TK-kõrge</w:t>
            </w:r>
          </w:p>
        </w:tc>
        <w:tc>
          <w:tcPr>
            <w:tcW w:w="1842" w:type="dxa"/>
          </w:tcPr>
          <w:p w:rsidR="007149B6" w:rsidRPr="00813B16" w:rsidRDefault="00BE1CB4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B16">
              <w:rPr>
                <w:rFonts w:asciiTheme="minorHAnsi" w:hAnsiTheme="minorHAnsi"/>
                <w:bCs/>
                <w:sz w:val="24"/>
                <w:szCs w:val="24"/>
              </w:rPr>
              <w:t>Otsing 1988 - 2011</w:t>
            </w:r>
          </w:p>
        </w:tc>
        <w:tc>
          <w:tcPr>
            <w:tcW w:w="1842" w:type="dxa"/>
          </w:tcPr>
          <w:p w:rsidR="007149B6" w:rsidRPr="00813B16" w:rsidRDefault="00464057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B16">
              <w:rPr>
                <w:rFonts w:asciiTheme="minorHAnsi" w:hAnsiTheme="minorHAnsi"/>
                <w:bCs/>
                <w:sz w:val="24"/>
                <w:szCs w:val="24"/>
              </w:rPr>
              <w:t>5 RCT</w:t>
            </w:r>
          </w:p>
        </w:tc>
        <w:tc>
          <w:tcPr>
            <w:tcW w:w="1843" w:type="dxa"/>
          </w:tcPr>
          <w:p w:rsidR="007149B6" w:rsidRPr="00813B16" w:rsidRDefault="00172841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B16">
              <w:rPr>
                <w:rFonts w:asciiTheme="minorHAnsi" w:hAnsiTheme="minorHAnsi"/>
                <w:bCs/>
                <w:sz w:val="24"/>
                <w:szCs w:val="24"/>
              </w:rPr>
              <w:t>LAGB vs teised kirurgilised meetodid</w:t>
            </w:r>
          </w:p>
        </w:tc>
        <w:tc>
          <w:tcPr>
            <w:tcW w:w="1843" w:type="dxa"/>
          </w:tcPr>
          <w:p w:rsidR="00012D3F" w:rsidRPr="00813B16" w:rsidRDefault="00012D3F" w:rsidP="00012D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CaeciliaRm"/>
                <w:sz w:val="16"/>
                <w:szCs w:val="16"/>
                <w:lang w:eastAsia="et-EE"/>
              </w:rPr>
            </w:pPr>
            <w:r w:rsidRPr="00813B16">
              <w:rPr>
                <w:rFonts w:asciiTheme="minorHAnsi" w:hAnsiTheme="minorHAnsi" w:cs="AdvCaeciliaRm"/>
                <w:sz w:val="16"/>
                <w:szCs w:val="16"/>
                <w:lang w:eastAsia="et-EE"/>
              </w:rPr>
              <w:t>Co-morbidities and QoL are poorly reported and showed no difference between</w:t>
            </w:r>
          </w:p>
          <w:p w:rsidR="00012D3F" w:rsidRPr="00813B16" w:rsidRDefault="00012D3F" w:rsidP="00012D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CaeciliaRm"/>
                <w:sz w:val="16"/>
                <w:szCs w:val="16"/>
                <w:lang w:eastAsia="et-EE"/>
              </w:rPr>
            </w:pPr>
            <w:r w:rsidRPr="00813B16">
              <w:rPr>
                <w:rFonts w:asciiTheme="minorHAnsi" w:hAnsiTheme="minorHAnsi" w:cs="AdvCaeciliaRm"/>
                <w:sz w:val="16"/>
                <w:szCs w:val="16"/>
                <w:lang w:eastAsia="et-EE"/>
              </w:rPr>
              <w:t>LAGB and other bariatric procedures. Evidence suggests that LAGB is not the most effective</w:t>
            </w:r>
          </w:p>
          <w:p w:rsidR="00012D3F" w:rsidRPr="00813B16" w:rsidRDefault="00012D3F" w:rsidP="00012D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CaeciliaRm"/>
                <w:sz w:val="16"/>
                <w:szCs w:val="16"/>
                <w:lang w:eastAsia="et-EE"/>
              </w:rPr>
            </w:pPr>
            <w:r w:rsidRPr="00813B16">
              <w:rPr>
                <w:rFonts w:asciiTheme="minorHAnsi" w:hAnsiTheme="minorHAnsi" w:cs="AdvCaeciliaRm"/>
                <w:sz w:val="16"/>
                <w:szCs w:val="16"/>
                <w:lang w:eastAsia="et-EE"/>
              </w:rPr>
              <w:t>surgical procedure to reduce weight. LAGB is associated with lower early complications and</w:t>
            </w:r>
          </w:p>
          <w:p w:rsidR="007149B6" w:rsidRPr="00813B16" w:rsidRDefault="00012D3F" w:rsidP="00012D3F">
            <w:pPr>
              <w:spacing w:after="0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13B16">
              <w:rPr>
                <w:rFonts w:asciiTheme="minorHAnsi" w:hAnsiTheme="minorHAnsi" w:cs="AdvCaeciliaRm"/>
                <w:sz w:val="16"/>
                <w:szCs w:val="16"/>
                <w:lang w:eastAsia="et-EE"/>
              </w:rPr>
              <w:t>shorter operative time and length of stay, and therefore may be preferable to patients.</w:t>
            </w:r>
          </w:p>
        </w:tc>
      </w:tr>
      <w:tr w:rsidR="00DD4971" w:rsidRPr="00813B16" w:rsidTr="007149B6">
        <w:tc>
          <w:tcPr>
            <w:tcW w:w="1842" w:type="dxa"/>
          </w:tcPr>
          <w:p w:rsidR="00DD4971" w:rsidRPr="00813B16" w:rsidRDefault="0069062D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B16">
              <w:rPr>
                <w:rFonts w:asciiTheme="minorHAnsi" w:hAnsiTheme="minorHAnsi"/>
                <w:bCs/>
                <w:sz w:val="24"/>
                <w:szCs w:val="24"/>
              </w:rPr>
              <w:t>Rayford/ 2014/ kohortuuring/ TK-mõõdukas</w:t>
            </w:r>
          </w:p>
        </w:tc>
        <w:tc>
          <w:tcPr>
            <w:tcW w:w="1842" w:type="dxa"/>
          </w:tcPr>
          <w:p w:rsidR="00DD4971" w:rsidRPr="00813B16" w:rsidRDefault="008F7263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B16">
              <w:rPr>
                <w:rFonts w:asciiTheme="minorHAnsi" w:hAnsiTheme="minorHAnsi"/>
                <w:bCs/>
                <w:sz w:val="24"/>
                <w:szCs w:val="24"/>
              </w:rPr>
              <w:t>2004-2013</w:t>
            </w:r>
          </w:p>
        </w:tc>
        <w:tc>
          <w:tcPr>
            <w:tcW w:w="1842" w:type="dxa"/>
          </w:tcPr>
          <w:p w:rsidR="00DD4971" w:rsidRPr="00813B16" w:rsidRDefault="008F7263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B16">
              <w:rPr>
                <w:rFonts w:asciiTheme="minorHAnsi" w:hAnsiTheme="minorHAnsi"/>
                <w:bCs/>
                <w:sz w:val="24"/>
                <w:szCs w:val="24"/>
              </w:rPr>
              <w:t>3460</w:t>
            </w:r>
          </w:p>
        </w:tc>
        <w:tc>
          <w:tcPr>
            <w:tcW w:w="1843" w:type="dxa"/>
          </w:tcPr>
          <w:p w:rsidR="00DD4971" w:rsidRPr="00813B16" w:rsidRDefault="005A76E3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813B16">
              <w:rPr>
                <w:rFonts w:asciiTheme="minorHAnsi" w:hAnsiTheme="minorHAnsi"/>
                <w:bCs/>
                <w:sz w:val="24"/>
                <w:szCs w:val="24"/>
              </w:rPr>
              <w:t>LAGB, band, sleeve</w:t>
            </w:r>
          </w:p>
        </w:tc>
        <w:tc>
          <w:tcPr>
            <w:tcW w:w="1843" w:type="dxa"/>
          </w:tcPr>
          <w:p w:rsidR="00DD4971" w:rsidRPr="00813B16" w:rsidRDefault="005A76E3" w:rsidP="00012D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CaeciliaRm"/>
                <w:sz w:val="16"/>
                <w:szCs w:val="16"/>
                <w:lang w:eastAsia="et-EE"/>
              </w:rPr>
            </w:pPr>
            <w:r w:rsidRPr="00813B16">
              <w:rPr>
                <w:rFonts w:asciiTheme="minorHAnsi" w:hAnsiTheme="minorHAnsi"/>
                <w:sz w:val="16"/>
                <w:szCs w:val="16"/>
              </w:rPr>
              <w:t>Mean operative times decreased to the following: RY, 53 minutes; AB, 35 minutes; SG, 46 minutes; and RP, 71 minutes. Mean length of stay was reduced to the following: RY, 1.53 days; AB, 0.97 days; SG, 2.12 days; and RP, 2.68 days. Major complications were mortality, 0.09%; leak, 0.51%; bleed, 2.37%; pneumonia, 0.63%; venous thromboembolism, 0.40%; and reoperation, 2.34%. The complication rate was lowest for AB and highest for SG (p &lt; 0.05). Adjustable band was the initial procedure in 73% of cases requiring RP. Follow-up compliance was 93% at 1 year, 79% at 3 years, 71% at 5 years, and 33% at 9 years. Adjustable band offered significant weight loss at 1 and 3 years (p &lt; 0.0001), but less than RY or SG (p &lt; 0.0001). Excess weight loss was not significantly different between RY and SG at 1 year. Significant weight loss with RY persisted at 7 to 9 years (p &lt; 0.0001).</w:t>
            </w:r>
          </w:p>
        </w:tc>
      </w:tr>
      <w:tr w:rsidR="009D5570" w:rsidRPr="00813B16" w:rsidTr="007149B6">
        <w:tc>
          <w:tcPr>
            <w:tcW w:w="1842" w:type="dxa"/>
          </w:tcPr>
          <w:p w:rsidR="009D5570" w:rsidRPr="00813B16" w:rsidRDefault="00A805F3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Carlin/ 2013/ kohortuuring/ TK- mõõdukas</w:t>
            </w:r>
          </w:p>
        </w:tc>
        <w:tc>
          <w:tcPr>
            <w:tcW w:w="1842" w:type="dxa"/>
          </w:tcPr>
          <w:p w:rsidR="009D5570" w:rsidRPr="00813B16" w:rsidRDefault="002F4198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2006-2012</w:t>
            </w:r>
          </w:p>
        </w:tc>
        <w:tc>
          <w:tcPr>
            <w:tcW w:w="1842" w:type="dxa"/>
          </w:tcPr>
          <w:p w:rsidR="009D5570" w:rsidRPr="00813B16" w:rsidRDefault="00FF339E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8847</w:t>
            </w:r>
          </w:p>
        </w:tc>
        <w:tc>
          <w:tcPr>
            <w:tcW w:w="1843" w:type="dxa"/>
          </w:tcPr>
          <w:p w:rsidR="009D5570" w:rsidRPr="00813B16" w:rsidRDefault="00FF339E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LAGB, band, sleeve</w:t>
            </w:r>
          </w:p>
        </w:tc>
        <w:tc>
          <w:tcPr>
            <w:tcW w:w="1843" w:type="dxa"/>
          </w:tcPr>
          <w:p w:rsidR="00867733" w:rsidRPr="00867733" w:rsidRDefault="00867733" w:rsidP="008677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NewRomanPS"/>
                <w:sz w:val="16"/>
                <w:szCs w:val="16"/>
                <w:lang w:eastAsia="et-EE"/>
              </w:rPr>
            </w:pPr>
            <w:r w:rsidRPr="00867733">
              <w:rPr>
                <w:rFonts w:asciiTheme="minorHAnsi" w:hAnsiTheme="minorHAnsi" w:cs="TimesNewRomanPS"/>
                <w:sz w:val="16"/>
                <w:szCs w:val="16"/>
                <w:lang w:eastAsia="et-EE"/>
              </w:rPr>
              <w:t>Overall complication rates (Fig. 1) among patients undergoing</w:t>
            </w:r>
          </w:p>
          <w:p w:rsidR="00867733" w:rsidRPr="00867733" w:rsidRDefault="00867733" w:rsidP="008677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RMTMI"/>
                <w:i/>
                <w:iCs/>
                <w:sz w:val="16"/>
                <w:szCs w:val="16"/>
                <w:lang w:eastAsia="et-EE"/>
              </w:rPr>
            </w:pPr>
            <w:r w:rsidRPr="00867733">
              <w:rPr>
                <w:rFonts w:asciiTheme="minorHAnsi" w:hAnsiTheme="minorHAnsi" w:cs="TimesNewRomanPS"/>
                <w:sz w:val="16"/>
                <w:szCs w:val="16"/>
                <w:lang w:eastAsia="et-EE"/>
              </w:rPr>
              <w:t xml:space="preserve">SG (6.3%) were significantly lower than for RYGB (10.0%, </w:t>
            </w:r>
            <w:r w:rsidRPr="00867733">
              <w:rPr>
                <w:rFonts w:asciiTheme="minorHAnsi" w:hAnsiTheme="minorHAnsi" w:cs="TimesNewRomanPS-Italic"/>
                <w:i/>
                <w:iCs/>
                <w:sz w:val="16"/>
                <w:szCs w:val="16"/>
                <w:lang w:eastAsia="et-EE"/>
              </w:rPr>
              <w:t xml:space="preserve">P </w:t>
            </w:r>
            <w:r w:rsidRPr="00867733">
              <w:rPr>
                <w:rFonts w:asciiTheme="minorHAnsi" w:hAnsiTheme="minorHAnsi" w:cs="RMTMI"/>
                <w:i/>
                <w:iCs/>
                <w:sz w:val="16"/>
                <w:szCs w:val="16"/>
                <w:lang w:eastAsia="et-EE"/>
              </w:rPr>
              <w:t>&lt;</w:t>
            </w:r>
          </w:p>
          <w:p w:rsidR="00867733" w:rsidRPr="00867733" w:rsidRDefault="00867733" w:rsidP="008677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NewRomanPS"/>
                <w:sz w:val="16"/>
                <w:szCs w:val="16"/>
                <w:lang w:eastAsia="et-EE"/>
              </w:rPr>
            </w:pPr>
            <w:r w:rsidRPr="00867733">
              <w:rPr>
                <w:rFonts w:asciiTheme="minorHAnsi" w:hAnsiTheme="minorHAnsi" w:cs="TimesNewRomanPS"/>
                <w:sz w:val="16"/>
                <w:szCs w:val="16"/>
                <w:lang w:eastAsia="et-EE"/>
              </w:rPr>
              <w:t xml:space="preserve">0.0001), but higher than </w:t>
            </w:r>
            <w:r w:rsidRPr="00867733">
              <w:rPr>
                <w:rFonts w:asciiTheme="minorHAnsi" w:hAnsiTheme="minorHAnsi" w:cs="TimesNewRomanPS"/>
                <w:sz w:val="16"/>
                <w:szCs w:val="16"/>
                <w:lang w:eastAsia="et-EE"/>
              </w:rPr>
              <w:lastRenderedPageBreak/>
              <w:t xml:space="preserve">for LAGB (2.4%, </w:t>
            </w:r>
            <w:r w:rsidRPr="00867733">
              <w:rPr>
                <w:rFonts w:asciiTheme="minorHAnsi" w:hAnsiTheme="minorHAnsi" w:cs="TimesNewRomanPS-Italic"/>
                <w:i/>
                <w:iCs/>
                <w:sz w:val="16"/>
                <w:szCs w:val="16"/>
                <w:lang w:eastAsia="et-EE"/>
              </w:rPr>
              <w:t xml:space="preserve">P </w:t>
            </w:r>
            <w:r w:rsidRPr="00867733">
              <w:rPr>
                <w:rFonts w:asciiTheme="minorHAnsi" w:hAnsiTheme="minorHAnsi" w:cs="RMTMI"/>
                <w:i/>
                <w:iCs/>
                <w:sz w:val="16"/>
                <w:szCs w:val="16"/>
                <w:lang w:eastAsia="et-EE"/>
              </w:rPr>
              <w:t xml:space="preserve">&lt; </w:t>
            </w:r>
            <w:r w:rsidRPr="00867733">
              <w:rPr>
                <w:rFonts w:asciiTheme="minorHAnsi" w:hAnsiTheme="minorHAnsi" w:cs="TimesNewRomanPS"/>
                <w:sz w:val="16"/>
                <w:szCs w:val="16"/>
                <w:lang w:eastAsia="et-EE"/>
              </w:rPr>
              <w:t>0.0001). Serious</w:t>
            </w:r>
          </w:p>
          <w:p w:rsidR="00867733" w:rsidRPr="00867733" w:rsidRDefault="00867733" w:rsidP="008677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NewRomanPS"/>
                <w:sz w:val="16"/>
                <w:szCs w:val="16"/>
                <w:lang w:eastAsia="et-EE"/>
              </w:rPr>
            </w:pPr>
            <w:r w:rsidRPr="00867733">
              <w:rPr>
                <w:rFonts w:asciiTheme="minorHAnsi" w:hAnsiTheme="minorHAnsi" w:cs="TimesNewRomanPS"/>
                <w:sz w:val="16"/>
                <w:szCs w:val="16"/>
                <w:lang w:eastAsia="et-EE"/>
              </w:rPr>
              <w:t>complication rates were similar for SG (2.4%) and RYGB (2.5%,</w:t>
            </w:r>
          </w:p>
          <w:p w:rsidR="00867733" w:rsidRPr="00867733" w:rsidRDefault="00867733" w:rsidP="008677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NewRomanPS"/>
                <w:sz w:val="16"/>
                <w:szCs w:val="16"/>
                <w:lang w:eastAsia="et-EE"/>
              </w:rPr>
            </w:pPr>
            <w:r w:rsidRPr="00867733">
              <w:rPr>
                <w:rFonts w:asciiTheme="minorHAnsi" w:hAnsiTheme="minorHAnsi" w:cs="TimesNewRomanPS-Italic"/>
                <w:i/>
                <w:iCs/>
                <w:sz w:val="16"/>
                <w:szCs w:val="16"/>
                <w:lang w:eastAsia="et-EE"/>
              </w:rPr>
              <w:t xml:space="preserve">P </w:t>
            </w:r>
            <w:r w:rsidRPr="00867733">
              <w:rPr>
                <w:rFonts w:asciiTheme="minorHAnsi" w:eastAsia="MTSY" w:hAnsiTheme="minorHAnsi" w:cs="MTSY"/>
                <w:sz w:val="16"/>
                <w:szCs w:val="16"/>
                <w:lang w:eastAsia="et-EE"/>
              </w:rPr>
              <w:t xml:space="preserve">= </w:t>
            </w:r>
            <w:r w:rsidRPr="00867733">
              <w:rPr>
                <w:rFonts w:asciiTheme="minorHAnsi" w:hAnsiTheme="minorHAnsi" w:cs="TimesNewRomanPS"/>
                <w:sz w:val="16"/>
                <w:szCs w:val="16"/>
                <w:lang w:eastAsia="et-EE"/>
              </w:rPr>
              <w:t xml:space="preserve">0.736), but higher than for LAGB (1.0%, </w:t>
            </w:r>
            <w:r w:rsidRPr="00867733">
              <w:rPr>
                <w:rFonts w:asciiTheme="minorHAnsi" w:hAnsiTheme="minorHAnsi" w:cs="TimesNewRomanPS-Italic"/>
                <w:i/>
                <w:iCs/>
                <w:sz w:val="16"/>
                <w:szCs w:val="16"/>
                <w:lang w:eastAsia="et-EE"/>
              </w:rPr>
              <w:t xml:space="preserve">P </w:t>
            </w:r>
            <w:r w:rsidRPr="00867733">
              <w:rPr>
                <w:rFonts w:asciiTheme="minorHAnsi" w:hAnsiTheme="minorHAnsi" w:cs="RMTMI"/>
                <w:i/>
                <w:iCs/>
                <w:sz w:val="16"/>
                <w:szCs w:val="16"/>
                <w:lang w:eastAsia="et-EE"/>
              </w:rPr>
              <w:t xml:space="preserve">&lt; </w:t>
            </w:r>
            <w:r w:rsidRPr="00867733">
              <w:rPr>
                <w:rFonts w:asciiTheme="minorHAnsi" w:hAnsiTheme="minorHAnsi" w:cs="TimesNewRomanPS"/>
                <w:sz w:val="16"/>
                <w:szCs w:val="16"/>
                <w:lang w:eastAsia="et-EE"/>
              </w:rPr>
              <w:t>0.0001). There</w:t>
            </w:r>
          </w:p>
          <w:p w:rsidR="00867733" w:rsidRPr="00867733" w:rsidRDefault="00867733" w:rsidP="008677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NewRomanPS"/>
                <w:sz w:val="16"/>
                <w:szCs w:val="16"/>
                <w:lang w:eastAsia="et-EE"/>
              </w:rPr>
            </w:pPr>
            <w:r w:rsidRPr="00867733">
              <w:rPr>
                <w:rFonts w:asciiTheme="minorHAnsi" w:hAnsiTheme="minorHAnsi" w:cs="TimesNewRomanPS"/>
                <w:sz w:val="16"/>
                <w:szCs w:val="16"/>
                <w:lang w:eastAsia="et-EE"/>
              </w:rPr>
              <w:t>were no significant differences in rates of death between the matched</w:t>
            </w:r>
          </w:p>
          <w:p w:rsidR="00867733" w:rsidRPr="00867733" w:rsidRDefault="00867733" w:rsidP="008677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NewRomanPS"/>
                <w:sz w:val="16"/>
                <w:szCs w:val="16"/>
                <w:lang w:eastAsia="et-EE"/>
              </w:rPr>
            </w:pPr>
            <w:r w:rsidRPr="00867733">
              <w:rPr>
                <w:rFonts w:asciiTheme="minorHAnsi" w:hAnsiTheme="minorHAnsi" w:cs="TimesNewRomanPS"/>
                <w:sz w:val="16"/>
                <w:szCs w:val="16"/>
                <w:lang w:eastAsia="et-EE"/>
              </w:rPr>
              <w:t>study groups. With regard to specific complications (Table 2), only</w:t>
            </w:r>
          </w:p>
          <w:p w:rsidR="00867733" w:rsidRPr="00867733" w:rsidRDefault="00867733" w:rsidP="008677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NewRomanPS"/>
                <w:sz w:val="16"/>
                <w:szCs w:val="16"/>
                <w:lang w:eastAsia="et-EE"/>
              </w:rPr>
            </w:pPr>
            <w:r w:rsidRPr="00867733">
              <w:rPr>
                <w:rFonts w:asciiTheme="minorHAnsi" w:hAnsiTheme="minorHAnsi" w:cs="TimesNewRomanPS"/>
                <w:sz w:val="16"/>
                <w:szCs w:val="16"/>
                <w:lang w:eastAsia="et-EE"/>
              </w:rPr>
              <w:t xml:space="preserve">leak/perforation (0.85 SG vs. 0.58 RYGB, </w:t>
            </w:r>
            <w:r w:rsidRPr="00867733">
              <w:rPr>
                <w:rFonts w:asciiTheme="minorHAnsi" w:hAnsiTheme="minorHAnsi" w:cs="TimesNewRomanPS-Italic"/>
                <w:i/>
                <w:iCs/>
                <w:sz w:val="16"/>
                <w:szCs w:val="16"/>
                <w:lang w:eastAsia="et-EE"/>
              </w:rPr>
              <w:t xml:space="preserve">P </w:t>
            </w:r>
            <w:r w:rsidRPr="00867733">
              <w:rPr>
                <w:rFonts w:asciiTheme="minorHAnsi" w:eastAsia="MTSY" w:hAnsiTheme="minorHAnsi" w:cs="MTSY"/>
                <w:sz w:val="16"/>
                <w:szCs w:val="16"/>
                <w:lang w:eastAsia="et-EE"/>
              </w:rPr>
              <w:t xml:space="preserve">= </w:t>
            </w:r>
            <w:r w:rsidRPr="00867733">
              <w:rPr>
                <w:rFonts w:asciiTheme="minorHAnsi" w:hAnsiTheme="minorHAnsi" w:cs="TimesNewRomanPS"/>
                <w:sz w:val="16"/>
                <w:szCs w:val="16"/>
                <w:lang w:eastAsia="et-EE"/>
              </w:rPr>
              <w:t>0.215) and VTE</w:t>
            </w:r>
          </w:p>
          <w:p w:rsidR="00867733" w:rsidRPr="00867733" w:rsidRDefault="00867733" w:rsidP="008677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NewRomanPS"/>
                <w:sz w:val="16"/>
                <w:szCs w:val="16"/>
                <w:lang w:eastAsia="et-EE"/>
              </w:rPr>
            </w:pPr>
            <w:r w:rsidRPr="00867733">
              <w:rPr>
                <w:rFonts w:asciiTheme="minorHAnsi" w:hAnsiTheme="minorHAnsi" w:cs="TimesNewRomanPS"/>
                <w:sz w:val="16"/>
                <w:szCs w:val="16"/>
                <w:lang w:eastAsia="et-EE"/>
              </w:rPr>
              <w:t xml:space="preserve">(0.47 SG vs. 0.34 RYGB, </w:t>
            </w:r>
            <w:r w:rsidRPr="00867733">
              <w:rPr>
                <w:rFonts w:asciiTheme="minorHAnsi" w:hAnsiTheme="minorHAnsi" w:cs="TimesNewRomanPS-Italic"/>
                <w:i/>
                <w:iCs/>
                <w:sz w:val="16"/>
                <w:szCs w:val="16"/>
                <w:lang w:eastAsia="et-EE"/>
              </w:rPr>
              <w:t xml:space="preserve">P </w:t>
            </w:r>
            <w:r w:rsidRPr="00867733">
              <w:rPr>
                <w:rFonts w:asciiTheme="minorHAnsi" w:eastAsia="MTSY" w:hAnsiTheme="minorHAnsi" w:cs="MTSY"/>
                <w:sz w:val="16"/>
                <w:szCs w:val="16"/>
                <w:lang w:eastAsia="et-EE"/>
              </w:rPr>
              <w:t xml:space="preserve">= </w:t>
            </w:r>
            <w:r w:rsidRPr="00867733">
              <w:rPr>
                <w:rFonts w:asciiTheme="minorHAnsi" w:hAnsiTheme="minorHAnsi" w:cs="TimesNewRomanPS"/>
                <w:sz w:val="16"/>
                <w:szCs w:val="16"/>
                <w:lang w:eastAsia="et-EE"/>
              </w:rPr>
              <w:t>0.413) were higher for SG than for</w:t>
            </w:r>
          </w:p>
          <w:p w:rsidR="00867733" w:rsidRPr="00867733" w:rsidRDefault="00867733" w:rsidP="008677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NewRomanPS"/>
                <w:sz w:val="16"/>
                <w:szCs w:val="16"/>
                <w:lang w:eastAsia="et-EE"/>
              </w:rPr>
            </w:pPr>
            <w:r w:rsidRPr="00867733">
              <w:rPr>
                <w:rFonts w:asciiTheme="minorHAnsi" w:hAnsiTheme="minorHAnsi" w:cs="TimesNewRomanPS"/>
                <w:sz w:val="16"/>
                <w:szCs w:val="16"/>
                <w:lang w:eastAsia="et-EE"/>
              </w:rPr>
              <w:t>RYGB. Length of stay and rates of reoperation, readmission, transfer</w:t>
            </w:r>
          </w:p>
          <w:p w:rsidR="00867733" w:rsidRPr="00867733" w:rsidRDefault="00867733" w:rsidP="008677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NewRomanPS"/>
                <w:sz w:val="16"/>
                <w:szCs w:val="16"/>
                <w:lang w:eastAsia="et-EE"/>
              </w:rPr>
            </w:pPr>
            <w:r w:rsidRPr="00867733">
              <w:rPr>
                <w:rFonts w:asciiTheme="minorHAnsi" w:hAnsiTheme="minorHAnsi" w:cs="TimesNewRomanPS"/>
                <w:sz w:val="16"/>
                <w:szCs w:val="16"/>
                <w:lang w:eastAsia="et-EE"/>
              </w:rPr>
              <w:t>to another medical facility, and emergency department visits were</w:t>
            </w:r>
          </w:p>
          <w:p w:rsidR="00867733" w:rsidRPr="00867733" w:rsidRDefault="00867733" w:rsidP="008677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NewRomanPS"/>
                <w:sz w:val="16"/>
                <w:szCs w:val="16"/>
                <w:lang w:eastAsia="et-EE"/>
              </w:rPr>
            </w:pPr>
            <w:r w:rsidRPr="00867733">
              <w:rPr>
                <w:rFonts w:asciiTheme="minorHAnsi" w:hAnsiTheme="minorHAnsi" w:cs="TimesNewRomanPS"/>
                <w:sz w:val="16"/>
                <w:szCs w:val="16"/>
                <w:lang w:eastAsia="et-EE"/>
              </w:rPr>
              <w:t>similar or slightly higher for patients undergoing RYGBthan for those</w:t>
            </w:r>
          </w:p>
          <w:p w:rsidR="009D5570" w:rsidRPr="00813B16" w:rsidRDefault="00867733" w:rsidP="008677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67733">
              <w:rPr>
                <w:rFonts w:asciiTheme="minorHAnsi" w:hAnsiTheme="minorHAnsi" w:cs="TimesNewRomanPS"/>
                <w:sz w:val="16"/>
                <w:szCs w:val="16"/>
                <w:lang w:eastAsia="et-EE"/>
              </w:rPr>
              <w:t>undergoing SG and were lower among patients undergoing LAGB.</w:t>
            </w:r>
          </w:p>
        </w:tc>
      </w:tr>
      <w:tr w:rsidR="00A9182A" w:rsidRPr="00813B16" w:rsidTr="007149B6">
        <w:tc>
          <w:tcPr>
            <w:tcW w:w="1842" w:type="dxa"/>
          </w:tcPr>
          <w:p w:rsidR="00A9182A" w:rsidRDefault="002F5977" w:rsidP="00062516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lastRenderedPageBreak/>
              <w:t xml:space="preserve">Gaiazzo/ 2014/ </w:t>
            </w:r>
            <w:r w:rsidR="00062516">
              <w:rPr>
                <w:rFonts w:asciiTheme="minorHAnsi" w:hAnsiTheme="minorHAnsi"/>
                <w:bCs/>
                <w:sz w:val="24"/>
                <w:szCs w:val="24"/>
              </w:rPr>
              <w:t>ülevaateartikkel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>/ TK-</w:t>
            </w:r>
            <w:r w:rsidR="00062516">
              <w:rPr>
                <w:rFonts w:asciiTheme="minorHAnsi" w:hAnsiTheme="minorHAnsi"/>
                <w:bCs/>
                <w:sz w:val="24"/>
                <w:szCs w:val="24"/>
              </w:rPr>
              <w:t>nõrk</w:t>
            </w:r>
          </w:p>
        </w:tc>
        <w:tc>
          <w:tcPr>
            <w:tcW w:w="1842" w:type="dxa"/>
          </w:tcPr>
          <w:p w:rsidR="00A9182A" w:rsidRDefault="00A9182A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9182A" w:rsidRDefault="00A9182A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9182A" w:rsidRDefault="00504924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LAGB, band, sleeve</w:t>
            </w:r>
          </w:p>
        </w:tc>
        <w:tc>
          <w:tcPr>
            <w:tcW w:w="1843" w:type="dxa"/>
          </w:tcPr>
          <w:p w:rsidR="00A70DAE" w:rsidRPr="00A70DAE" w:rsidRDefault="00A70DAE" w:rsidP="00A70D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70DAE">
              <w:rPr>
                <w:sz w:val="16"/>
                <w:szCs w:val="16"/>
              </w:rPr>
              <w:t>Today, no single technique can pretend to be better than</w:t>
            </w:r>
          </w:p>
          <w:p w:rsidR="00A70DAE" w:rsidRPr="00A70DAE" w:rsidRDefault="00A70DAE" w:rsidP="00A70D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70DAE">
              <w:rPr>
                <w:sz w:val="16"/>
                <w:szCs w:val="16"/>
              </w:rPr>
              <w:t>another and each has its own particular balance of benefits</w:t>
            </w:r>
            <w:r w:rsidR="00AD79AB">
              <w:rPr>
                <w:sz w:val="16"/>
                <w:szCs w:val="16"/>
              </w:rPr>
              <w:t xml:space="preserve"> </w:t>
            </w:r>
            <w:r w:rsidRPr="00A70DAE">
              <w:rPr>
                <w:sz w:val="16"/>
                <w:szCs w:val="16"/>
              </w:rPr>
              <w:t>and risks (Table 3). AGB, the least aggressive procedure,</w:t>
            </w:r>
          </w:p>
          <w:p w:rsidR="00A70DAE" w:rsidRPr="00A70DAE" w:rsidRDefault="00A70DAE" w:rsidP="00A70D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70DAE">
              <w:rPr>
                <w:sz w:val="16"/>
                <w:szCs w:val="16"/>
              </w:rPr>
              <w:t>has many advocates. SG is undergoing a major expansion</w:t>
            </w:r>
            <w:r w:rsidR="00AD79AB">
              <w:rPr>
                <w:sz w:val="16"/>
                <w:szCs w:val="16"/>
              </w:rPr>
              <w:t xml:space="preserve"> </w:t>
            </w:r>
            <w:r w:rsidRPr="00A70DAE">
              <w:rPr>
                <w:sz w:val="16"/>
                <w:szCs w:val="16"/>
              </w:rPr>
              <w:t>because this procedure is associated with rapid and sustainable</w:t>
            </w:r>
            <w:r w:rsidR="00AD79AB">
              <w:rPr>
                <w:sz w:val="16"/>
                <w:szCs w:val="16"/>
              </w:rPr>
              <w:t xml:space="preserve"> </w:t>
            </w:r>
            <w:r w:rsidRPr="00A70DAE">
              <w:rPr>
                <w:sz w:val="16"/>
                <w:szCs w:val="16"/>
              </w:rPr>
              <w:t>weight loss. SG is easier to perform than GBP and seems</w:t>
            </w:r>
          </w:p>
          <w:p w:rsidR="00A9182A" w:rsidRPr="00867733" w:rsidRDefault="00A70DAE" w:rsidP="00A70D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NewRomanPS"/>
                <w:sz w:val="16"/>
                <w:szCs w:val="16"/>
                <w:lang w:eastAsia="et-EE"/>
              </w:rPr>
            </w:pPr>
            <w:r w:rsidRPr="00A70DAE">
              <w:rPr>
                <w:sz w:val="16"/>
                <w:szCs w:val="16"/>
              </w:rPr>
              <w:t>to be associated with less long-term vitamin deficiency.</w:t>
            </w:r>
          </w:p>
        </w:tc>
      </w:tr>
    </w:tbl>
    <w:p w:rsidR="0048724E" w:rsidRPr="00813B16" w:rsidRDefault="0048724E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A00FD7" w:rsidRPr="00813B16" w:rsidRDefault="00A00FD7" w:rsidP="00F47D95">
      <w:pPr>
        <w:pStyle w:val="Caption"/>
        <w:rPr>
          <w:rFonts w:asciiTheme="minorHAnsi" w:hAnsiTheme="minorHAnsi"/>
          <w:color w:val="auto"/>
          <w:sz w:val="24"/>
          <w:szCs w:val="24"/>
        </w:rPr>
      </w:pPr>
    </w:p>
    <w:p w:rsidR="00A00FD7" w:rsidRPr="00813B16" w:rsidRDefault="00A00FD7" w:rsidP="0060235C">
      <w:pPr>
        <w:spacing w:after="240" w:line="240" w:lineRule="auto"/>
        <w:rPr>
          <w:rFonts w:asciiTheme="minorHAnsi" w:hAnsiTheme="minorHAnsi"/>
          <w:sz w:val="24"/>
          <w:szCs w:val="24"/>
          <w:lang w:eastAsia="et-EE"/>
        </w:rPr>
      </w:pPr>
      <w:r w:rsidRPr="00813B16">
        <w:rPr>
          <w:rFonts w:asciiTheme="minorHAnsi" w:hAnsiTheme="minorHAnsi"/>
          <w:sz w:val="24"/>
          <w:szCs w:val="24"/>
          <w:lang w:eastAsia="et-EE"/>
        </w:rPr>
        <w:br/>
        <w:t xml:space="preserve">1) </w:t>
      </w:r>
      <w:r w:rsidRPr="00813B16">
        <w:rPr>
          <w:rFonts w:asciiTheme="minorHAnsi" w:hAnsiTheme="minorHAnsi"/>
          <w:i/>
          <w:iCs/>
          <w:sz w:val="24"/>
          <w:szCs w:val="24"/>
          <w:lang w:eastAsia="et-EE"/>
        </w:rPr>
        <w:t>A Bariatric Surgery Center of Excellence: Operative Trends and Long-Term Outcomes. Rayford et al. Journal of American College of Sugeons, 2014</w:t>
      </w:r>
    </w:p>
    <w:p w:rsidR="00A00FD7" w:rsidRPr="00813B16" w:rsidRDefault="00A00FD7" w:rsidP="000F70B0">
      <w:pPr>
        <w:spacing w:after="0" w:line="240" w:lineRule="auto"/>
        <w:rPr>
          <w:rFonts w:asciiTheme="minorHAnsi" w:hAnsiTheme="minorHAnsi"/>
          <w:sz w:val="24"/>
          <w:szCs w:val="24"/>
          <w:lang w:eastAsia="et-EE"/>
        </w:rPr>
      </w:pPr>
      <w:r w:rsidRPr="00813B16">
        <w:rPr>
          <w:rFonts w:asciiTheme="minorHAnsi" w:hAnsiTheme="minorHAnsi"/>
          <w:sz w:val="24"/>
          <w:szCs w:val="24"/>
          <w:lang w:eastAsia="et-EE"/>
        </w:rPr>
        <w:t xml:space="preserve">2) </w:t>
      </w:r>
      <w:r w:rsidRPr="00813B16">
        <w:rPr>
          <w:rFonts w:asciiTheme="minorHAnsi" w:hAnsiTheme="minorHAnsi"/>
          <w:i/>
          <w:iCs/>
          <w:sz w:val="24"/>
          <w:szCs w:val="24"/>
          <w:lang w:eastAsia="et-EE"/>
        </w:rPr>
        <w:t>The Comparative Effectiveness of Sleeve Gastrectomy, Gastric Bypass, and Adjustable Gastric Banding Procedures for the Treatment of Morbid Obesity. Carlin et al. Annals of Surgery, 2013.</w:t>
      </w:r>
      <w:r w:rsidRPr="00813B16">
        <w:rPr>
          <w:rFonts w:asciiTheme="minorHAnsi" w:hAnsiTheme="minorHAnsi"/>
          <w:sz w:val="24"/>
          <w:szCs w:val="24"/>
          <w:lang w:eastAsia="et-EE"/>
        </w:rPr>
        <w:t xml:space="preserve"> </w:t>
      </w:r>
    </w:p>
    <w:p w:rsidR="00A00FD7" w:rsidRPr="00813B16" w:rsidRDefault="00A00FD7" w:rsidP="000F70B0">
      <w:pPr>
        <w:spacing w:after="0" w:line="240" w:lineRule="auto"/>
        <w:rPr>
          <w:rFonts w:asciiTheme="minorHAnsi" w:hAnsiTheme="minorHAnsi"/>
          <w:sz w:val="24"/>
          <w:szCs w:val="24"/>
          <w:lang w:eastAsia="et-EE"/>
        </w:rPr>
      </w:pPr>
    </w:p>
    <w:p w:rsidR="00A00FD7" w:rsidRPr="00813B16" w:rsidRDefault="00A00FD7" w:rsidP="000F70B0">
      <w:pPr>
        <w:spacing w:after="0" w:line="240" w:lineRule="auto"/>
        <w:rPr>
          <w:rFonts w:asciiTheme="minorHAnsi" w:hAnsiTheme="minorHAnsi"/>
          <w:i/>
          <w:sz w:val="24"/>
          <w:szCs w:val="24"/>
          <w:lang w:eastAsia="et-EE"/>
        </w:rPr>
      </w:pPr>
      <w:r w:rsidRPr="00813B16">
        <w:rPr>
          <w:rFonts w:asciiTheme="minorHAnsi" w:hAnsiTheme="minorHAnsi"/>
          <w:sz w:val="24"/>
          <w:szCs w:val="24"/>
          <w:lang w:eastAsia="et-EE"/>
        </w:rPr>
        <w:lastRenderedPageBreak/>
        <w:t xml:space="preserve">3) </w:t>
      </w:r>
      <w:r w:rsidRPr="00813B16">
        <w:rPr>
          <w:rFonts w:asciiTheme="minorHAnsi" w:hAnsiTheme="minorHAnsi"/>
          <w:i/>
          <w:sz w:val="24"/>
          <w:szCs w:val="24"/>
          <w:lang w:eastAsia="et-EE"/>
        </w:rPr>
        <w:t>Surgery for obesity (Cochrane review). Colquitt et al. The Cochrane Library, 2009.</w:t>
      </w:r>
    </w:p>
    <w:p w:rsidR="00A00FD7" w:rsidRPr="00813B16" w:rsidRDefault="00A00FD7" w:rsidP="000F70B0">
      <w:pPr>
        <w:spacing w:after="0" w:line="240" w:lineRule="auto"/>
        <w:rPr>
          <w:rFonts w:asciiTheme="minorHAnsi" w:hAnsiTheme="minorHAnsi"/>
          <w:sz w:val="24"/>
          <w:szCs w:val="24"/>
          <w:lang w:eastAsia="et-EE"/>
        </w:rPr>
      </w:pPr>
    </w:p>
    <w:p w:rsidR="00A00FD7" w:rsidRPr="00813B16" w:rsidRDefault="00A00FD7" w:rsidP="000F70B0">
      <w:pPr>
        <w:spacing w:after="0" w:line="240" w:lineRule="auto"/>
        <w:rPr>
          <w:rFonts w:asciiTheme="minorHAnsi" w:hAnsiTheme="minorHAnsi"/>
          <w:i/>
          <w:sz w:val="24"/>
          <w:szCs w:val="24"/>
          <w:lang w:eastAsia="et-EE"/>
        </w:rPr>
      </w:pPr>
      <w:r w:rsidRPr="00813B16">
        <w:rPr>
          <w:rFonts w:asciiTheme="minorHAnsi" w:hAnsiTheme="minorHAnsi"/>
          <w:sz w:val="24"/>
          <w:szCs w:val="24"/>
          <w:lang w:eastAsia="et-EE"/>
        </w:rPr>
        <w:t xml:space="preserve">4) </w:t>
      </w:r>
      <w:r w:rsidRPr="00813B16">
        <w:rPr>
          <w:rFonts w:asciiTheme="minorHAnsi" w:hAnsiTheme="minorHAnsi"/>
          <w:i/>
          <w:sz w:val="24"/>
          <w:szCs w:val="24"/>
          <w:lang w:eastAsia="et-EE"/>
        </w:rPr>
        <w:t xml:space="preserve">Adjustable gastric banding, sleeve gastrectomy or gastric bypass. Can evidence-based medicine help us to choose? Gaiazzo et al. Journal of Visceral Surgery,2014. </w:t>
      </w:r>
    </w:p>
    <w:p w:rsidR="00A00FD7" w:rsidRPr="00813B16" w:rsidRDefault="00A00FD7" w:rsidP="000F70B0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A00FD7" w:rsidRPr="00813B16" w:rsidRDefault="00A00FD7" w:rsidP="000F70B0">
      <w:pPr>
        <w:spacing w:after="0" w:line="240" w:lineRule="auto"/>
        <w:rPr>
          <w:rFonts w:asciiTheme="minorHAnsi" w:hAnsiTheme="minorHAnsi"/>
          <w:sz w:val="24"/>
          <w:szCs w:val="24"/>
          <w:lang w:eastAsia="et-EE"/>
        </w:rPr>
      </w:pPr>
      <w:r w:rsidRPr="00813B16">
        <w:rPr>
          <w:rFonts w:asciiTheme="minorHAnsi" w:hAnsiTheme="minorHAnsi"/>
          <w:sz w:val="24"/>
          <w:szCs w:val="24"/>
        </w:rPr>
        <w:t xml:space="preserve">5) </w:t>
      </w:r>
      <w:r w:rsidRPr="00813B16">
        <w:rPr>
          <w:rFonts w:asciiTheme="minorHAnsi" w:hAnsiTheme="minorHAnsi"/>
          <w:i/>
          <w:sz w:val="24"/>
          <w:szCs w:val="24"/>
        </w:rPr>
        <w:t xml:space="preserve">Comparison of laparoscopic adjustable gastric banding (LAGB) with other bariatric procedures; a systematic review of the randomised controlled trials. Chakravarty et al.The Surgeon, 2012. </w:t>
      </w:r>
    </w:p>
    <w:p w:rsidR="00A00FD7" w:rsidRPr="00813B16" w:rsidRDefault="00A00FD7" w:rsidP="000F70B0">
      <w:pPr>
        <w:spacing w:line="240" w:lineRule="auto"/>
        <w:rPr>
          <w:rFonts w:asciiTheme="minorHAnsi" w:hAnsiTheme="minorHAnsi"/>
          <w:sz w:val="24"/>
          <w:szCs w:val="24"/>
        </w:rPr>
      </w:pPr>
    </w:p>
    <w:sectPr w:rsidR="00A00FD7" w:rsidRPr="00813B16" w:rsidSect="00C75C1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9E7" w:rsidRDefault="00F429E7" w:rsidP="0060235C">
      <w:pPr>
        <w:spacing w:after="0" w:line="240" w:lineRule="auto"/>
      </w:pPr>
      <w:r>
        <w:separator/>
      </w:r>
    </w:p>
  </w:endnote>
  <w:endnote w:type="continuationSeparator" w:id="0">
    <w:p w:rsidR="00F429E7" w:rsidRDefault="00F429E7" w:rsidP="0060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dvP697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696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CaeciliaR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MTMI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TimesNewRomanP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35C" w:rsidRDefault="0060235C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D12032">
      <w:rPr>
        <w:noProof/>
      </w:rPr>
      <w:t>1</w:t>
    </w:r>
    <w:r>
      <w:fldChar w:fldCharType="end"/>
    </w:r>
  </w:p>
  <w:p w:rsidR="0060235C" w:rsidRDefault="006023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9E7" w:rsidRDefault="00F429E7" w:rsidP="0060235C">
      <w:pPr>
        <w:spacing w:after="0" w:line="240" w:lineRule="auto"/>
      </w:pPr>
      <w:r>
        <w:separator/>
      </w:r>
    </w:p>
  </w:footnote>
  <w:footnote w:type="continuationSeparator" w:id="0">
    <w:p w:rsidR="00F429E7" w:rsidRDefault="00F429E7" w:rsidP="00602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35C" w:rsidRDefault="0060235C">
    <w:pPr>
      <w:pStyle w:val="Header"/>
    </w:pPr>
    <w:r>
      <w:t>Bariaatria_K9_EvSu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67"/>
    <w:rsid w:val="00012D3F"/>
    <w:rsid w:val="0002127F"/>
    <w:rsid w:val="00062516"/>
    <w:rsid w:val="00071094"/>
    <w:rsid w:val="00072F40"/>
    <w:rsid w:val="00073747"/>
    <w:rsid w:val="00081684"/>
    <w:rsid w:val="00093A53"/>
    <w:rsid w:val="00093DB9"/>
    <w:rsid w:val="000A44EF"/>
    <w:rsid w:val="000D01DF"/>
    <w:rsid w:val="000E2C45"/>
    <w:rsid w:val="000F70B0"/>
    <w:rsid w:val="00115D6F"/>
    <w:rsid w:val="001169DD"/>
    <w:rsid w:val="00140D13"/>
    <w:rsid w:val="0015543E"/>
    <w:rsid w:val="0016263E"/>
    <w:rsid w:val="00172841"/>
    <w:rsid w:val="001F245A"/>
    <w:rsid w:val="001F483F"/>
    <w:rsid w:val="002005DA"/>
    <w:rsid w:val="00220FD2"/>
    <w:rsid w:val="0023308F"/>
    <w:rsid w:val="0024444A"/>
    <w:rsid w:val="002644A7"/>
    <w:rsid w:val="002F4198"/>
    <w:rsid w:val="002F5977"/>
    <w:rsid w:val="00362DF9"/>
    <w:rsid w:val="003F7247"/>
    <w:rsid w:val="004333A5"/>
    <w:rsid w:val="004424B3"/>
    <w:rsid w:val="00451263"/>
    <w:rsid w:val="00464057"/>
    <w:rsid w:val="00480496"/>
    <w:rsid w:val="0048724E"/>
    <w:rsid w:val="004A395B"/>
    <w:rsid w:val="004A51B0"/>
    <w:rsid w:val="004B0E00"/>
    <w:rsid w:val="004B55C4"/>
    <w:rsid w:val="004B6E50"/>
    <w:rsid w:val="004D1D96"/>
    <w:rsid w:val="00504924"/>
    <w:rsid w:val="00530789"/>
    <w:rsid w:val="0053217D"/>
    <w:rsid w:val="00532D67"/>
    <w:rsid w:val="00541F4E"/>
    <w:rsid w:val="00591F64"/>
    <w:rsid w:val="005A76E3"/>
    <w:rsid w:val="005E1FA3"/>
    <w:rsid w:val="005F7CAD"/>
    <w:rsid w:val="0060235C"/>
    <w:rsid w:val="006166A5"/>
    <w:rsid w:val="006212B4"/>
    <w:rsid w:val="00625F8F"/>
    <w:rsid w:val="00645580"/>
    <w:rsid w:val="006530A2"/>
    <w:rsid w:val="00661C8C"/>
    <w:rsid w:val="00666827"/>
    <w:rsid w:val="0069062D"/>
    <w:rsid w:val="006947B1"/>
    <w:rsid w:val="006A2945"/>
    <w:rsid w:val="006C06A3"/>
    <w:rsid w:val="006F0900"/>
    <w:rsid w:val="006F2267"/>
    <w:rsid w:val="00713426"/>
    <w:rsid w:val="007149B6"/>
    <w:rsid w:val="00727213"/>
    <w:rsid w:val="00751CD7"/>
    <w:rsid w:val="00795DAC"/>
    <w:rsid w:val="007A71EB"/>
    <w:rsid w:val="007B0E65"/>
    <w:rsid w:val="007D0F61"/>
    <w:rsid w:val="00813B16"/>
    <w:rsid w:val="00843350"/>
    <w:rsid w:val="008572DC"/>
    <w:rsid w:val="00866FFA"/>
    <w:rsid w:val="00867733"/>
    <w:rsid w:val="0087240E"/>
    <w:rsid w:val="00884538"/>
    <w:rsid w:val="0089096D"/>
    <w:rsid w:val="008912FB"/>
    <w:rsid w:val="00894732"/>
    <w:rsid w:val="008B0DB9"/>
    <w:rsid w:val="008F7263"/>
    <w:rsid w:val="009146EB"/>
    <w:rsid w:val="00916535"/>
    <w:rsid w:val="00963A51"/>
    <w:rsid w:val="00974AE0"/>
    <w:rsid w:val="00977E1A"/>
    <w:rsid w:val="009D5570"/>
    <w:rsid w:val="00A00FD7"/>
    <w:rsid w:val="00A70DAE"/>
    <w:rsid w:val="00A805F3"/>
    <w:rsid w:val="00A8598E"/>
    <w:rsid w:val="00A9182A"/>
    <w:rsid w:val="00A96C5F"/>
    <w:rsid w:val="00AB05B1"/>
    <w:rsid w:val="00AC1C64"/>
    <w:rsid w:val="00AD79AB"/>
    <w:rsid w:val="00AE76AC"/>
    <w:rsid w:val="00AF4928"/>
    <w:rsid w:val="00B81496"/>
    <w:rsid w:val="00B912C3"/>
    <w:rsid w:val="00BE1CB4"/>
    <w:rsid w:val="00C45B80"/>
    <w:rsid w:val="00C65B89"/>
    <w:rsid w:val="00C75C1C"/>
    <w:rsid w:val="00CF1CED"/>
    <w:rsid w:val="00CF4FAE"/>
    <w:rsid w:val="00D12032"/>
    <w:rsid w:val="00D24B43"/>
    <w:rsid w:val="00D6629B"/>
    <w:rsid w:val="00DB7857"/>
    <w:rsid w:val="00DB7DED"/>
    <w:rsid w:val="00DC46CA"/>
    <w:rsid w:val="00DD4971"/>
    <w:rsid w:val="00DF2447"/>
    <w:rsid w:val="00E1688A"/>
    <w:rsid w:val="00E31F5F"/>
    <w:rsid w:val="00E3217E"/>
    <w:rsid w:val="00E44372"/>
    <w:rsid w:val="00EC0348"/>
    <w:rsid w:val="00ED5663"/>
    <w:rsid w:val="00EE7C03"/>
    <w:rsid w:val="00F429E7"/>
    <w:rsid w:val="00F47D95"/>
    <w:rsid w:val="00F70F75"/>
    <w:rsid w:val="00F7414B"/>
    <w:rsid w:val="00F97F0A"/>
    <w:rsid w:val="00FA1E20"/>
    <w:rsid w:val="00FB6C19"/>
    <w:rsid w:val="00FB6EC2"/>
    <w:rsid w:val="00FD1B48"/>
    <w:rsid w:val="00FF1918"/>
    <w:rsid w:val="00FF1D6D"/>
    <w:rsid w:val="00FF339E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1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D0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rsid w:val="007D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D0F6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FD1B48"/>
    <w:pPr>
      <w:spacing w:line="240" w:lineRule="auto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23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0235C"/>
    <w:rPr>
      <w:lang w:val="et-EE"/>
    </w:rPr>
  </w:style>
  <w:style w:type="paragraph" w:styleId="Footer">
    <w:name w:val="footer"/>
    <w:basedOn w:val="Normal"/>
    <w:link w:val="FooterChar"/>
    <w:uiPriority w:val="99"/>
    <w:unhideWhenUsed/>
    <w:rsid w:val="0060235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0235C"/>
    <w:rPr>
      <w:lang w:val="et-EE"/>
    </w:rPr>
  </w:style>
  <w:style w:type="table" w:styleId="TableGrid">
    <w:name w:val="Table Grid"/>
    <w:basedOn w:val="TableNormal"/>
    <w:locked/>
    <w:rsid w:val="00480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1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D0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rsid w:val="007D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D0F6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FD1B48"/>
    <w:pPr>
      <w:spacing w:line="240" w:lineRule="auto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23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0235C"/>
    <w:rPr>
      <w:lang w:val="et-EE"/>
    </w:rPr>
  </w:style>
  <w:style w:type="paragraph" w:styleId="Footer">
    <w:name w:val="footer"/>
    <w:basedOn w:val="Normal"/>
    <w:link w:val="FooterChar"/>
    <w:uiPriority w:val="99"/>
    <w:unhideWhenUsed/>
    <w:rsid w:val="0060235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0235C"/>
    <w:rPr>
      <w:lang w:val="et-EE"/>
    </w:rPr>
  </w:style>
  <w:style w:type="table" w:styleId="TableGrid">
    <w:name w:val="Table Grid"/>
    <w:basedOn w:val="TableNormal"/>
    <w:locked/>
    <w:rsid w:val="00480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05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B7E25-5D14-4738-9695-81AF117D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973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Kas bariaatrilise kirurgia patsiendi kasutada RY  vs SG  vs AB ravi-tulemuseks operatsioonimeetoditega saavutatavad ravitulemused</vt:lpstr>
    </vt:vector>
  </TitlesOfParts>
  <Company>Eesti Haigekassa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 bariaatrilise kirurgia patsiendi kasutada RY  vs SG  vs AB ravi-tulemuseks operatsioonimeetoditega saavutatavad ravitulemused</dc:title>
  <dc:creator>Edgar</dc:creator>
  <cp:lastModifiedBy>Edgar</cp:lastModifiedBy>
  <cp:revision>49</cp:revision>
  <dcterms:created xsi:type="dcterms:W3CDTF">2014-07-25T09:36:00Z</dcterms:created>
  <dcterms:modified xsi:type="dcterms:W3CDTF">2014-07-29T16:04:00Z</dcterms:modified>
</cp:coreProperties>
</file>