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90A" w:rsidRPr="00B222A0" w:rsidRDefault="0002590A" w:rsidP="00B222A0">
      <w:pPr>
        <w:jc w:val="both"/>
        <w:rPr>
          <w:b/>
          <w:color w:val="000080"/>
          <w:sz w:val="22"/>
          <w:szCs w:val="22"/>
        </w:rPr>
      </w:pPr>
    </w:p>
    <w:p w:rsidR="004F6C78" w:rsidRPr="00B222A0" w:rsidRDefault="0031077D" w:rsidP="00B222A0">
      <w:pPr>
        <w:jc w:val="both"/>
        <w:rPr>
          <w:b/>
          <w:color w:val="000080"/>
          <w:sz w:val="22"/>
          <w:szCs w:val="22"/>
        </w:rPr>
      </w:pPr>
      <w:r w:rsidRPr="00B222A0">
        <w:rPr>
          <w:b/>
          <w:color w:val="000080"/>
          <w:sz w:val="22"/>
          <w:szCs w:val="22"/>
        </w:rPr>
        <w:t xml:space="preserve">Kliiniline küsimus nr </w:t>
      </w:r>
      <w:r w:rsidR="000A4A49">
        <w:rPr>
          <w:b/>
          <w:color w:val="000080"/>
          <w:sz w:val="22"/>
          <w:szCs w:val="22"/>
        </w:rPr>
        <w:t>4.2. ja 4.3.</w:t>
      </w:r>
    </w:p>
    <w:p w:rsidR="00B222A0" w:rsidRPr="00B222A0" w:rsidRDefault="00B222A0" w:rsidP="00B222A0">
      <w:pPr>
        <w:jc w:val="both"/>
        <w:rPr>
          <w:b/>
          <w:color w:val="000080"/>
          <w:sz w:val="22"/>
          <w:szCs w:val="22"/>
        </w:rPr>
      </w:pPr>
    </w:p>
    <w:p w:rsidR="00B222A0" w:rsidRPr="00B222A0" w:rsidRDefault="00B222A0" w:rsidP="00B222A0">
      <w:pPr>
        <w:autoSpaceDE w:val="0"/>
        <w:autoSpaceDN w:val="0"/>
        <w:adjustRightInd w:val="0"/>
        <w:jc w:val="both"/>
        <w:rPr>
          <w:sz w:val="22"/>
          <w:szCs w:val="22"/>
        </w:rPr>
      </w:pPr>
      <w:r w:rsidRPr="00B222A0">
        <w:rPr>
          <w:sz w:val="22"/>
          <w:szCs w:val="22"/>
        </w:rPr>
        <w:t>4. Kas kõigile bariaatrilise kirurgia patsientidel kasutada operatsioonieelselt parema</w:t>
      </w:r>
    </w:p>
    <w:p w:rsidR="00B222A0" w:rsidRPr="00B222A0" w:rsidRDefault="00B222A0" w:rsidP="00B222A0">
      <w:pPr>
        <w:autoSpaceDE w:val="0"/>
        <w:autoSpaceDN w:val="0"/>
        <w:adjustRightInd w:val="0"/>
        <w:jc w:val="both"/>
        <w:rPr>
          <w:sz w:val="22"/>
          <w:szCs w:val="22"/>
        </w:rPr>
      </w:pPr>
      <w:r w:rsidRPr="00B222A0">
        <w:rPr>
          <w:sz w:val="22"/>
          <w:szCs w:val="22"/>
        </w:rPr>
        <w:t>ravitulemuse saavutamiseks järgmisi sekkumisi (vs sekkumiste mittekasutamisega)</w:t>
      </w:r>
    </w:p>
    <w:p w:rsidR="00B222A0" w:rsidRPr="00B222A0" w:rsidRDefault="00B222A0" w:rsidP="00B222A0">
      <w:pPr>
        <w:autoSpaceDE w:val="0"/>
        <w:autoSpaceDN w:val="0"/>
        <w:adjustRightInd w:val="0"/>
        <w:jc w:val="both"/>
        <w:rPr>
          <w:sz w:val="22"/>
          <w:szCs w:val="22"/>
        </w:rPr>
      </w:pPr>
      <w:r w:rsidRPr="00B222A0">
        <w:rPr>
          <w:sz w:val="22"/>
          <w:szCs w:val="22"/>
        </w:rPr>
        <w:t xml:space="preserve">- </w:t>
      </w:r>
    </w:p>
    <w:p w:rsidR="00B222A0" w:rsidRPr="00B222A0" w:rsidRDefault="00B222A0" w:rsidP="00B222A0">
      <w:pPr>
        <w:autoSpaceDE w:val="0"/>
        <w:autoSpaceDN w:val="0"/>
        <w:adjustRightInd w:val="0"/>
        <w:jc w:val="both"/>
        <w:rPr>
          <w:sz w:val="22"/>
          <w:szCs w:val="22"/>
        </w:rPr>
      </w:pPr>
      <w:r w:rsidRPr="00B222A0">
        <w:rPr>
          <w:sz w:val="22"/>
          <w:szCs w:val="22"/>
        </w:rPr>
        <w:t>- toitumisnõustamine</w:t>
      </w:r>
    </w:p>
    <w:p w:rsidR="00B222A0" w:rsidRPr="00B222A0" w:rsidRDefault="00B222A0" w:rsidP="00B222A0">
      <w:pPr>
        <w:autoSpaceDE w:val="0"/>
        <w:autoSpaceDN w:val="0"/>
        <w:adjustRightInd w:val="0"/>
        <w:jc w:val="both"/>
        <w:rPr>
          <w:sz w:val="22"/>
          <w:szCs w:val="22"/>
        </w:rPr>
      </w:pPr>
      <w:r w:rsidRPr="00B222A0">
        <w:rPr>
          <w:sz w:val="22"/>
          <w:szCs w:val="22"/>
        </w:rPr>
        <w:t>- kehalise aktiivsuse nõustamine</w:t>
      </w:r>
    </w:p>
    <w:p w:rsidR="00B222A0" w:rsidRPr="00B222A0" w:rsidRDefault="00B222A0" w:rsidP="00B222A0">
      <w:pPr>
        <w:autoSpaceDE w:val="0"/>
        <w:autoSpaceDN w:val="0"/>
        <w:adjustRightInd w:val="0"/>
        <w:jc w:val="both"/>
        <w:rPr>
          <w:sz w:val="22"/>
          <w:szCs w:val="22"/>
        </w:rPr>
      </w:pPr>
    </w:p>
    <w:p w:rsidR="00B222A0" w:rsidRPr="00B222A0" w:rsidRDefault="00B222A0" w:rsidP="00B222A0">
      <w:pPr>
        <w:autoSpaceDE w:val="0"/>
        <w:autoSpaceDN w:val="0"/>
        <w:adjustRightInd w:val="0"/>
        <w:jc w:val="both"/>
        <w:rPr>
          <w:i/>
          <w:iCs/>
          <w:sz w:val="22"/>
          <w:szCs w:val="22"/>
        </w:rPr>
      </w:pPr>
      <w:r w:rsidRPr="00B222A0">
        <w:rPr>
          <w:b/>
          <w:bCs/>
          <w:sz w:val="22"/>
          <w:szCs w:val="22"/>
        </w:rPr>
        <w:t>Tulemusnäitajad</w:t>
      </w:r>
      <w:r w:rsidRPr="00B222A0">
        <w:rPr>
          <w:sz w:val="22"/>
          <w:szCs w:val="22"/>
        </w:rPr>
        <w:t xml:space="preserve">: </w:t>
      </w:r>
      <w:r w:rsidRPr="00B222A0">
        <w:rPr>
          <w:i/>
          <w:iCs/>
          <w:sz w:val="22"/>
          <w:szCs w:val="22"/>
        </w:rPr>
        <w:t>Liigse kehakaalu ja KMI langus 5 ja enam aastat pärast bariaatrilist</w:t>
      </w:r>
    </w:p>
    <w:p w:rsidR="00B222A0" w:rsidRPr="00B222A0" w:rsidRDefault="00B222A0" w:rsidP="00B222A0">
      <w:pPr>
        <w:autoSpaceDE w:val="0"/>
        <w:autoSpaceDN w:val="0"/>
        <w:adjustRightInd w:val="0"/>
        <w:jc w:val="both"/>
        <w:rPr>
          <w:i/>
          <w:iCs/>
          <w:sz w:val="22"/>
          <w:szCs w:val="22"/>
        </w:rPr>
      </w:pPr>
      <w:r w:rsidRPr="00B222A0">
        <w:rPr>
          <w:i/>
          <w:iCs/>
          <w:sz w:val="22"/>
          <w:szCs w:val="22"/>
        </w:rPr>
        <w:t>operatsiooni (excessweight loss), kaasuvate haiguste remissioon või leevendumine,</w:t>
      </w:r>
    </w:p>
    <w:p w:rsidR="00B222A0" w:rsidRPr="00B222A0" w:rsidRDefault="00B222A0" w:rsidP="00B222A0">
      <w:pPr>
        <w:autoSpaceDE w:val="0"/>
        <w:autoSpaceDN w:val="0"/>
        <w:adjustRightInd w:val="0"/>
        <w:jc w:val="both"/>
        <w:rPr>
          <w:i/>
          <w:iCs/>
          <w:sz w:val="22"/>
          <w:szCs w:val="22"/>
        </w:rPr>
      </w:pPr>
      <w:r w:rsidRPr="00B222A0">
        <w:rPr>
          <w:i/>
          <w:iCs/>
          <w:sz w:val="22"/>
          <w:szCs w:val="22"/>
        </w:rPr>
        <w:t>kvaliteetselt elatud eluaastate lisandumine (QALY), patsiendi rahulolu raviga/tulemusega,</w:t>
      </w:r>
    </w:p>
    <w:p w:rsidR="00B222A0" w:rsidRPr="00B222A0" w:rsidRDefault="00B222A0" w:rsidP="00B222A0">
      <w:pPr>
        <w:autoSpaceDE w:val="0"/>
        <w:autoSpaceDN w:val="0"/>
        <w:adjustRightInd w:val="0"/>
        <w:jc w:val="both"/>
        <w:rPr>
          <w:i/>
          <w:iCs/>
          <w:sz w:val="22"/>
          <w:szCs w:val="22"/>
        </w:rPr>
      </w:pPr>
      <w:r w:rsidRPr="00B222A0">
        <w:rPr>
          <w:i/>
          <w:iCs/>
          <w:sz w:val="22"/>
          <w:szCs w:val="22"/>
        </w:rPr>
        <w:t>rasvumisega seotud haiguste esinemine</w:t>
      </w:r>
      <w:r w:rsidRPr="00B222A0">
        <w:rPr>
          <w:b/>
          <w:bCs/>
          <w:i/>
          <w:iCs/>
          <w:sz w:val="22"/>
          <w:szCs w:val="22"/>
        </w:rPr>
        <w:t xml:space="preserve">, </w:t>
      </w:r>
      <w:r w:rsidRPr="00B222A0">
        <w:rPr>
          <w:i/>
          <w:iCs/>
          <w:sz w:val="22"/>
          <w:szCs w:val="22"/>
        </w:rPr>
        <w:t>ravikulu vähenemine (5 aasta perspektiivis),</w:t>
      </w:r>
    </w:p>
    <w:p w:rsidR="00B222A0" w:rsidRPr="00B222A0" w:rsidRDefault="00B222A0" w:rsidP="00B222A0">
      <w:pPr>
        <w:jc w:val="both"/>
        <w:rPr>
          <w:b/>
          <w:color w:val="000080"/>
          <w:sz w:val="22"/>
          <w:szCs w:val="22"/>
        </w:rPr>
      </w:pPr>
      <w:r w:rsidRPr="00B222A0">
        <w:rPr>
          <w:i/>
          <w:iCs/>
          <w:sz w:val="22"/>
          <w:szCs w:val="22"/>
        </w:rPr>
        <w:t>töövõimetuse vähenemine</w:t>
      </w:r>
    </w:p>
    <w:p w:rsidR="004F6C78" w:rsidRPr="00B222A0" w:rsidRDefault="004F6C78" w:rsidP="00B222A0">
      <w:pPr>
        <w:jc w:val="both"/>
        <w:rPr>
          <w:b/>
          <w:color w:val="000080"/>
          <w:sz w:val="22"/>
          <w:szCs w:val="22"/>
        </w:rPr>
      </w:pPr>
    </w:p>
    <w:p w:rsidR="00B222A0" w:rsidRPr="00B222A0" w:rsidRDefault="00B222A0" w:rsidP="00B222A0">
      <w:pPr>
        <w:jc w:val="both"/>
        <w:rPr>
          <w:sz w:val="22"/>
          <w:szCs w:val="22"/>
        </w:rPr>
      </w:pPr>
      <w:r w:rsidRPr="00B222A0">
        <w:rPr>
          <w:b/>
          <w:sz w:val="22"/>
          <w:szCs w:val="22"/>
        </w:rPr>
        <w:t>Toitumisnõustamine</w:t>
      </w:r>
      <w:r w:rsidRPr="00B222A0">
        <w:rPr>
          <w:sz w:val="22"/>
          <w:szCs w:val="22"/>
        </w:rPr>
        <w:t xml:space="preserve"> (</w:t>
      </w:r>
      <w:r w:rsidRPr="00B222A0">
        <w:rPr>
          <w:i/>
          <w:sz w:val="22"/>
          <w:szCs w:val="22"/>
        </w:rPr>
        <w:t>dietary</w:t>
      </w:r>
      <w:r w:rsidR="00024AA6">
        <w:rPr>
          <w:i/>
          <w:sz w:val="22"/>
          <w:szCs w:val="22"/>
        </w:rPr>
        <w:t xml:space="preserve"> </w:t>
      </w:r>
      <w:r w:rsidRPr="00B222A0">
        <w:rPr>
          <w:i/>
          <w:sz w:val="22"/>
          <w:szCs w:val="22"/>
        </w:rPr>
        <w:t>counceling</w:t>
      </w:r>
      <w:r w:rsidRPr="00B222A0">
        <w:rPr>
          <w:sz w:val="22"/>
          <w:szCs w:val="22"/>
        </w:rPr>
        <w:t>) käesoleva soovituse (ravijuhendi) kontekstis on pädeva mittekliinilise spetsialisti (kutsestandardit omava toitumisnõustaja, toitumisterapeudi vm), õe või arsti poolt läbi viidud nõustamine, mille osana analüüsitakse senist toitumiskäitumist, hinnatakse patsiendile sobivaid võimalusi toitumise muutmiseks ning mille tulemusena rakendab patsient pikemas ajalises perspektiivis dieeti, mis on tema päevasest arvestuslikust toiduenergiavajadusest vähemalt 600 kcal võrra defitsiidis.</w:t>
      </w:r>
    </w:p>
    <w:p w:rsidR="00B222A0" w:rsidRPr="00B222A0" w:rsidRDefault="00B222A0" w:rsidP="00B222A0">
      <w:pPr>
        <w:jc w:val="both"/>
        <w:rPr>
          <w:rFonts w:eastAsiaTheme="minorHAnsi"/>
          <w:sz w:val="22"/>
          <w:szCs w:val="22"/>
          <w:lang w:eastAsia="en-US"/>
        </w:rPr>
      </w:pPr>
    </w:p>
    <w:p w:rsidR="00B222A0" w:rsidRPr="00B222A0" w:rsidRDefault="00B222A0" w:rsidP="00B222A0">
      <w:pPr>
        <w:jc w:val="both"/>
        <w:rPr>
          <w:sz w:val="22"/>
          <w:szCs w:val="22"/>
        </w:rPr>
      </w:pPr>
      <w:r w:rsidRPr="00B222A0">
        <w:rPr>
          <w:b/>
          <w:sz w:val="22"/>
          <w:szCs w:val="22"/>
        </w:rPr>
        <w:t>Liikumisnõustamine</w:t>
      </w:r>
      <w:r w:rsidRPr="00B222A0">
        <w:rPr>
          <w:sz w:val="22"/>
          <w:szCs w:val="22"/>
        </w:rPr>
        <w:t xml:space="preserve"> (</w:t>
      </w:r>
      <w:r w:rsidRPr="00B222A0">
        <w:rPr>
          <w:i/>
          <w:sz w:val="22"/>
          <w:szCs w:val="22"/>
        </w:rPr>
        <w:t>physical</w:t>
      </w:r>
      <w:r w:rsidR="00024AA6">
        <w:rPr>
          <w:i/>
          <w:sz w:val="22"/>
          <w:szCs w:val="22"/>
        </w:rPr>
        <w:t xml:space="preserve"> </w:t>
      </w:r>
      <w:r w:rsidRPr="00B222A0">
        <w:rPr>
          <w:i/>
          <w:sz w:val="22"/>
          <w:szCs w:val="22"/>
        </w:rPr>
        <w:t>activity</w:t>
      </w:r>
      <w:r w:rsidR="00024AA6">
        <w:rPr>
          <w:i/>
          <w:sz w:val="22"/>
          <w:szCs w:val="22"/>
        </w:rPr>
        <w:t xml:space="preserve"> </w:t>
      </w:r>
      <w:r w:rsidRPr="00B222A0">
        <w:rPr>
          <w:i/>
          <w:sz w:val="22"/>
          <w:szCs w:val="22"/>
        </w:rPr>
        <w:t>counceling</w:t>
      </w:r>
      <w:r w:rsidRPr="00B222A0">
        <w:rPr>
          <w:sz w:val="22"/>
          <w:szCs w:val="22"/>
        </w:rPr>
        <w:t>) käesoleva soovituse (ravijuhendi) kontekstis on pädeva mittekliinilise spetsialisti (kutsestandardit omava füsioterapeudi, personaaltreeneri vm), õe või arsti poolt läbi viidud nõustamine, mille osana analüüsitakse seniseid liikumisharjumusi, hinnatakse patsiendile sobivaid liikumisvõimalusi ning mille tulemusena patsient pikemas ajalises perspektiivis liigub mõõduka koormusega vähemalt 30, soovitavalt kuni 60 minutit vähemalt 3 korda nädalas.</w:t>
      </w:r>
    </w:p>
    <w:p w:rsidR="00B222A0" w:rsidRPr="00B222A0" w:rsidRDefault="00B222A0" w:rsidP="00B222A0">
      <w:pPr>
        <w:jc w:val="both"/>
        <w:rPr>
          <w:b/>
          <w:color w:val="000080"/>
          <w:sz w:val="22"/>
          <w:szCs w:val="22"/>
        </w:rPr>
      </w:pPr>
    </w:p>
    <w:p w:rsidR="0002590A" w:rsidRPr="00B222A0" w:rsidRDefault="0002590A" w:rsidP="00B222A0">
      <w:pPr>
        <w:jc w:val="both"/>
        <w:rPr>
          <w:i/>
          <w:sz w:val="22"/>
          <w:szCs w:val="22"/>
        </w:rPr>
      </w:pPr>
    </w:p>
    <w:p w:rsidR="00077A2A" w:rsidRPr="00B222A0" w:rsidRDefault="00077A2A" w:rsidP="00B222A0">
      <w:pPr>
        <w:jc w:val="both"/>
        <w:rPr>
          <w:b/>
          <w:sz w:val="22"/>
          <w:szCs w:val="22"/>
        </w:rPr>
      </w:pPr>
    </w:p>
    <w:tbl>
      <w:tblPr>
        <w:tblW w:w="928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tblPr>
      <w:tblGrid>
        <w:gridCol w:w="3468"/>
        <w:gridCol w:w="1080"/>
        <w:gridCol w:w="2677"/>
        <w:gridCol w:w="2063"/>
      </w:tblGrid>
      <w:tr w:rsidR="00432CD4" w:rsidRPr="00B222A0" w:rsidTr="009F444B">
        <w:tc>
          <w:tcPr>
            <w:tcW w:w="9288" w:type="dxa"/>
            <w:gridSpan w:val="4"/>
            <w:shd w:val="clear" w:color="auto" w:fill="auto"/>
          </w:tcPr>
          <w:p w:rsidR="00891C08" w:rsidRPr="00B222A0" w:rsidRDefault="00891C08" w:rsidP="00B222A0">
            <w:pPr>
              <w:jc w:val="both"/>
              <w:rPr>
                <w:b/>
                <w:color w:val="000080"/>
                <w:sz w:val="22"/>
                <w:szCs w:val="22"/>
              </w:rPr>
            </w:pPr>
          </w:p>
          <w:p w:rsidR="004F6C78" w:rsidRDefault="0031077D" w:rsidP="00B222A0">
            <w:pPr>
              <w:jc w:val="both"/>
              <w:rPr>
                <w:sz w:val="22"/>
                <w:szCs w:val="22"/>
              </w:rPr>
            </w:pPr>
            <w:r w:rsidRPr="00B222A0">
              <w:rPr>
                <w:sz w:val="22"/>
                <w:szCs w:val="22"/>
              </w:rPr>
              <w:t xml:space="preserve">Töörühma soovitus: </w:t>
            </w:r>
          </w:p>
          <w:p w:rsidR="00891C08" w:rsidRPr="001F7F33" w:rsidRDefault="001F7F33" w:rsidP="00B222A0">
            <w:pPr>
              <w:jc w:val="both"/>
              <w:rPr>
                <w:i/>
                <w:color w:val="000080"/>
                <w:sz w:val="22"/>
                <w:szCs w:val="22"/>
              </w:rPr>
            </w:pPr>
            <w:r w:rsidRPr="00A64EE5">
              <w:t>Soovitage patsiendile enne operatsiooni bariaatriaalase väljaõppega õe konsultatsiooni, mille käigus käsitletakse operatsioonijärgset toitumist ja liikumist.</w:t>
            </w:r>
            <w:r w:rsidR="001B30B7" w:rsidRPr="00B222A0">
              <w:rPr>
                <w:i/>
                <w:color w:val="FFFFFF" w:themeColor="background1"/>
                <w:sz w:val="22"/>
                <w:szCs w:val="22"/>
              </w:rPr>
              <w:t>P</w:t>
            </w:r>
          </w:p>
        </w:tc>
      </w:tr>
      <w:tr w:rsidR="00432CD4" w:rsidRPr="00B222A0" w:rsidTr="009F444B">
        <w:tc>
          <w:tcPr>
            <w:tcW w:w="3468" w:type="dxa"/>
            <w:shd w:val="clear" w:color="auto" w:fill="auto"/>
          </w:tcPr>
          <w:p w:rsidR="00432CD4" w:rsidRPr="00B222A0" w:rsidRDefault="0031077D" w:rsidP="00B222A0">
            <w:pPr>
              <w:jc w:val="both"/>
              <w:rPr>
                <w:b/>
                <w:color w:val="000080"/>
                <w:sz w:val="22"/>
                <w:szCs w:val="22"/>
              </w:rPr>
            </w:pPr>
            <w:r w:rsidRPr="00B222A0">
              <w:rPr>
                <w:b/>
                <w:color w:val="000080"/>
                <w:sz w:val="22"/>
                <w:szCs w:val="22"/>
              </w:rPr>
              <w:t>Patsient/sihtrühm</w:t>
            </w:r>
          </w:p>
        </w:tc>
        <w:tc>
          <w:tcPr>
            <w:tcW w:w="5820" w:type="dxa"/>
            <w:gridSpan w:val="3"/>
            <w:shd w:val="clear" w:color="auto" w:fill="auto"/>
          </w:tcPr>
          <w:p w:rsidR="0031077D" w:rsidRPr="00B222A0" w:rsidRDefault="00500963" w:rsidP="00B222A0">
            <w:pPr>
              <w:jc w:val="both"/>
              <w:rPr>
                <w:sz w:val="22"/>
                <w:szCs w:val="22"/>
              </w:rPr>
            </w:pPr>
            <w:r w:rsidRPr="00B222A0">
              <w:rPr>
                <w:sz w:val="22"/>
                <w:szCs w:val="22"/>
              </w:rPr>
              <w:t>Täiskasvanud</w:t>
            </w:r>
            <w:r w:rsidR="00864644" w:rsidRPr="00B222A0">
              <w:rPr>
                <w:sz w:val="22"/>
                <w:szCs w:val="22"/>
              </w:rPr>
              <w:t xml:space="preserve"> ül</w:t>
            </w:r>
            <w:r w:rsidR="001B30B7" w:rsidRPr="00B222A0">
              <w:rPr>
                <w:sz w:val="22"/>
                <w:szCs w:val="22"/>
              </w:rPr>
              <w:t>ekaalulised patsiendid BMIga&gt;35</w:t>
            </w:r>
            <w:r w:rsidR="00864644" w:rsidRPr="00B222A0">
              <w:rPr>
                <w:sz w:val="22"/>
                <w:szCs w:val="22"/>
              </w:rPr>
              <w:t xml:space="preserve"> kg/m2</w:t>
            </w:r>
          </w:p>
          <w:p w:rsidR="00864644" w:rsidRPr="00B222A0" w:rsidRDefault="00864644" w:rsidP="00B222A0">
            <w:pPr>
              <w:jc w:val="both"/>
              <w:rPr>
                <w:sz w:val="22"/>
                <w:szCs w:val="22"/>
              </w:rPr>
            </w:pPr>
          </w:p>
        </w:tc>
      </w:tr>
      <w:tr w:rsidR="00432CD4" w:rsidRPr="00B222A0" w:rsidTr="009F444B">
        <w:tc>
          <w:tcPr>
            <w:tcW w:w="3468" w:type="dxa"/>
            <w:shd w:val="clear" w:color="auto" w:fill="auto"/>
          </w:tcPr>
          <w:p w:rsidR="00432CD4" w:rsidRPr="00B222A0" w:rsidRDefault="0031077D" w:rsidP="00B222A0">
            <w:pPr>
              <w:jc w:val="both"/>
              <w:rPr>
                <w:b/>
                <w:color w:val="000080"/>
                <w:sz w:val="22"/>
                <w:szCs w:val="22"/>
              </w:rPr>
            </w:pPr>
            <w:r w:rsidRPr="00B222A0">
              <w:rPr>
                <w:b/>
                <w:color w:val="000080"/>
                <w:sz w:val="22"/>
                <w:szCs w:val="22"/>
              </w:rPr>
              <w:t>Sekkumine</w:t>
            </w:r>
          </w:p>
        </w:tc>
        <w:tc>
          <w:tcPr>
            <w:tcW w:w="5820" w:type="dxa"/>
            <w:gridSpan w:val="3"/>
            <w:shd w:val="clear" w:color="auto" w:fill="auto"/>
          </w:tcPr>
          <w:p w:rsidR="00B24B58" w:rsidRPr="00B222A0" w:rsidRDefault="00144C9F" w:rsidP="00B222A0">
            <w:pPr>
              <w:jc w:val="both"/>
              <w:rPr>
                <w:sz w:val="22"/>
                <w:szCs w:val="22"/>
              </w:rPr>
            </w:pPr>
            <w:r>
              <w:rPr>
                <w:sz w:val="22"/>
                <w:szCs w:val="22"/>
              </w:rPr>
              <w:t>4.2.</w:t>
            </w:r>
            <w:r w:rsidR="00B222A0" w:rsidRPr="00B222A0">
              <w:rPr>
                <w:sz w:val="22"/>
                <w:szCs w:val="22"/>
              </w:rPr>
              <w:t>Toitumisnõustamine</w:t>
            </w:r>
          </w:p>
          <w:p w:rsidR="00B222A0" w:rsidRPr="00B222A0" w:rsidRDefault="00144C9F" w:rsidP="00B222A0">
            <w:pPr>
              <w:jc w:val="both"/>
              <w:rPr>
                <w:sz w:val="22"/>
                <w:szCs w:val="22"/>
              </w:rPr>
            </w:pPr>
            <w:r>
              <w:rPr>
                <w:sz w:val="22"/>
                <w:szCs w:val="22"/>
              </w:rPr>
              <w:t>4.3.</w:t>
            </w:r>
            <w:r w:rsidR="00B222A0" w:rsidRPr="00B222A0">
              <w:rPr>
                <w:sz w:val="22"/>
                <w:szCs w:val="22"/>
              </w:rPr>
              <w:t>Kehalise aktiivsuse nõustamine</w:t>
            </w:r>
          </w:p>
        </w:tc>
      </w:tr>
      <w:tr w:rsidR="007D6E2D" w:rsidRPr="00B222A0" w:rsidTr="009F444B">
        <w:tc>
          <w:tcPr>
            <w:tcW w:w="3468" w:type="dxa"/>
            <w:shd w:val="clear" w:color="auto" w:fill="auto"/>
          </w:tcPr>
          <w:p w:rsidR="00432CD4" w:rsidRPr="00B222A0" w:rsidRDefault="0031077D" w:rsidP="00B222A0">
            <w:pPr>
              <w:jc w:val="both"/>
              <w:rPr>
                <w:b/>
                <w:color w:val="000080"/>
                <w:sz w:val="22"/>
                <w:szCs w:val="22"/>
              </w:rPr>
            </w:pPr>
            <w:r w:rsidRPr="00B222A0">
              <w:rPr>
                <w:b/>
                <w:color w:val="000080"/>
                <w:sz w:val="22"/>
                <w:szCs w:val="22"/>
              </w:rPr>
              <w:t>Tegur</w:t>
            </w:r>
          </w:p>
          <w:p w:rsidR="0002590A" w:rsidRPr="00B222A0" w:rsidRDefault="0002590A" w:rsidP="00B222A0">
            <w:pPr>
              <w:jc w:val="both"/>
              <w:rPr>
                <w:b/>
                <w:color w:val="000080"/>
                <w:sz w:val="22"/>
                <w:szCs w:val="22"/>
              </w:rPr>
            </w:pPr>
          </w:p>
        </w:tc>
        <w:tc>
          <w:tcPr>
            <w:tcW w:w="1080" w:type="dxa"/>
            <w:shd w:val="clear" w:color="auto" w:fill="auto"/>
          </w:tcPr>
          <w:p w:rsidR="00432CD4" w:rsidRPr="00B222A0" w:rsidRDefault="0031077D" w:rsidP="00B222A0">
            <w:pPr>
              <w:jc w:val="both"/>
              <w:rPr>
                <w:b/>
                <w:color w:val="000080"/>
                <w:sz w:val="22"/>
                <w:szCs w:val="22"/>
              </w:rPr>
            </w:pPr>
            <w:r w:rsidRPr="00B222A0">
              <w:rPr>
                <w:b/>
                <w:color w:val="000080"/>
                <w:sz w:val="22"/>
                <w:szCs w:val="22"/>
              </w:rPr>
              <w:t>Otsus</w:t>
            </w:r>
          </w:p>
        </w:tc>
        <w:tc>
          <w:tcPr>
            <w:tcW w:w="2677" w:type="dxa"/>
            <w:shd w:val="clear" w:color="auto" w:fill="auto"/>
          </w:tcPr>
          <w:p w:rsidR="00432CD4" w:rsidRPr="00B222A0" w:rsidRDefault="0031077D" w:rsidP="00B222A0">
            <w:pPr>
              <w:jc w:val="both"/>
              <w:rPr>
                <w:b/>
                <w:color w:val="000080"/>
                <w:sz w:val="22"/>
                <w:szCs w:val="22"/>
              </w:rPr>
            </w:pPr>
            <w:r w:rsidRPr="00B222A0">
              <w:rPr>
                <w:b/>
                <w:color w:val="000080"/>
                <w:sz w:val="22"/>
                <w:szCs w:val="22"/>
              </w:rPr>
              <w:t>Selgitus</w:t>
            </w:r>
          </w:p>
        </w:tc>
        <w:tc>
          <w:tcPr>
            <w:tcW w:w="2063" w:type="dxa"/>
            <w:shd w:val="clear" w:color="auto" w:fill="auto"/>
          </w:tcPr>
          <w:p w:rsidR="00432CD4" w:rsidRPr="00B222A0" w:rsidRDefault="00432CD4" w:rsidP="00B222A0">
            <w:pPr>
              <w:jc w:val="both"/>
              <w:rPr>
                <w:b/>
                <w:color w:val="000080"/>
                <w:sz w:val="22"/>
                <w:szCs w:val="22"/>
              </w:rPr>
            </w:pPr>
          </w:p>
        </w:tc>
      </w:tr>
      <w:tr w:rsidR="007D6E2D" w:rsidRPr="00B222A0" w:rsidTr="009F444B">
        <w:tc>
          <w:tcPr>
            <w:tcW w:w="3468" w:type="dxa"/>
            <w:shd w:val="clear" w:color="auto" w:fill="auto"/>
          </w:tcPr>
          <w:p w:rsidR="0031077D" w:rsidRPr="00B222A0" w:rsidRDefault="0031077D" w:rsidP="00B222A0">
            <w:pPr>
              <w:autoSpaceDE w:val="0"/>
              <w:autoSpaceDN w:val="0"/>
              <w:adjustRightInd w:val="0"/>
              <w:jc w:val="both"/>
              <w:rPr>
                <w:b/>
                <w:bCs/>
                <w:color w:val="000080"/>
                <w:sz w:val="22"/>
                <w:szCs w:val="22"/>
                <w:lang w:eastAsia="en-US"/>
              </w:rPr>
            </w:pPr>
            <w:r w:rsidRPr="00B222A0">
              <w:rPr>
                <w:b/>
                <w:bCs/>
                <w:color w:val="000080"/>
                <w:sz w:val="22"/>
                <w:szCs w:val="22"/>
                <w:lang w:eastAsia="en-US"/>
              </w:rPr>
              <w:t>Väga hea või keskmise kvaliteediga tõendusmaterjal</w:t>
            </w:r>
          </w:p>
          <w:p w:rsidR="0031077D" w:rsidRPr="00B222A0" w:rsidRDefault="0031077D" w:rsidP="00B222A0">
            <w:pPr>
              <w:autoSpaceDE w:val="0"/>
              <w:autoSpaceDN w:val="0"/>
              <w:adjustRightInd w:val="0"/>
              <w:jc w:val="both"/>
              <w:rPr>
                <w:bCs/>
                <w:color w:val="000080"/>
                <w:sz w:val="22"/>
                <w:szCs w:val="22"/>
                <w:lang w:eastAsia="en-US"/>
              </w:rPr>
            </w:pPr>
            <w:r w:rsidRPr="00B222A0">
              <w:rPr>
                <w:bCs/>
                <w:color w:val="000080"/>
                <w:sz w:val="22"/>
                <w:szCs w:val="22"/>
                <w:lang w:eastAsia="en-US"/>
              </w:rPr>
              <w:t xml:space="preserve">(kas tõendusmaterjal on väga </w:t>
            </w:r>
          </w:p>
          <w:p w:rsidR="0031077D" w:rsidRPr="00B222A0" w:rsidRDefault="0031077D" w:rsidP="00B222A0">
            <w:pPr>
              <w:autoSpaceDE w:val="0"/>
              <w:autoSpaceDN w:val="0"/>
              <w:adjustRightInd w:val="0"/>
              <w:jc w:val="both"/>
              <w:rPr>
                <w:bCs/>
                <w:i/>
                <w:iCs/>
                <w:color w:val="000080"/>
                <w:sz w:val="22"/>
                <w:szCs w:val="22"/>
                <w:lang w:eastAsia="en-US"/>
              </w:rPr>
            </w:pPr>
            <w:r w:rsidRPr="00B222A0">
              <w:rPr>
                <w:bCs/>
                <w:color w:val="000080"/>
                <w:sz w:val="22"/>
                <w:szCs w:val="22"/>
                <w:lang w:eastAsia="en-US"/>
              </w:rPr>
              <w:t>kvaliteetne?)</w:t>
            </w:r>
          </w:p>
          <w:p w:rsidR="0031077D" w:rsidRPr="00B222A0" w:rsidRDefault="0031077D" w:rsidP="00B222A0">
            <w:pPr>
              <w:autoSpaceDE w:val="0"/>
              <w:autoSpaceDN w:val="0"/>
              <w:adjustRightInd w:val="0"/>
              <w:jc w:val="both"/>
              <w:rPr>
                <w:i/>
                <w:iCs/>
                <w:color w:val="000080"/>
                <w:sz w:val="22"/>
                <w:szCs w:val="22"/>
                <w:lang w:eastAsia="en-US"/>
              </w:rPr>
            </w:pPr>
          </w:p>
          <w:p w:rsidR="0031077D" w:rsidRPr="00B222A0" w:rsidRDefault="0031077D" w:rsidP="00B222A0">
            <w:pPr>
              <w:autoSpaceDE w:val="0"/>
              <w:autoSpaceDN w:val="0"/>
              <w:adjustRightInd w:val="0"/>
              <w:jc w:val="both"/>
              <w:rPr>
                <w:i/>
                <w:iCs/>
                <w:color w:val="000080"/>
                <w:sz w:val="22"/>
                <w:szCs w:val="22"/>
                <w:lang w:eastAsia="en-US"/>
              </w:rPr>
            </w:pPr>
            <w:r w:rsidRPr="00B222A0">
              <w:rPr>
                <w:i/>
                <w:iCs/>
                <w:color w:val="000080"/>
                <w:sz w:val="22"/>
                <w:szCs w:val="22"/>
                <w:lang w:eastAsia="en-US"/>
              </w:rPr>
              <w:t xml:space="preserve">(Mida kõrgem on tõendusmaterjali kvaliteet, seda tugevam on soovitus) </w:t>
            </w:r>
          </w:p>
          <w:p w:rsidR="00432CD4" w:rsidRPr="00B222A0" w:rsidRDefault="00432CD4" w:rsidP="00B222A0">
            <w:pPr>
              <w:autoSpaceDE w:val="0"/>
              <w:autoSpaceDN w:val="0"/>
              <w:adjustRightInd w:val="0"/>
              <w:jc w:val="both"/>
              <w:rPr>
                <w:color w:val="000080"/>
                <w:sz w:val="22"/>
                <w:szCs w:val="22"/>
              </w:rPr>
            </w:pPr>
          </w:p>
        </w:tc>
        <w:tc>
          <w:tcPr>
            <w:tcW w:w="1080" w:type="dxa"/>
            <w:shd w:val="clear" w:color="auto" w:fill="auto"/>
          </w:tcPr>
          <w:p w:rsidR="00432CD4" w:rsidRPr="00B222A0" w:rsidRDefault="00432CD4" w:rsidP="00B222A0">
            <w:pPr>
              <w:jc w:val="both"/>
              <w:rPr>
                <w:color w:val="000080"/>
                <w:sz w:val="22"/>
                <w:szCs w:val="22"/>
              </w:rPr>
            </w:pPr>
          </w:p>
          <w:p w:rsidR="00432CD4" w:rsidRPr="00B222A0" w:rsidRDefault="00432CD4" w:rsidP="00B222A0">
            <w:pPr>
              <w:jc w:val="both"/>
              <w:rPr>
                <w:color w:val="000080"/>
                <w:sz w:val="22"/>
                <w:szCs w:val="22"/>
              </w:rPr>
            </w:pPr>
          </w:p>
          <w:p w:rsidR="00432CD4" w:rsidRPr="00B222A0" w:rsidRDefault="00432CD4" w:rsidP="00B222A0">
            <w:pPr>
              <w:jc w:val="both"/>
              <w:rPr>
                <w:color w:val="000080"/>
                <w:sz w:val="22"/>
                <w:szCs w:val="22"/>
              </w:rPr>
            </w:pPr>
            <w:r w:rsidRPr="00B222A0">
              <w:rPr>
                <w:color w:val="000080"/>
                <w:sz w:val="22"/>
                <w:szCs w:val="22"/>
              </w:rPr>
              <w:t xml:space="preserve">□ </w:t>
            </w:r>
            <w:r w:rsidR="0031077D" w:rsidRPr="00B222A0">
              <w:rPr>
                <w:color w:val="000080"/>
                <w:sz w:val="22"/>
                <w:szCs w:val="22"/>
              </w:rPr>
              <w:t>Jah</w:t>
            </w:r>
          </w:p>
          <w:p w:rsidR="00432CD4" w:rsidRPr="00B222A0" w:rsidRDefault="00432CD4" w:rsidP="00B222A0">
            <w:pPr>
              <w:jc w:val="both"/>
              <w:rPr>
                <w:color w:val="000080"/>
                <w:sz w:val="22"/>
                <w:szCs w:val="22"/>
              </w:rPr>
            </w:pPr>
          </w:p>
          <w:p w:rsidR="00432CD4" w:rsidRPr="00B222A0" w:rsidRDefault="00432CD4" w:rsidP="00B222A0">
            <w:pPr>
              <w:jc w:val="both"/>
              <w:rPr>
                <w:color w:val="000080"/>
                <w:sz w:val="22"/>
                <w:szCs w:val="22"/>
              </w:rPr>
            </w:pPr>
            <w:r w:rsidRPr="00B222A0">
              <w:rPr>
                <w:color w:val="000080"/>
                <w:sz w:val="22"/>
                <w:szCs w:val="22"/>
              </w:rPr>
              <w:t xml:space="preserve">□ </w:t>
            </w:r>
            <w:r w:rsidR="0031077D" w:rsidRPr="00B222A0">
              <w:rPr>
                <w:color w:val="000080"/>
                <w:sz w:val="22"/>
                <w:szCs w:val="22"/>
              </w:rPr>
              <w:t>Ei</w:t>
            </w:r>
          </w:p>
        </w:tc>
        <w:tc>
          <w:tcPr>
            <w:tcW w:w="2677" w:type="dxa"/>
            <w:shd w:val="clear" w:color="auto" w:fill="auto"/>
          </w:tcPr>
          <w:p w:rsidR="00432CD4" w:rsidRPr="00B222A0" w:rsidRDefault="009F444B" w:rsidP="009F444B">
            <w:pPr>
              <w:rPr>
                <w:color w:val="000080"/>
                <w:sz w:val="22"/>
                <w:szCs w:val="22"/>
              </w:rPr>
            </w:pPr>
            <w:r>
              <w:rPr>
                <w:color w:val="000080"/>
                <w:sz w:val="22"/>
                <w:szCs w:val="22"/>
              </w:rPr>
              <w:t xml:space="preserve">Uuringud ei anna täpset vastust kombineeritud tulemuslikkuse kohta (operatsioonieelsed sekkumised ja operatsioon). Kõrgekvaliteedilised uuringud (A-B) näitavad sekkumiste kasu kaalulangusele ja kaasuvate haiguste riski vähenemisele, ent eelkõige konservatiivse sekkumise tulemusena. Samas </w:t>
            </w:r>
            <w:r>
              <w:rPr>
                <w:color w:val="000080"/>
                <w:sz w:val="22"/>
                <w:szCs w:val="22"/>
              </w:rPr>
              <w:lastRenderedPageBreak/>
              <w:t>rõhutatakse kaalulanguse komplekssust ja elukestvat käsitlust, mistõttu sekkumistega alustamine enne operatsiooni loob eeldused püsivaks kaalulanguseks.</w:t>
            </w:r>
          </w:p>
        </w:tc>
        <w:tc>
          <w:tcPr>
            <w:tcW w:w="2063" w:type="dxa"/>
            <w:shd w:val="clear" w:color="auto" w:fill="auto"/>
          </w:tcPr>
          <w:p w:rsidR="00441DBA" w:rsidRPr="00B222A0" w:rsidRDefault="00441DBA" w:rsidP="009F444B">
            <w:pPr>
              <w:autoSpaceDE w:val="0"/>
              <w:autoSpaceDN w:val="0"/>
              <w:adjustRightInd w:val="0"/>
              <w:jc w:val="both"/>
              <w:rPr>
                <w:color w:val="000080"/>
                <w:sz w:val="22"/>
                <w:szCs w:val="22"/>
              </w:rPr>
            </w:pPr>
          </w:p>
        </w:tc>
      </w:tr>
    </w:tbl>
    <w:p w:rsidR="00CE4799" w:rsidRPr="00B222A0" w:rsidRDefault="00CE4799" w:rsidP="00B222A0">
      <w:pPr>
        <w:jc w:val="both"/>
        <w:rPr>
          <w:sz w:val="22"/>
          <w:szCs w:val="22"/>
        </w:rPr>
      </w:pPr>
    </w:p>
    <w:tbl>
      <w:tblPr>
        <w:tblW w:w="928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tblPr>
      <w:tblGrid>
        <w:gridCol w:w="3468"/>
        <w:gridCol w:w="1080"/>
        <w:gridCol w:w="2677"/>
        <w:gridCol w:w="2063"/>
      </w:tblGrid>
      <w:tr w:rsidR="007D6E2D" w:rsidRPr="00B222A0" w:rsidTr="009F444B">
        <w:tc>
          <w:tcPr>
            <w:tcW w:w="3468" w:type="dxa"/>
            <w:shd w:val="clear" w:color="auto" w:fill="auto"/>
          </w:tcPr>
          <w:p w:rsidR="0031077D" w:rsidRPr="00B222A0" w:rsidRDefault="0031077D" w:rsidP="00B222A0">
            <w:pPr>
              <w:autoSpaceDE w:val="0"/>
              <w:autoSpaceDN w:val="0"/>
              <w:adjustRightInd w:val="0"/>
              <w:jc w:val="both"/>
              <w:rPr>
                <w:b/>
                <w:bCs/>
                <w:color w:val="000080"/>
                <w:sz w:val="22"/>
                <w:szCs w:val="22"/>
                <w:lang w:eastAsia="en-US"/>
              </w:rPr>
            </w:pPr>
            <w:r w:rsidRPr="00B222A0">
              <w:rPr>
                <w:b/>
                <w:bCs/>
                <w:color w:val="000080"/>
                <w:sz w:val="22"/>
                <w:szCs w:val="22"/>
                <w:lang w:eastAsia="en-US"/>
              </w:rPr>
              <w:t xml:space="preserve">Kindlustunne kasude ning </w:t>
            </w:r>
          </w:p>
          <w:p w:rsidR="0031077D" w:rsidRPr="00B222A0" w:rsidRDefault="0031077D" w:rsidP="00B222A0">
            <w:pPr>
              <w:autoSpaceDE w:val="0"/>
              <w:autoSpaceDN w:val="0"/>
              <w:adjustRightInd w:val="0"/>
              <w:jc w:val="both"/>
              <w:rPr>
                <w:b/>
                <w:bCs/>
                <w:color w:val="000080"/>
                <w:sz w:val="22"/>
                <w:szCs w:val="22"/>
                <w:lang w:eastAsia="en-US"/>
              </w:rPr>
            </w:pPr>
            <w:r w:rsidRPr="00B222A0">
              <w:rPr>
                <w:b/>
                <w:bCs/>
                <w:color w:val="000080"/>
                <w:sz w:val="22"/>
                <w:szCs w:val="22"/>
                <w:lang w:eastAsia="en-US"/>
              </w:rPr>
              <w:t>kahjude ja koormuse tasakaalu suhtes</w:t>
            </w:r>
          </w:p>
          <w:p w:rsidR="0031077D" w:rsidRPr="00B222A0" w:rsidRDefault="0031077D" w:rsidP="00B222A0">
            <w:pPr>
              <w:autoSpaceDE w:val="0"/>
              <w:autoSpaceDN w:val="0"/>
              <w:adjustRightInd w:val="0"/>
              <w:jc w:val="both"/>
              <w:rPr>
                <w:b/>
                <w:bCs/>
                <w:color w:val="000080"/>
                <w:sz w:val="22"/>
                <w:szCs w:val="22"/>
                <w:lang w:eastAsia="en-US"/>
              </w:rPr>
            </w:pPr>
            <w:r w:rsidRPr="00B222A0">
              <w:rPr>
                <w:b/>
                <w:bCs/>
                <w:color w:val="000080"/>
                <w:sz w:val="22"/>
                <w:szCs w:val="22"/>
                <w:lang w:eastAsia="en-US"/>
              </w:rPr>
              <w:t>(kas on kindlustunne?)</w:t>
            </w:r>
          </w:p>
          <w:p w:rsidR="0031077D" w:rsidRPr="00B222A0" w:rsidRDefault="0031077D" w:rsidP="00B222A0">
            <w:pPr>
              <w:autoSpaceDE w:val="0"/>
              <w:autoSpaceDN w:val="0"/>
              <w:adjustRightInd w:val="0"/>
              <w:jc w:val="both"/>
              <w:rPr>
                <w:b/>
                <w:bCs/>
                <w:color w:val="000080"/>
                <w:sz w:val="22"/>
                <w:szCs w:val="22"/>
                <w:lang w:eastAsia="en-US"/>
              </w:rPr>
            </w:pPr>
          </w:p>
          <w:p w:rsidR="0031077D" w:rsidRPr="00B222A0" w:rsidRDefault="0031077D" w:rsidP="00B222A0">
            <w:pPr>
              <w:autoSpaceDE w:val="0"/>
              <w:autoSpaceDN w:val="0"/>
              <w:adjustRightInd w:val="0"/>
              <w:jc w:val="both"/>
              <w:rPr>
                <w:bCs/>
                <w:i/>
                <w:color w:val="000080"/>
                <w:sz w:val="22"/>
                <w:szCs w:val="22"/>
                <w:lang w:eastAsia="en-US"/>
              </w:rPr>
            </w:pPr>
            <w:r w:rsidRPr="00B222A0">
              <w:rPr>
                <w:bCs/>
                <w:i/>
                <w:color w:val="000080"/>
                <w:sz w:val="22"/>
                <w:szCs w:val="22"/>
                <w:lang w:eastAsia="en-US"/>
              </w:rPr>
              <w:t xml:space="preserve">Mida suurem on erinevus </w:t>
            </w:r>
          </w:p>
          <w:p w:rsidR="0031077D" w:rsidRPr="00B222A0" w:rsidRDefault="0031077D" w:rsidP="00B222A0">
            <w:pPr>
              <w:autoSpaceDE w:val="0"/>
              <w:autoSpaceDN w:val="0"/>
              <w:adjustRightInd w:val="0"/>
              <w:jc w:val="both"/>
              <w:rPr>
                <w:bCs/>
                <w:i/>
                <w:color w:val="000080"/>
                <w:sz w:val="22"/>
                <w:szCs w:val="22"/>
                <w:lang w:eastAsia="en-US"/>
              </w:rPr>
            </w:pPr>
            <w:r w:rsidRPr="00B222A0">
              <w:rPr>
                <w:bCs/>
                <w:i/>
                <w:color w:val="000080"/>
                <w:sz w:val="22"/>
                <w:szCs w:val="22"/>
                <w:lang w:eastAsia="en-US"/>
              </w:rPr>
              <w:t xml:space="preserve">soovitavate ja soovimatute </w:t>
            </w:r>
          </w:p>
          <w:p w:rsidR="0031077D" w:rsidRPr="00B222A0" w:rsidRDefault="0031077D" w:rsidP="00B222A0">
            <w:pPr>
              <w:autoSpaceDE w:val="0"/>
              <w:autoSpaceDN w:val="0"/>
              <w:adjustRightInd w:val="0"/>
              <w:jc w:val="both"/>
              <w:rPr>
                <w:bCs/>
                <w:i/>
                <w:color w:val="000080"/>
                <w:sz w:val="22"/>
                <w:szCs w:val="22"/>
                <w:lang w:eastAsia="en-US"/>
              </w:rPr>
            </w:pPr>
            <w:r w:rsidRPr="00B222A0">
              <w:rPr>
                <w:bCs/>
                <w:i/>
                <w:color w:val="000080"/>
                <w:sz w:val="22"/>
                <w:szCs w:val="22"/>
                <w:lang w:eastAsia="en-US"/>
              </w:rPr>
              <w:t xml:space="preserve">tagajärgede vahel ning kindlustunne selle erinevuse suhtes, seda tõenäolisem on tugev </w:t>
            </w:r>
          </w:p>
          <w:p w:rsidR="0031077D" w:rsidRPr="00B222A0" w:rsidRDefault="0031077D" w:rsidP="00B222A0">
            <w:pPr>
              <w:autoSpaceDE w:val="0"/>
              <w:autoSpaceDN w:val="0"/>
              <w:adjustRightInd w:val="0"/>
              <w:jc w:val="both"/>
              <w:rPr>
                <w:bCs/>
                <w:i/>
                <w:color w:val="000080"/>
                <w:sz w:val="22"/>
                <w:szCs w:val="22"/>
                <w:lang w:eastAsia="en-US"/>
              </w:rPr>
            </w:pPr>
            <w:r w:rsidRPr="00B222A0">
              <w:rPr>
                <w:bCs/>
                <w:i/>
                <w:color w:val="000080"/>
                <w:sz w:val="22"/>
                <w:szCs w:val="22"/>
                <w:lang w:eastAsia="en-US"/>
              </w:rPr>
              <w:t xml:space="preserve">soovitus. Mida väiksem on </w:t>
            </w:r>
          </w:p>
          <w:p w:rsidR="0031077D" w:rsidRPr="00B222A0" w:rsidRDefault="0031077D" w:rsidP="00B222A0">
            <w:pPr>
              <w:autoSpaceDE w:val="0"/>
              <w:autoSpaceDN w:val="0"/>
              <w:adjustRightInd w:val="0"/>
              <w:jc w:val="both"/>
              <w:rPr>
                <w:bCs/>
                <w:i/>
                <w:color w:val="000080"/>
                <w:sz w:val="22"/>
                <w:szCs w:val="22"/>
                <w:lang w:eastAsia="en-US"/>
              </w:rPr>
            </w:pPr>
            <w:r w:rsidRPr="00B222A0">
              <w:rPr>
                <w:bCs/>
                <w:i/>
                <w:color w:val="000080"/>
                <w:sz w:val="22"/>
                <w:szCs w:val="22"/>
                <w:lang w:eastAsia="en-US"/>
              </w:rPr>
              <w:t xml:space="preserve">tegelik kasu ja mida väiksem </w:t>
            </w:r>
          </w:p>
          <w:p w:rsidR="0031077D" w:rsidRPr="00B222A0" w:rsidRDefault="0031077D" w:rsidP="00B222A0">
            <w:pPr>
              <w:autoSpaceDE w:val="0"/>
              <w:autoSpaceDN w:val="0"/>
              <w:adjustRightInd w:val="0"/>
              <w:jc w:val="both"/>
              <w:rPr>
                <w:bCs/>
                <w:i/>
                <w:color w:val="000080"/>
                <w:sz w:val="22"/>
                <w:szCs w:val="22"/>
                <w:lang w:eastAsia="en-US"/>
              </w:rPr>
            </w:pPr>
            <w:r w:rsidRPr="00B222A0">
              <w:rPr>
                <w:bCs/>
                <w:i/>
                <w:color w:val="000080"/>
                <w:sz w:val="22"/>
                <w:szCs w:val="22"/>
                <w:lang w:eastAsia="en-US"/>
              </w:rPr>
              <w:t xml:space="preserve">on kindlustunne selle kasu </w:t>
            </w:r>
          </w:p>
          <w:p w:rsidR="0031077D" w:rsidRPr="00B222A0" w:rsidRDefault="0031077D" w:rsidP="00B222A0">
            <w:pPr>
              <w:autoSpaceDE w:val="0"/>
              <w:autoSpaceDN w:val="0"/>
              <w:adjustRightInd w:val="0"/>
              <w:jc w:val="both"/>
              <w:rPr>
                <w:bCs/>
                <w:i/>
                <w:color w:val="000080"/>
                <w:sz w:val="22"/>
                <w:szCs w:val="22"/>
                <w:lang w:eastAsia="en-US"/>
              </w:rPr>
            </w:pPr>
            <w:r w:rsidRPr="00B222A0">
              <w:rPr>
                <w:bCs/>
                <w:i/>
                <w:color w:val="000080"/>
                <w:sz w:val="22"/>
                <w:szCs w:val="22"/>
                <w:lang w:eastAsia="en-US"/>
              </w:rPr>
              <w:t xml:space="preserve">suhtes, seda tõenäolisem on </w:t>
            </w:r>
          </w:p>
          <w:p w:rsidR="00432CD4" w:rsidRPr="00B222A0" w:rsidRDefault="0031077D" w:rsidP="00B222A0">
            <w:pPr>
              <w:jc w:val="both"/>
              <w:rPr>
                <w:color w:val="000080"/>
                <w:sz w:val="22"/>
                <w:szCs w:val="22"/>
              </w:rPr>
            </w:pPr>
            <w:r w:rsidRPr="00B222A0">
              <w:rPr>
                <w:bCs/>
                <w:i/>
                <w:color w:val="000080"/>
                <w:sz w:val="22"/>
                <w:szCs w:val="22"/>
                <w:lang w:eastAsia="en-US"/>
              </w:rPr>
              <w:t>tingimuslik/nõrk soovitus</w:t>
            </w:r>
          </w:p>
        </w:tc>
        <w:tc>
          <w:tcPr>
            <w:tcW w:w="1080" w:type="dxa"/>
            <w:shd w:val="clear" w:color="auto" w:fill="auto"/>
          </w:tcPr>
          <w:p w:rsidR="00432CD4" w:rsidRPr="00B222A0" w:rsidRDefault="00432CD4" w:rsidP="00B222A0">
            <w:pPr>
              <w:jc w:val="both"/>
              <w:rPr>
                <w:color w:val="000080"/>
                <w:sz w:val="22"/>
                <w:szCs w:val="22"/>
              </w:rPr>
            </w:pPr>
          </w:p>
          <w:p w:rsidR="00432CD4" w:rsidRPr="00B222A0" w:rsidRDefault="00432CD4" w:rsidP="00B222A0">
            <w:pPr>
              <w:jc w:val="both"/>
              <w:rPr>
                <w:color w:val="000080"/>
                <w:sz w:val="22"/>
                <w:szCs w:val="22"/>
              </w:rPr>
            </w:pPr>
          </w:p>
          <w:p w:rsidR="00432CD4" w:rsidRPr="00B222A0" w:rsidRDefault="00432CD4" w:rsidP="00B222A0">
            <w:pPr>
              <w:jc w:val="both"/>
              <w:rPr>
                <w:color w:val="000080"/>
                <w:sz w:val="22"/>
                <w:szCs w:val="22"/>
              </w:rPr>
            </w:pPr>
            <w:r w:rsidRPr="00B222A0">
              <w:rPr>
                <w:color w:val="000080"/>
                <w:sz w:val="22"/>
                <w:szCs w:val="22"/>
              </w:rPr>
              <w:t xml:space="preserve">□ </w:t>
            </w:r>
            <w:r w:rsidR="0031077D" w:rsidRPr="00B222A0">
              <w:rPr>
                <w:color w:val="000080"/>
                <w:sz w:val="22"/>
                <w:szCs w:val="22"/>
              </w:rPr>
              <w:t>Jah</w:t>
            </w:r>
          </w:p>
          <w:p w:rsidR="00432CD4" w:rsidRPr="00B222A0" w:rsidRDefault="00432CD4" w:rsidP="00B222A0">
            <w:pPr>
              <w:jc w:val="both"/>
              <w:rPr>
                <w:color w:val="000080"/>
                <w:sz w:val="22"/>
                <w:szCs w:val="22"/>
              </w:rPr>
            </w:pPr>
          </w:p>
          <w:p w:rsidR="00432CD4" w:rsidRPr="00B222A0" w:rsidRDefault="00432CD4" w:rsidP="00B222A0">
            <w:pPr>
              <w:jc w:val="both"/>
              <w:rPr>
                <w:color w:val="000080"/>
                <w:sz w:val="22"/>
                <w:szCs w:val="22"/>
              </w:rPr>
            </w:pPr>
            <w:r w:rsidRPr="00B222A0">
              <w:rPr>
                <w:color w:val="000080"/>
                <w:sz w:val="22"/>
                <w:szCs w:val="22"/>
              </w:rPr>
              <w:t xml:space="preserve">□ </w:t>
            </w:r>
            <w:r w:rsidR="0031077D" w:rsidRPr="00B222A0">
              <w:rPr>
                <w:color w:val="000080"/>
                <w:sz w:val="22"/>
                <w:szCs w:val="22"/>
              </w:rPr>
              <w:t>Ei</w:t>
            </w:r>
          </w:p>
        </w:tc>
        <w:tc>
          <w:tcPr>
            <w:tcW w:w="2677" w:type="dxa"/>
            <w:shd w:val="clear" w:color="auto" w:fill="auto"/>
          </w:tcPr>
          <w:p w:rsidR="009F444B" w:rsidRDefault="009F444B" w:rsidP="009F444B">
            <w:pPr>
              <w:jc w:val="both"/>
              <w:rPr>
                <w:color w:val="000080"/>
                <w:sz w:val="22"/>
                <w:szCs w:val="22"/>
                <w:lang w:val="fi-FI"/>
              </w:rPr>
            </w:pPr>
          </w:p>
          <w:p w:rsidR="009F444B" w:rsidRDefault="009F444B" w:rsidP="009F444B">
            <w:pPr>
              <w:jc w:val="both"/>
              <w:rPr>
                <w:color w:val="000080"/>
                <w:sz w:val="22"/>
                <w:szCs w:val="22"/>
                <w:lang w:val="fi-FI"/>
              </w:rPr>
            </w:pPr>
          </w:p>
          <w:p w:rsidR="009F444B" w:rsidRDefault="009F444B" w:rsidP="009F444B">
            <w:pPr>
              <w:rPr>
                <w:color w:val="000080"/>
                <w:sz w:val="22"/>
                <w:szCs w:val="22"/>
                <w:lang w:val="fi-FI"/>
              </w:rPr>
            </w:pPr>
            <w:r>
              <w:rPr>
                <w:color w:val="000080"/>
                <w:sz w:val="22"/>
                <w:szCs w:val="22"/>
                <w:lang w:val="fi-FI"/>
              </w:rPr>
              <w:t>Kliinilised uuringud on näidanud suuremat kaalulanguse mõju toitumisnõustamisel, väikesemat tulemust on saavutatud liikumisnõustamise puhul.</w:t>
            </w:r>
          </w:p>
          <w:p w:rsidR="009F444B" w:rsidRDefault="009F444B" w:rsidP="009F444B">
            <w:pPr>
              <w:rPr>
                <w:color w:val="000080"/>
                <w:sz w:val="22"/>
                <w:szCs w:val="22"/>
                <w:lang w:val="fi-FI"/>
              </w:rPr>
            </w:pPr>
            <w:r>
              <w:rPr>
                <w:color w:val="000080"/>
                <w:sz w:val="22"/>
                <w:szCs w:val="22"/>
                <w:lang w:val="fi-FI"/>
              </w:rPr>
              <w:t>Toitumisnõustamine ja liikumisnõustamine kom</w:t>
            </w:r>
            <w:r w:rsidR="00C846F0">
              <w:rPr>
                <w:color w:val="000080"/>
                <w:sz w:val="22"/>
                <w:szCs w:val="22"/>
                <w:lang w:val="fi-FI"/>
              </w:rPr>
              <w:t>bineeritult</w:t>
            </w:r>
            <w:r>
              <w:rPr>
                <w:color w:val="000080"/>
                <w:sz w:val="22"/>
                <w:szCs w:val="22"/>
                <w:lang w:val="fi-FI"/>
              </w:rPr>
              <w:t xml:space="preserve"> annavad suurema kaalulanguse, ent oluliselt väikesema kui bariaatriline operatsioon.</w:t>
            </w:r>
          </w:p>
          <w:p w:rsidR="009F444B" w:rsidRDefault="009F444B" w:rsidP="009F444B">
            <w:pPr>
              <w:jc w:val="both"/>
              <w:rPr>
                <w:color w:val="000080"/>
                <w:sz w:val="22"/>
                <w:szCs w:val="22"/>
                <w:lang w:val="fi-FI"/>
              </w:rPr>
            </w:pPr>
          </w:p>
          <w:p w:rsidR="009F444B" w:rsidRDefault="009F444B" w:rsidP="009F444B">
            <w:pPr>
              <w:jc w:val="both"/>
              <w:rPr>
                <w:color w:val="000080"/>
                <w:sz w:val="22"/>
                <w:szCs w:val="22"/>
                <w:lang w:val="fi-FI"/>
              </w:rPr>
            </w:pPr>
          </w:p>
          <w:p w:rsidR="009F444B" w:rsidRPr="00B222A0" w:rsidRDefault="009F444B" w:rsidP="009F444B">
            <w:pPr>
              <w:jc w:val="both"/>
              <w:rPr>
                <w:color w:val="000080"/>
                <w:sz w:val="22"/>
                <w:szCs w:val="22"/>
                <w:lang w:val="fi-FI"/>
              </w:rPr>
            </w:pPr>
            <w:r w:rsidRPr="00B222A0">
              <w:rPr>
                <w:color w:val="000080"/>
                <w:sz w:val="22"/>
                <w:szCs w:val="22"/>
                <w:lang w:val="fi-FI"/>
              </w:rPr>
              <w:t>Kliinilised uuringud ei ole toitumisnõustamise või liikumisnõustamisega seotud kahju kinnitanud.</w:t>
            </w:r>
          </w:p>
          <w:p w:rsidR="00432CD4" w:rsidRPr="00B222A0" w:rsidRDefault="00432CD4" w:rsidP="00B222A0">
            <w:pPr>
              <w:jc w:val="both"/>
              <w:rPr>
                <w:color w:val="000080"/>
                <w:sz w:val="22"/>
                <w:szCs w:val="22"/>
              </w:rPr>
            </w:pPr>
          </w:p>
        </w:tc>
        <w:tc>
          <w:tcPr>
            <w:tcW w:w="2063" w:type="dxa"/>
            <w:shd w:val="clear" w:color="auto" w:fill="auto"/>
          </w:tcPr>
          <w:p w:rsidR="000A0EE6" w:rsidRPr="00B222A0" w:rsidRDefault="000A0EE6" w:rsidP="00B222A0">
            <w:pPr>
              <w:jc w:val="both"/>
              <w:rPr>
                <w:color w:val="000080"/>
                <w:sz w:val="22"/>
                <w:szCs w:val="22"/>
                <w:lang w:val="fi-FI"/>
              </w:rPr>
            </w:pPr>
          </w:p>
          <w:p w:rsidR="0002490C" w:rsidRPr="00B222A0" w:rsidRDefault="0002490C" w:rsidP="009F444B">
            <w:pPr>
              <w:jc w:val="both"/>
              <w:rPr>
                <w:color w:val="000080"/>
                <w:sz w:val="22"/>
                <w:szCs w:val="22"/>
                <w:lang w:val="fi-FI"/>
              </w:rPr>
            </w:pPr>
          </w:p>
        </w:tc>
      </w:tr>
    </w:tbl>
    <w:p w:rsidR="0002590A" w:rsidRPr="00B222A0" w:rsidRDefault="0002590A" w:rsidP="00B222A0">
      <w:pPr>
        <w:jc w:val="both"/>
        <w:rPr>
          <w:sz w:val="22"/>
          <w:szCs w:val="22"/>
        </w:rPr>
      </w:pPr>
    </w:p>
    <w:tbl>
      <w:tblPr>
        <w:tblW w:w="928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tblPr>
      <w:tblGrid>
        <w:gridCol w:w="3468"/>
        <w:gridCol w:w="1080"/>
        <w:gridCol w:w="2677"/>
        <w:gridCol w:w="2063"/>
      </w:tblGrid>
      <w:tr w:rsidR="007D6E2D" w:rsidRPr="00B222A0" w:rsidTr="009F444B">
        <w:tc>
          <w:tcPr>
            <w:tcW w:w="3468" w:type="dxa"/>
            <w:shd w:val="clear" w:color="auto" w:fill="auto"/>
          </w:tcPr>
          <w:p w:rsidR="0031077D" w:rsidRPr="00B222A0" w:rsidRDefault="0031077D" w:rsidP="00B222A0">
            <w:pPr>
              <w:autoSpaceDE w:val="0"/>
              <w:autoSpaceDN w:val="0"/>
              <w:adjustRightInd w:val="0"/>
              <w:jc w:val="both"/>
              <w:rPr>
                <w:b/>
                <w:bCs/>
                <w:color w:val="000080"/>
                <w:sz w:val="22"/>
                <w:szCs w:val="22"/>
                <w:lang w:eastAsia="en-US"/>
              </w:rPr>
            </w:pPr>
            <w:r w:rsidRPr="00B222A0">
              <w:rPr>
                <w:b/>
                <w:bCs/>
                <w:color w:val="000080"/>
                <w:sz w:val="22"/>
                <w:szCs w:val="22"/>
                <w:lang w:eastAsia="en-US"/>
              </w:rPr>
              <w:t>Kindlus või sarnasus väärtustes (kas on kindlustunne?)</w:t>
            </w:r>
          </w:p>
          <w:p w:rsidR="0031077D" w:rsidRPr="00B222A0" w:rsidRDefault="0031077D" w:rsidP="00B222A0">
            <w:pPr>
              <w:autoSpaceDE w:val="0"/>
              <w:autoSpaceDN w:val="0"/>
              <w:adjustRightInd w:val="0"/>
              <w:jc w:val="both"/>
              <w:rPr>
                <w:b/>
                <w:bCs/>
                <w:color w:val="000080"/>
                <w:sz w:val="22"/>
                <w:szCs w:val="22"/>
                <w:lang w:eastAsia="en-US"/>
              </w:rPr>
            </w:pPr>
          </w:p>
          <w:p w:rsidR="0031077D" w:rsidRPr="00B222A0" w:rsidRDefault="0031077D" w:rsidP="00B222A0">
            <w:pPr>
              <w:autoSpaceDE w:val="0"/>
              <w:autoSpaceDN w:val="0"/>
              <w:adjustRightInd w:val="0"/>
              <w:jc w:val="both"/>
              <w:rPr>
                <w:bCs/>
                <w:i/>
                <w:color w:val="000080"/>
                <w:sz w:val="22"/>
                <w:szCs w:val="22"/>
                <w:lang w:eastAsia="en-US"/>
              </w:rPr>
            </w:pPr>
            <w:r w:rsidRPr="00B222A0">
              <w:rPr>
                <w:bCs/>
                <w:i/>
                <w:color w:val="000080"/>
                <w:sz w:val="22"/>
                <w:szCs w:val="22"/>
                <w:lang w:eastAsia="en-US"/>
              </w:rPr>
              <w:t xml:space="preserve">Mida </w:t>
            </w:r>
            <w:r w:rsidR="00A97024" w:rsidRPr="00B222A0">
              <w:rPr>
                <w:bCs/>
                <w:i/>
                <w:color w:val="000080"/>
                <w:sz w:val="22"/>
                <w:szCs w:val="22"/>
                <w:lang w:eastAsia="en-US"/>
              </w:rPr>
              <w:t>suurem</w:t>
            </w:r>
            <w:r w:rsidRPr="00B222A0">
              <w:rPr>
                <w:bCs/>
                <w:i/>
                <w:color w:val="000080"/>
                <w:sz w:val="22"/>
                <w:szCs w:val="22"/>
                <w:lang w:eastAsia="en-US"/>
              </w:rPr>
              <w:t xml:space="preserve"> on varieeruvus </w:t>
            </w:r>
          </w:p>
          <w:p w:rsidR="0031077D" w:rsidRPr="00B222A0" w:rsidRDefault="0031077D" w:rsidP="00B222A0">
            <w:pPr>
              <w:autoSpaceDE w:val="0"/>
              <w:autoSpaceDN w:val="0"/>
              <w:adjustRightInd w:val="0"/>
              <w:jc w:val="both"/>
              <w:rPr>
                <w:bCs/>
                <w:i/>
                <w:color w:val="000080"/>
                <w:sz w:val="22"/>
                <w:szCs w:val="22"/>
                <w:lang w:eastAsia="en-US"/>
              </w:rPr>
            </w:pPr>
            <w:r w:rsidRPr="00B222A0">
              <w:rPr>
                <w:bCs/>
                <w:i/>
                <w:color w:val="000080"/>
                <w:sz w:val="22"/>
                <w:szCs w:val="22"/>
                <w:lang w:eastAsia="en-US"/>
              </w:rPr>
              <w:t xml:space="preserve">või ebakindlus patsiendi väärtuste ja eelistuste suhtes, seda tõenäolisem on tingimuslik või nõrk </w:t>
            </w:r>
          </w:p>
          <w:p w:rsidR="00432CD4" w:rsidRPr="00B222A0" w:rsidRDefault="0031077D" w:rsidP="00B222A0">
            <w:pPr>
              <w:jc w:val="both"/>
              <w:rPr>
                <w:color w:val="000080"/>
                <w:sz w:val="22"/>
                <w:szCs w:val="22"/>
              </w:rPr>
            </w:pPr>
            <w:r w:rsidRPr="00B222A0">
              <w:rPr>
                <w:bCs/>
                <w:i/>
                <w:color w:val="000080"/>
                <w:sz w:val="22"/>
                <w:szCs w:val="22"/>
                <w:lang w:eastAsia="en-US"/>
              </w:rPr>
              <w:t>soovitus.</w:t>
            </w:r>
          </w:p>
        </w:tc>
        <w:tc>
          <w:tcPr>
            <w:tcW w:w="1080" w:type="dxa"/>
            <w:shd w:val="clear" w:color="auto" w:fill="auto"/>
          </w:tcPr>
          <w:p w:rsidR="00432CD4" w:rsidRPr="00B222A0" w:rsidRDefault="00432CD4" w:rsidP="00B222A0">
            <w:pPr>
              <w:jc w:val="both"/>
              <w:rPr>
                <w:color w:val="000080"/>
                <w:sz w:val="22"/>
                <w:szCs w:val="22"/>
              </w:rPr>
            </w:pPr>
          </w:p>
          <w:p w:rsidR="00432CD4" w:rsidRPr="00B222A0" w:rsidRDefault="00432CD4" w:rsidP="00B222A0">
            <w:pPr>
              <w:jc w:val="both"/>
              <w:rPr>
                <w:color w:val="000080"/>
                <w:sz w:val="22"/>
                <w:szCs w:val="22"/>
              </w:rPr>
            </w:pPr>
          </w:p>
          <w:p w:rsidR="00432CD4" w:rsidRPr="00B222A0" w:rsidRDefault="00432CD4" w:rsidP="00B222A0">
            <w:pPr>
              <w:jc w:val="both"/>
              <w:rPr>
                <w:color w:val="000080"/>
                <w:sz w:val="22"/>
                <w:szCs w:val="22"/>
              </w:rPr>
            </w:pPr>
            <w:r w:rsidRPr="00B222A0">
              <w:rPr>
                <w:color w:val="000080"/>
                <w:sz w:val="22"/>
                <w:szCs w:val="22"/>
              </w:rPr>
              <w:t xml:space="preserve">□ </w:t>
            </w:r>
            <w:r w:rsidR="0031077D" w:rsidRPr="00B222A0">
              <w:rPr>
                <w:color w:val="000080"/>
                <w:sz w:val="22"/>
                <w:szCs w:val="22"/>
              </w:rPr>
              <w:t>Jah</w:t>
            </w:r>
          </w:p>
          <w:p w:rsidR="00432CD4" w:rsidRPr="00B222A0" w:rsidRDefault="00432CD4" w:rsidP="00B222A0">
            <w:pPr>
              <w:jc w:val="both"/>
              <w:rPr>
                <w:color w:val="000080"/>
                <w:sz w:val="22"/>
                <w:szCs w:val="22"/>
              </w:rPr>
            </w:pPr>
          </w:p>
          <w:p w:rsidR="00432CD4" w:rsidRPr="00B222A0" w:rsidRDefault="00432CD4" w:rsidP="00B222A0">
            <w:pPr>
              <w:jc w:val="both"/>
              <w:rPr>
                <w:color w:val="000080"/>
                <w:sz w:val="22"/>
                <w:szCs w:val="22"/>
              </w:rPr>
            </w:pPr>
            <w:r w:rsidRPr="00B222A0">
              <w:rPr>
                <w:color w:val="000080"/>
                <w:sz w:val="22"/>
                <w:szCs w:val="22"/>
              </w:rPr>
              <w:t xml:space="preserve">□ </w:t>
            </w:r>
            <w:r w:rsidR="0031077D" w:rsidRPr="00B222A0">
              <w:rPr>
                <w:color w:val="000080"/>
                <w:sz w:val="22"/>
                <w:szCs w:val="22"/>
              </w:rPr>
              <w:t>Ei</w:t>
            </w:r>
          </w:p>
        </w:tc>
        <w:tc>
          <w:tcPr>
            <w:tcW w:w="2677" w:type="dxa"/>
            <w:shd w:val="clear" w:color="auto" w:fill="auto"/>
          </w:tcPr>
          <w:p w:rsidR="00432CD4" w:rsidRDefault="00432CD4" w:rsidP="00B222A0">
            <w:pPr>
              <w:jc w:val="both"/>
              <w:rPr>
                <w:color w:val="000080"/>
                <w:sz w:val="22"/>
                <w:szCs w:val="22"/>
              </w:rPr>
            </w:pPr>
          </w:p>
          <w:p w:rsidR="009F444B" w:rsidRDefault="009F444B" w:rsidP="00B222A0">
            <w:pPr>
              <w:jc w:val="both"/>
              <w:rPr>
                <w:color w:val="000080"/>
                <w:sz w:val="22"/>
                <w:szCs w:val="22"/>
              </w:rPr>
            </w:pPr>
          </w:p>
          <w:p w:rsidR="009F444B" w:rsidRPr="00B222A0" w:rsidRDefault="009F444B" w:rsidP="009F444B">
            <w:pPr>
              <w:rPr>
                <w:color w:val="000080"/>
                <w:sz w:val="22"/>
                <w:szCs w:val="22"/>
              </w:rPr>
            </w:pPr>
            <w:r>
              <w:rPr>
                <w:color w:val="000080"/>
                <w:sz w:val="22"/>
                <w:szCs w:val="22"/>
              </w:rPr>
              <w:t>Tulemus- kaalulangus – sõltub paljudest asjaoludest, viimastes ravijuhendites rõhutatakse indiviidile sobivate lahenduste leidmist.</w:t>
            </w:r>
          </w:p>
        </w:tc>
        <w:tc>
          <w:tcPr>
            <w:tcW w:w="2063" w:type="dxa"/>
            <w:shd w:val="clear" w:color="auto" w:fill="auto"/>
          </w:tcPr>
          <w:p w:rsidR="004F6C78" w:rsidRPr="00B222A0" w:rsidRDefault="004F6C78" w:rsidP="00B222A0">
            <w:pPr>
              <w:jc w:val="both"/>
              <w:rPr>
                <w:color w:val="000080"/>
                <w:sz w:val="22"/>
                <w:szCs w:val="22"/>
              </w:rPr>
            </w:pPr>
          </w:p>
          <w:p w:rsidR="004F6C78" w:rsidRPr="00B222A0" w:rsidRDefault="0031077D" w:rsidP="00B222A0">
            <w:pPr>
              <w:jc w:val="both"/>
              <w:rPr>
                <w:color w:val="000080"/>
                <w:sz w:val="22"/>
                <w:szCs w:val="22"/>
              </w:rPr>
            </w:pPr>
            <w:r w:rsidRPr="00B222A0">
              <w:rPr>
                <w:color w:val="000080"/>
                <w:sz w:val="22"/>
                <w:szCs w:val="22"/>
              </w:rPr>
              <w:t xml:space="preserve">Töörühm  otsustas, et patsiendile pakub rohkem väärtust </w:t>
            </w:r>
            <w:r w:rsidR="004F6C78" w:rsidRPr="00B222A0">
              <w:rPr>
                <w:color w:val="000080"/>
                <w:sz w:val="22"/>
                <w:szCs w:val="22"/>
              </w:rPr>
              <w:t>....................................................................................................................................</w:t>
            </w:r>
            <w:r w:rsidR="00491832" w:rsidRPr="00B222A0">
              <w:rPr>
                <w:color w:val="000080"/>
                <w:sz w:val="22"/>
                <w:szCs w:val="22"/>
              </w:rPr>
              <w:t xml:space="preserve">... </w:t>
            </w:r>
          </w:p>
          <w:p w:rsidR="004F6C78" w:rsidRPr="00B222A0" w:rsidRDefault="004F6C78" w:rsidP="00B222A0">
            <w:pPr>
              <w:jc w:val="both"/>
              <w:rPr>
                <w:color w:val="000080"/>
                <w:sz w:val="22"/>
                <w:szCs w:val="22"/>
              </w:rPr>
            </w:pPr>
          </w:p>
          <w:p w:rsidR="00432CD4" w:rsidRPr="00B222A0" w:rsidRDefault="0031077D" w:rsidP="00B222A0">
            <w:pPr>
              <w:jc w:val="both"/>
              <w:rPr>
                <w:color w:val="000080"/>
                <w:sz w:val="22"/>
                <w:szCs w:val="22"/>
              </w:rPr>
            </w:pPr>
            <w:r w:rsidRPr="00B222A0">
              <w:rPr>
                <w:color w:val="000080"/>
                <w:sz w:val="22"/>
                <w:szCs w:val="22"/>
              </w:rPr>
              <w:t>Ja vähem väärtust</w:t>
            </w:r>
          </w:p>
          <w:p w:rsidR="004F6C78" w:rsidRPr="00B222A0" w:rsidRDefault="004F6C78" w:rsidP="00B222A0">
            <w:pPr>
              <w:jc w:val="both"/>
              <w:rPr>
                <w:color w:val="000080"/>
                <w:sz w:val="22"/>
                <w:szCs w:val="22"/>
              </w:rPr>
            </w:pPr>
            <w:r w:rsidRPr="00B222A0">
              <w:rPr>
                <w:color w:val="000080"/>
                <w:sz w:val="22"/>
                <w:szCs w:val="22"/>
              </w:rPr>
              <w:t>....................................................................................................................................................................................</w:t>
            </w:r>
          </w:p>
          <w:p w:rsidR="00491832" w:rsidRPr="00B222A0" w:rsidRDefault="00491832" w:rsidP="00B222A0">
            <w:pPr>
              <w:jc w:val="both"/>
              <w:rPr>
                <w:color w:val="000080"/>
                <w:sz w:val="22"/>
                <w:szCs w:val="22"/>
              </w:rPr>
            </w:pPr>
          </w:p>
          <w:p w:rsidR="00A97024" w:rsidRPr="00B222A0" w:rsidRDefault="00A97024" w:rsidP="00B222A0">
            <w:pPr>
              <w:jc w:val="both"/>
              <w:rPr>
                <w:color w:val="000080"/>
                <w:sz w:val="22"/>
                <w:szCs w:val="22"/>
              </w:rPr>
            </w:pPr>
          </w:p>
          <w:p w:rsidR="00A97024" w:rsidRPr="00B222A0" w:rsidRDefault="00A97024" w:rsidP="00B222A0">
            <w:pPr>
              <w:jc w:val="both"/>
              <w:rPr>
                <w:color w:val="000080"/>
                <w:sz w:val="22"/>
                <w:szCs w:val="22"/>
              </w:rPr>
            </w:pPr>
          </w:p>
          <w:p w:rsidR="00A97024" w:rsidRPr="00B222A0" w:rsidRDefault="00A97024" w:rsidP="00B222A0">
            <w:pPr>
              <w:jc w:val="both"/>
              <w:rPr>
                <w:color w:val="000080"/>
                <w:sz w:val="22"/>
                <w:szCs w:val="22"/>
              </w:rPr>
            </w:pPr>
          </w:p>
          <w:p w:rsidR="00A97024" w:rsidRPr="00B222A0" w:rsidRDefault="00A97024" w:rsidP="00B222A0">
            <w:pPr>
              <w:jc w:val="both"/>
              <w:rPr>
                <w:color w:val="000080"/>
                <w:sz w:val="22"/>
                <w:szCs w:val="22"/>
              </w:rPr>
            </w:pPr>
          </w:p>
          <w:p w:rsidR="00A97024" w:rsidRPr="00B222A0" w:rsidRDefault="00A97024" w:rsidP="00B222A0">
            <w:pPr>
              <w:jc w:val="both"/>
              <w:rPr>
                <w:color w:val="000080"/>
                <w:sz w:val="22"/>
                <w:szCs w:val="22"/>
              </w:rPr>
            </w:pPr>
          </w:p>
        </w:tc>
      </w:tr>
      <w:tr w:rsidR="007D6E2D" w:rsidRPr="00B222A0" w:rsidTr="009F444B">
        <w:tc>
          <w:tcPr>
            <w:tcW w:w="3468" w:type="dxa"/>
            <w:shd w:val="clear" w:color="auto" w:fill="auto"/>
          </w:tcPr>
          <w:p w:rsidR="00A97024" w:rsidRPr="00B222A0" w:rsidRDefault="00A97024" w:rsidP="00B222A0">
            <w:pPr>
              <w:autoSpaceDE w:val="0"/>
              <w:autoSpaceDN w:val="0"/>
              <w:adjustRightInd w:val="0"/>
              <w:jc w:val="both"/>
              <w:rPr>
                <w:b/>
                <w:bCs/>
                <w:color w:val="000080"/>
                <w:sz w:val="22"/>
                <w:szCs w:val="22"/>
                <w:lang w:eastAsia="en-US"/>
              </w:rPr>
            </w:pPr>
            <w:r w:rsidRPr="00B222A0">
              <w:rPr>
                <w:b/>
                <w:bCs/>
                <w:color w:val="000080"/>
                <w:sz w:val="22"/>
                <w:szCs w:val="22"/>
                <w:lang w:eastAsia="en-US"/>
              </w:rPr>
              <w:t xml:space="preserve">Ressursi tähendus (kas tarbitud </w:t>
            </w:r>
            <w:r w:rsidRPr="00B222A0">
              <w:rPr>
                <w:b/>
                <w:bCs/>
                <w:color w:val="000080"/>
                <w:sz w:val="22"/>
                <w:szCs w:val="22"/>
                <w:lang w:eastAsia="en-US"/>
              </w:rPr>
              <w:lastRenderedPageBreak/>
              <w:t xml:space="preserve">ressursid olid väärt </w:t>
            </w:r>
          </w:p>
          <w:p w:rsidR="00A97024" w:rsidRPr="00B222A0" w:rsidRDefault="00A97024" w:rsidP="00B222A0">
            <w:pPr>
              <w:autoSpaceDE w:val="0"/>
              <w:autoSpaceDN w:val="0"/>
              <w:adjustRightInd w:val="0"/>
              <w:jc w:val="both"/>
              <w:rPr>
                <w:b/>
                <w:bCs/>
                <w:color w:val="000080"/>
                <w:sz w:val="22"/>
                <w:szCs w:val="22"/>
                <w:lang w:eastAsia="en-US"/>
              </w:rPr>
            </w:pPr>
            <w:r w:rsidRPr="00B222A0">
              <w:rPr>
                <w:b/>
                <w:bCs/>
                <w:color w:val="000080"/>
                <w:sz w:val="22"/>
                <w:szCs w:val="22"/>
                <w:lang w:eastAsia="en-US"/>
              </w:rPr>
              <w:t>oodatavat kasu)</w:t>
            </w:r>
          </w:p>
          <w:p w:rsidR="00A97024" w:rsidRPr="00B222A0" w:rsidRDefault="00A97024" w:rsidP="00B222A0">
            <w:pPr>
              <w:autoSpaceDE w:val="0"/>
              <w:autoSpaceDN w:val="0"/>
              <w:adjustRightInd w:val="0"/>
              <w:jc w:val="both"/>
              <w:rPr>
                <w:b/>
                <w:bCs/>
                <w:color w:val="000080"/>
                <w:sz w:val="22"/>
                <w:szCs w:val="22"/>
                <w:lang w:eastAsia="en-US"/>
              </w:rPr>
            </w:pPr>
          </w:p>
          <w:p w:rsidR="00A97024" w:rsidRPr="00B222A0" w:rsidRDefault="00A97024" w:rsidP="00B222A0">
            <w:pPr>
              <w:autoSpaceDE w:val="0"/>
              <w:autoSpaceDN w:val="0"/>
              <w:adjustRightInd w:val="0"/>
              <w:jc w:val="both"/>
              <w:rPr>
                <w:bCs/>
                <w:i/>
                <w:color w:val="000080"/>
                <w:sz w:val="22"/>
                <w:szCs w:val="22"/>
                <w:lang w:eastAsia="en-US"/>
              </w:rPr>
            </w:pPr>
            <w:r w:rsidRPr="00B222A0">
              <w:rPr>
                <w:bCs/>
                <w:i/>
                <w:color w:val="000080"/>
                <w:sz w:val="22"/>
                <w:szCs w:val="22"/>
                <w:lang w:eastAsia="en-US"/>
              </w:rPr>
              <w:t xml:space="preserve">Mida suurem on sekkumise </w:t>
            </w:r>
          </w:p>
          <w:p w:rsidR="00A97024" w:rsidRPr="00B222A0" w:rsidRDefault="00A97024" w:rsidP="00B222A0">
            <w:pPr>
              <w:autoSpaceDE w:val="0"/>
              <w:autoSpaceDN w:val="0"/>
              <w:adjustRightInd w:val="0"/>
              <w:jc w:val="both"/>
              <w:rPr>
                <w:bCs/>
                <w:i/>
                <w:color w:val="000080"/>
                <w:sz w:val="22"/>
                <w:szCs w:val="22"/>
                <w:lang w:eastAsia="en-US"/>
              </w:rPr>
            </w:pPr>
            <w:r w:rsidRPr="00B222A0">
              <w:rPr>
                <w:bCs/>
                <w:i/>
                <w:color w:val="000080"/>
                <w:sz w:val="22"/>
                <w:szCs w:val="22"/>
                <w:lang w:eastAsia="en-US"/>
              </w:rPr>
              <w:t xml:space="preserve">kulu võrreldes kaalutava alternatiiviga ja muud otsusega </w:t>
            </w:r>
          </w:p>
          <w:p w:rsidR="00A97024" w:rsidRPr="00B222A0" w:rsidRDefault="00A97024" w:rsidP="00B222A0">
            <w:pPr>
              <w:autoSpaceDE w:val="0"/>
              <w:autoSpaceDN w:val="0"/>
              <w:adjustRightInd w:val="0"/>
              <w:jc w:val="both"/>
              <w:rPr>
                <w:bCs/>
                <w:i/>
                <w:color w:val="000080"/>
                <w:sz w:val="22"/>
                <w:szCs w:val="22"/>
                <w:lang w:eastAsia="en-US"/>
              </w:rPr>
            </w:pPr>
            <w:r w:rsidRPr="00B222A0">
              <w:rPr>
                <w:bCs/>
                <w:i/>
                <w:color w:val="000080"/>
                <w:sz w:val="22"/>
                <w:szCs w:val="22"/>
                <w:lang w:eastAsia="en-US"/>
              </w:rPr>
              <w:t xml:space="preserve">seotud kulud, st mida rohkem </w:t>
            </w:r>
          </w:p>
          <w:p w:rsidR="00A97024" w:rsidRPr="00B222A0" w:rsidRDefault="00A97024" w:rsidP="00B222A0">
            <w:pPr>
              <w:autoSpaceDE w:val="0"/>
              <w:autoSpaceDN w:val="0"/>
              <w:adjustRightInd w:val="0"/>
              <w:jc w:val="both"/>
              <w:rPr>
                <w:bCs/>
                <w:i/>
                <w:color w:val="000080"/>
                <w:sz w:val="22"/>
                <w:szCs w:val="22"/>
                <w:lang w:eastAsia="en-US"/>
              </w:rPr>
            </w:pPr>
            <w:r w:rsidRPr="00B222A0">
              <w:rPr>
                <w:bCs/>
                <w:i/>
                <w:color w:val="000080"/>
                <w:sz w:val="22"/>
                <w:szCs w:val="22"/>
                <w:lang w:eastAsia="en-US"/>
              </w:rPr>
              <w:t xml:space="preserve">ressursse tarbitakse, seda </w:t>
            </w:r>
          </w:p>
          <w:p w:rsidR="00A97024" w:rsidRPr="00B222A0" w:rsidRDefault="00A97024" w:rsidP="00B222A0">
            <w:pPr>
              <w:autoSpaceDE w:val="0"/>
              <w:autoSpaceDN w:val="0"/>
              <w:adjustRightInd w:val="0"/>
              <w:jc w:val="both"/>
              <w:rPr>
                <w:bCs/>
                <w:i/>
                <w:color w:val="000080"/>
                <w:sz w:val="22"/>
                <w:szCs w:val="22"/>
                <w:lang w:eastAsia="en-US"/>
              </w:rPr>
            </w:pPr>
            <w:r w:rsidRPr="00B222A0">
              <w:rPr>
                <w:bCs/>
                <w:i/>
                <w:color w:val="000080"/>
                <w:sz w:val="22"/>
                <w:szCs w:val="22"/>
                <w:lang w:eastAsia="en-US"/>
              </w:rPr>
              <w:t>tõenäolisem on tingimuslik/</w:t>
            </w:r>
          </w:p>
          <w:p w:rsidR="00A97024" w:rsidRPr="00B222A0" w:rsidRDefault="00A97024" w:rsidP="00B222A0">
            <w:pPr>
              <w:autoSpaceDE w:val="0"/>
              <w:autoSpaceDN w:val="0"/>
              <w:adjustRightInd w:val="0"/>
              <w:jc w:val="both"/>
              <w:rPr>
                <w:bCs/>
                <w:i/>
                <w:color w:val="000080"/>
                <w:sz w:val="22"/>
                <w:szCs w:val="22"/>
                <w:lang w:eastAsia="en-US"/>
              </w:rPr>
            </w:pPr>
            <w:r w:rsidRPr="00B222A0">
              <w:rPr>
                <w:bCs/>
                <w:i/>
                <w:color w:val="000080"/>
                <w:sz w:val="22"/>
                <w:szCs w:val="22"/>
                <w:lang w:eastAsia="en-US"/>
              </w:rPr>
              <w:t>nõrk soovitus.</w:t>
            </w:r>
          </w:p>
          <w:p w:rsidR="00A97024" w:rsidRPr="00B222A0" w:rsidRDefault="00A97024" w:rsidP="00B222A0">
            <w:pPr>
              <w:autoSpaceDE w:val="0"/>
              <w:autoSpaceDN w:val="0"/>
              <w:adjustRightInd w:val="0"/>
              <w:jc w:val="both"/>
              <w:rPr>
                <w:b/>
                <w:bCs/>
                <w:color w:val="000080"/>
                <w:sz w:val="22"/>
                <w:szCs w:val="22"/>
                <w:lang w:eastAsia="en-US"/>
              </w:rPr>
            </w:pPr>
          </w:p>
          <w:p w:rsidR="00432CD4" w:rsidRPr="00B222A0" w:rsidRDefault="00432CD4" w:rsidP="00B222A0">
            <w:pPr>
              <w:autoSpaceDE w:val="0"/>
              <w:autoSpaceDN w:val="0"/>
              <w:adjustRightInd w:val="0"/>
              <w:jc w:val="both"/>
              <w:rPr>
                <w:color w:val="000080"/>
                <w:sz w:val="22"/>
                <w:szCs w:val="22"/>
              </w:rPr>
            </w:pPr>
          </w:p>
        </w:tc>
        <w:tc>
          <w:tcPr>
            <w:tcW w:w="1080" w:type="dxa"/>
            <w:shd w:val="clear" w:color="auto" w:fill="auto"/>
          </w:tcPr>
          <w:p w:rsidR="00432CD4" w:rsidRPr="00B222A0" w:rsidRDefault="00432CD4" w:rsidP="00B222A0">
            <w:pPr>
              <w:jc w:val="both"/>
              <w:rPr>
                <w:color w:val="000080"/>
                <w:sz w:val="22"/>
                <w:szCs w:val="22"/>
              </w:rPr>
            </w:pPr>
          </w:p>
          <w:p w:rsidR="00432CD4" w:rsidRPr="00B222A0" w:rsidRDefault="00432CD4" w:rsidP="00B222A0">
            <w:pPr>
              <w:jc w:val="both"/>
              <w:rPr>
                <w:color w:val="000080"/>
                <w:sz w:val="22"/>
                <w:szCs w:val="22"/>
              </w:rPr>
            </w:pPr>
          </w:p>
          <w:p w:rsidR="00432CD4" w:rsidRPr="00B222A0" w:rsidRDefault="00432CD4" w:rsidP="00B222A0">
            <w:pPr>
              <w:jc w:val="both"/>
              <w:rPr>
                <w:color w:val="000080"/>
                <w:sz w:val="22"/>
                <w:szCs w:val="22"/>
              </w:rPr>
            </w:pPr>
            <w:r w:rsidRPr="00B222A0">
              <w:rPr>
                <w:color w:val="000080"/>
                <w:sz w:val="22"/>
                <w:szCs w:val="22"/>
              </w:rPr>
              <w:t xml:space="preserve">□ </w:t>
            </w:r>
            <w:r w:rsidR="00A97024" w:rsidRPr="00B222A0">
              <w:rPr>
                <w:color w:val="000080"/>
                <w:sz w:val="22"/>
                <w:szCs w:val="22"/>
              </w:rPr>
              <w:t>Jah</w:t>
            </w:r>
          </w:p>
          <w:p w:rsidR="00432CD4" w:rsidRPr="00B222A0" w:rsidRDefault="00432CD4" w:rsidP="00B222A0">
            <w:pPr>
              <w:jc w:val="both"/>
              <w:rPr>
                <w:color w:val="000080"/>
                <w:sz w:val="22"/>
                <w:szCs w:val="22"/>
              </w:rPr>
            </w:pPr>
          </w:p>
          <w:p w:rsidR="00432CD4" w:rsidRPr="00B222A0" w:rsidRDefault="00432CD4" w:rsidP="00B222A0">
            <w:pPr>
              <w:jc w:val="both"/>
              <w:rPr>
                <w:color w:val="000080"/>
                <w:sz w:val="22"/>
                <w:szCs w:val="22"/>
              </w:rPr>
            </w:pPr>
            <w:r w:rsidRPr="00B222A0">
              <w:rPr>
                <w:color w:val="000080"/>
                <w:sz w:val="22"/>
                <w:szCs w:val="22"/>
              </w:rPr>
              <w:t xml:space="preserve">□ </w:t>
            </w:r>
            <w:r w:rsidR="00A97024" w:rsidRPr="00B222A0">
              <w:rPr>
                <w:color w:val="000080"/>
                <w:sz w:val="22"/>
                <w:szCs w:val="22"/>
              </w:rPr>
              <w:t>Ei</w:t>
            </w:r>
          </w:p>
        </w:tc>
        <w:tc>
          <w:tcPr>
            <w:tcW w:w="2677" w:type="dxa"/>
            <w:shd w:val="clear" w:color="auto" w:fill="auto"/>
          </w:tcPr>
          <w:p w:rsidR="00432CD4" w:rsidRDefault="009F444B" w:rsidP="009F444B">
            <w:pPr>
              <w:rPr>
                <w:color w:val="000080"/>
                <w:sz w:val="22"/>
                <w:szCs w:val="22"/>
              </w:rPr>
            </w:pPr>
            <w:r>
              <w:rPr>
                <w:color w:val="000080"/>
                <w:sz w:val="22"/>
                <w:szCs w:val="22"/>
              </w:rPr>
              <w:lastRenderedPageBreak/>
              <w:t xml:space="preserve">Piiratud ressursside </w:t>
            </w:r>
            <w:r>
              <w:rPr>
                <w:color w:val="000080"/>
                <w:sz w:val="22"/>
                <w:szCs w:val="22"/>
              </w:rPr>
              <w:lastRenderedPageBreak/>
              <w:t>tingimustes tuleks eelistada toitumisnõustamist kui uuringute alusel suuremat tervisekasu andvat sekkumismeetodit.</w:t>
            </w:r>
          </w:p>
          <w:p w:rsidR="00274D3D" w:rsidRDefault="00274D3D" w:rsidP="009F444B">
            <w:pPr>
              <w:rPr>
                <w:color w:val="000080"/>
                <w:sz w:val="22"/>
                <w:szCs w:val="22"/>
              </w:rPr>
            </w:pPr>
          </w:p>
          <w:p w:rsidR="00274D3D" w:rsidRPr="00B222A0" w:rsidRDefault="00274D3D" w:rsidP="009F444B">
            <w:pPr>
              <w:rPr>
                <w:color w:val="000080"/>
                <w:sz w:val="22"/>
                <w:szCs w:val="22"/>
              </w:rPr>
            </w:pPr>
            <w:r>
              <w:rPr>
                <w:color w:val="000080"/>
                <w:sz w:val="22"/>
                <w:szCs w:val="22"/>
              </w:rPr>
              <w:t>Krooniliste haigete sekkumised kaalu juhtimiseks on kulutõhusad.</w:t>
            </w:r>
          </w:p>
        </w:tc>
        <w:tc>
          <w:tcPr>
            <w:tcW w:w="2063" w:type="dxa"/>
            <w:shd w:val="clear" w:color="auto" w:fill="auto"/>
          </w:tcPr>
          <w:p w:rsidR="00432CD4" w:rsidRPr="00B222A0" w:rsidRDefault="00432CD4" w:rsidP="00B222A0">
            <w:pPr>
              <w:jc w:val="both"/>
              <w:rPr>
                <w:color w:val="000080"/>
                <w:sz w:val="22"/>
                <w:szCs w:val="22"/>
              </w:rPr>
            </w:pPr>
          </w:p>
        </w:tc>
      </w:tr>
      <w:tr w:rsidR="00B22EE4" w:rsidRPr="00B222A0" w:rsidTr="009F444B">
        <w:tc>
          <w:tcPr>
            <w:tcW w:w="3468" w:type="dxa"/>
            <w:shd w:val="clear" w:color="auto" w:fill="auto"/>
          </w:tcPr>
          <w:p w:rsidR="00A97024" w:rsidRPr="00B222A0" w:rsidRDefault="00A97024" w:rsidP="00B222A0">
            <w:pPr>
              <w:autoSpaceDE w:val="0"/>
              <w:autoSpaceDN w:val="0"/>
              <w:adjustRightInd w:val="0"/>
              <w:jc w:val="both"/>
              <w:rPr>
                <w:b/>
                <w:bCs/>
                <w:color w:val="000080"/>
                <w:sz w:val="22"/>
                <w:szCs w:val="22"/>
                <w:lang w:eastAsia="en-US"/>
              </w:rPr>
            </w:pPr>
            <w:r w:rsidRPr="00B222A0">
              <w:rPr>
                <w:b/>
                <w:bCs/>
                <w:color w:val="000080"/>
                <w:sz w:val="22"/>
                <w:szCs w:val="22"/>
                <w:lang w:eastAsia="en-US"/>
              </w:rPr>
              <w:lastRenderedPageBreak/>
              <w:t>Soovituse üldine tugevus</w:t>
            </w:r>
          </w:p>
          <w:p w:rsidR="00A97024" w:rsidRPr="00B222A0" w:rsidRDefault="00A97024" w:rsidP="00B222A0">
            <w:pPr>
              <w:autoSpaceDE w:val="0"/>
              <w:autoSpaceDN w:val="0"/>
              <w:adjustRightInd w:val="0"/>
              <w:jc w:val="both"/>
              <w:rPr>
                <w:b/>
                <w:bCs/>
                <w:color w:val="000080"/>
                <w:sz w:val="22"/>
                <w:szCs w:val="22"/>
                <w:lang w:eastAsia="en-US"/>
              </w:rPr>
            </w:pPr>
          </w:p>
          <w:p w:rsidR="00A97024" w:rsidRPr="00B222A0" w:rsidRDefault="00A97024" w:rsidP="00B222A0">
            <w:pPr>
              <w:autoSpaceDE w:val="0"/>
              <w:autoSpaceDN w:val="0"/>
              <w:adjustRightInd w:val="0"/>
              <w:jc w:val="both"/>
              <w:rPr>
                <w:bCs/>
                <w:i/>
                <w:color w:val="000080"/>
                <w:sz w:val="22"/>
                <w:szCs w:val="22"/>
                <w:lang w:eastAsia="en-US"/>
              </w:rPr>
            </w:pPr>
            <w:r w:rsidRPr="00B222A0">
              <w:rPr>
                <w:bCs/>
                <w:i/>
                <w:color w:val="000080"/>
                <w:sz w:val="22"/>
                <w:szCs w:val="22"/>
                <w:lang w:eastAsia="en-US"/>
              </w:rPr>
              <w:t xml:space="preserve">Mida suurem on sekkumise </w:t>
            </w:r>
          </w:p>
          <w:p w:rsidR="00A97024" w:rsidRPr="00B222A0" w:rsidRDefault="00A97024" w:rsidP="00B222A0">
            <w:pPr>
              <w:autoSpaceDE w:val="0"/>
              <w:autoSpaceDN w:val="0"/>
              <w:adjustRightInd w:val="0"/>
              <w:jc w:val="both"/>
              <w:rPr>
                <w:bCs/>
                <w:i/>
                <w:color w:val="000080"/>
                <w:sz w:val="22"/>
                <w:szCs w:val="22"/>
                <w:lang w:eastAsia="en-US"/>
              </w:rPr>
            </w:pPr>
            <w:r w:rsidRPr="00B222A0">
              <w:rPr>
                <w:bCs/>
                <w:i/>
                <w:color w:val="000080"/>
                <w:sz w:val="22"/>
                <w:szCs w:val="22"/>
                <w:lang w:eastAsia="en-US"/>
              </w:rPr>
              <w:t xml:space="preserve">kulu võrreldes kaalutava alternatiiviga ja muud otsusega </w:t>
            </w:r>
          </w:p>
          <w:p w:rsidR="00A97024" w:rsidRPr="00B222A0" w:rsidRDefault="00A97024" w:rsidP="00B222A0">
            <w:pPr>
              <w:autoSpaceDE w:val="0"/>
              <w:autoSpaceDN w:val="0"/>
              <w:adjustRightInd w:val="0"/>
              <w:jc w:val="both"/>
              <w:rPr>
                <w:bCs/>
                <w:i/>
                <w:color w:val="000080"/>
                <w:sz w:val="22"/>
                <w:szCs w:val="22"/>
                <w:lang w:eastAsia="en-US"/>
              </w:rPr>
            </w:pPr>
            <w:r w:rsidRPr="00B222A0">
              <w:rPr>
                <w:bCs/>
                <w:i/>
                <w:color w:val="000080"/>
                <w:sz w:val="22"/>
                <w:szCs w:val="22"/>
                <w:lang w:eastAsia="en-US"/>
              </w:rPr>
              <w:t xml:space="preserve">seotud kulud, st mida rohkem </w:t>
            </w:r>
          </w:p>
          <w:p w:rsidR="00A97024" w:rsidRPr="00B222A0" w:rsidRDefault="00A97024" w:rsidP="00B222A0">
            <w:pPr>
              <w:autoSpaceDE w:val="0"/>
              <w:autoSpaceDN w:val="0"/>
              <w:adjustRightInd w:val="0"/>
              <w:jc w:val="both"/>
              <w:rPr>
                <w:bCs/>
                <w:i/>
                <w:color w:val="000080"/>
                <w:sz w:val="22"/>
                <w:szCs w:val="22"/>
                <w:lang w:eastAsia="en-US"/>
              </w:rPr>
            </w:pPr>
            <w:r w:rsidRPr="00B222A0">
              <w:rPr>
                <w:bCs/>
                <w:i/>
                <w:color w:val="000080"/>
                <w:sz w:val="22"/>
                <w:szCs w:val="22"/>
                <w:lang w:eastAsia="en-US"/>
              </w:rPr>
              <w:t xml:space="preserve">ressursse tarbitakse, seda </w:t>
            </w:r>
          </w:p>
          <w:p w:rsidR="00A97024" w:rsidRPr="00B222A0" w:rsidRDefault="00A97024" w:rsidP="00B222A0">
            <w:pPr>
              <w:autoSpaceDE w:val="0"/>
              <w:autoSpaceDN w:val="0"/>
              <w:adjustRightInd w:val="0"/>
              <w:jc w:val="both"/>
              <w:rPr>
                <w:bCs/>
                <w:i/>
                <w:color w:val="000080"/>
                <w:sz w:val="22"/>
                <w:szCs w:val="22"/>
                <w:lang w:eastAsia="en-US"/>
              </w:rPr>
            </w:pPr>
            <w:r w:rsidRPr="00B222A0">
              <w:rPr>
                <w:bCs/>
                <w:i/>
                <w:color w:val="000080"/>
                <w:sz w:val="22"/>
                <w:szCs w:val="22"/>
                <w:lang w:eastAsia="en-US"/>
              </w:rPr>
              <w:t>tõenäolisem on tingimuslik/</w:t>
            </w:r>
          </w:p>
          <w:p w:rsidR="004F6C78" w:rsidRPr="00B222A0" w:rsidRDefault="00A97024" w:rsidP="00B222A0">
            <w:pPr>
              <w:autoSpaceDE w:val="0"/>
              <w:autoSpaceDN w:val="0"/>
              <w:adjustRightInd w:val="0"/>
              <w:jc w:val="both"/>
              <w:rPr>
                <w:i/>
                <w:color w:val="000080"/>
                <w:sz w:val="22"/>
                <w:szCs w:val="22"/>
                <w:lang w:eastAsia="en-US"/>
              </w:rPr>
            </w:pPr>
            <w:r w:rsidRPr="00B222A0">
              <w:rPr>
                <w:bCs/>
                <w:i/>
                <w:color w:val="000080"/>
                <w:sz w:val="22"/>
                <w:szCs w:val="22"/>
                <w:lang w:eastAsia="en-US"/>
              </w:rPr>
              <w:t>nõrk soovitus.</w:t>
            </w:r>
          </w:p>
        </w:tc>
        <w:tc>
          <w:tcPr>
            <w:tcW w:w="5820" w:type="dxa"/>
            <w:gridSpan w:val="3"/>
            <w:shd w:val="clear" w:color="auto" w:fill="auto"/>
          </w:tcPr>
          <w:p w:rsidR="004F6C78" w:rsidRPr="00B222A0" w:rsidRDefault="004F6C78" w:rsidP="00B222A0">
            <w:pPr>
              <w:jc w:val="both"/>
              <w:rPr>
                <w:color w:val="000080"/>
                <w:sz w:val="22"/>
                <w:szCs w:val="22"/>
              </w:rPr>
            </w:pPr>
          </w:p>
          <w:p w:rsidR="004F6C78" w:rsidRPr="00B222A0" w:rsidRDefault="004F6C78" w:rsidP="00B222A0">
            <w:pPr>
              <w:autoSpaceDE w:val="0"/>
              <w:autoSpaceDN w:val="0"/>
              <w:adjustRightInd w:val="0"/>
              <w:jc w:val="both"/>
              <w:rPr>
                <w:color w:val="000080"/>
                <w:sz w:val="22"/>
                <w:szCs w:val="22"/>
              </w:rPr>
            </w:pPr>
            <w:bookmarkStart w:id="0" w:name="OLE_LINK5"/>
            <w:bookmarkStart w:id="1" w:name="OLE_LINK6"/>
            <w:r w:rsidRPr="00B222A0">
              <w:rPr>
                <w:b/>
                <w:bCs/>
                <w:color w:val="000080"/>
                <w:sz w:val="22"/>
                <w:szCs w:val="22"/>
              </w:rPr>
              <w:t xml:space="preserve">Net benefits </w:t>
            </w:r>
            <w:r w:rsidRPr="00B222A0">
              <w:rPr>
                <w:color w:val="000080"/>
                <w:sz w:val="22"/>
                <w:szCs w:val="22"/>
              </w:rPr>
              <w:t>= the intervention clearly does more good than</w:t>
            </w:r>
          </w:p>
          <w:p w:rsidR="004F6C78" w:rsidRPr="00B222A0" w:rsidRDefault="004F6C78" w:rsidP="00B222A0">
            <w:pPr>
              <w:autoSpaceDE w:val="0"/>
              <w:autoSpaceDN w:val="0"/>
              <w:adjustRightInd w:val="0"/>
              <w:jc w:val="both"/>
              <w:rPr>
                <w:color w:val="000080"/>
                <w:sz w:val="22"/>
                <w:szCs w:val="22"/>
              </w:rPr>
            </w:pPr>
            <w:r w:rsidRPr="00B222A0">
              <w:rPr>
                <w:color w:val="000080"/>
                <w:sz w:val="22"/>
                <w:szCs w:val="22"/>
              </w:rPr>
              <w:t>harm.</w:t>
            </w:r>
          </w:p>
          <w:p w:rsidR="004F6C78" w:rsidRPr="00B222A0" w:rsidRDefault="004F6C78" w:rsidP="00B222A0">
            <w:pPr>
              <w:autoSpaceDE w:val="0"/>
              <w:autoSpaceDN w:val="0"/>
              <w:adjustRightInd w:val="0"/>
              <w:jc w:val="both"/>
              <w:rPr>
                <w:color w:val="000080"/>
                <w:sz w:val="22"/>
                <w:szCs w:val="22"/>
              </w:rPr>
            </w:pPr>
          </w:p>
          <w:p w:rsidR="004F6C78" w:rsidRPr="00B222A0" w:rsidRDefault="004F6C78" w:rsidP="00B222A0">
            <w:pPr>
              <w:autoSpaceDE w:val="0"/>
              <w:autoSpaceDN w:val="0"/>
              <w:adjustRightInd w:val="0"/>
              <w:jc w:val="both"/>
              <w:rPr>
                <w:color w:val="000080"/>
                <w:sz w:val="22"/>
                <w:szCs w:val="22"/>
              </w:rPr>
            </w:pPr>
            <w:r w:rsidRPr="00B222A0">
              <w:rPr>
                <w:b/>
                <w:bCs/>
                <w:color w:val="000080"/>
                <w:sz w:val="22"/>
                <w:szCs w:val="22"/>
              </w:rPr>
              <w:t xml:space="preserve">Trade-offs </w:t>
            </w:r>
            <w:r w:rsidRPr="00B222A0">
              <w:rPr>
                <w:color w:val="000080"/>
                <w:sz w:val="22"/>
                <w:szCs w:val="22"/>
              </w:rPr>
              <w:t>= there are important trade-offs between the benefitsand harms.</w:t>
            </w:r>
          </w:p>
          <w:p w:rsidR="004F6C78" w:rsidRPr="00B222A0" w:rsidRDefault="004F6C78" w:rsidP="00B222A0">
            <w:pPr>
              <w:autoSpaceDE w:val="0"/>
              <w:autoSpaceDN w:val="0"/>
              <w:adjustRightInd w:val="0"/>
              <w:jc w:val="both"/>
              <w:rPr>
                <w:color w:val="000080"/>
                <w:sz w:val="22"/>
                <w:szCs w:val="22"/>
              </w:rPr>
            </w:pPr>
          </w:p>
          <w:p w:rsidR="004F6C78" w:rsidRPr="00B222A0" w:rsidRDefault="004F6C78" w:rsidP="00B222A0">
            <w:pPr>
              <w:autoSpaceDE w:val="0"/>
              <w:autoSpaceDN w:val="0"/>
              <w:adjustRightInd w:val="0"/>
              <w:jc w:val="both"/>
              <w:rPr>
                <w:color w:val="000080"/>
                <w:sz w:val="22"/>
                <w:szCs w:val="22"/>
              </w:rPr>
            </w:pPr>
            <w:r w:rsidRPr="00B222A0">
              <w:rPr>
                <w:b/>
                <w:bCs/>
                <w:color w:val="000080"/>
                <w:sz w:val="22"/>
                <w:szCs w:val="22"/>
              </w:rPr>
              <w:t xml:space="preserve">Uncertain trade-offs </w:t>
            </w:r>
            <w:r w:rsidRPr="00B222A0">
              <w:rPr>
                <w:color w:val="000080"/>
                <w:sz w:val="22"/>
                <w:szCs w:val="22"/>
              </w:rPr>
              <w:t>= it is not clear whether the interventiondoes more good than harm.</w:t>
            </w:r>
            <w:bookmarkStart w:id="2" w:name="_GoBack"/>
            <w:bookmarkEnd w:id="2"/>
          </w:p>
          <w:p w:rsidR="004F6C78" w:rsidRPr="00B222A0" w:rsidRDefault="004F6C78" w:rsidP="00B222A0">
            <w:pPr>
              <w:autoSpaceDE w:val="0"/>
              <w:autoSpaceDN w:val="0"/>
              <w:adjustRightInd w:val="0"/>
              <w:jc w:val="both"/>
              <w:rPr>
                <w:color w:val="000080"/>
                <w:sz w:val="22"/>
                <w:szCs w:val="22"/>
              </w:rPr>
            </w:pPr>
          </w:p>
          <w:p w:rsidR="004F6C78" w:rsidRPr="00B222A0" w:rsidRDefault="004F6C78" w:rsidP="00B222A0">
            <w:pPr>
              <w:autoSpaceDE w:val="0"/>
              <w:autoSpaceDN w:val="0"/>
              <w:adjustRightInd w:val="0"/>
              <w:jc w:val="both"/>
              <w:rPr>
                <w:color w:val="000080"/>
                <w:sz w:val="22"/>
                <w:szCs w:val="22"/>
              </w:rPr>
            </w:pPr>
            <w:r w:rsidRPr="00B222A0">
              <w:rPr>
                <w:b/>
                <w:bCs/>
                <w:color w:val="000080"/>
                <w:sz w:val="22"/>
                <w:szCs w:val="22"/>
              </w:rPr>
              <w:t xml:space="preserve">No net benefits </w:t>
            </w:r>
            <w:r w:rsidRPr="00B222A0">
              <w:rPr>
                <w:color w:val="000080"/>
                <w:sz w:val="22"/>
                <w:szCs w:val="22"/>
              </w:rPr>
              <w:t>= the intervention clearly does not do more</w:t>
            </w:r>
          </w:p>
          <w:p w:rsidR="004F6C78" w:rsidRPr="00B222A0" w:rsidRDefault="004F6C78" w:rsidP="00B222A0">
            <w:pPr>
              <w:jc w:val="both"/>
              <w:rPr>
                <w:color w:val="000080"/>
                <w:sz w:val="22"/>
                <w:szCs w:val="22"/>
              </w:rPr>
            </w:pPr>
            <w:r w:rsidRPr="00B222A0">
              <w:rPr>
                <w:color w:val="000080"/>
                <w:sz w:val="22"/>
                <w:szCs w:val="22"/>
              </w:rPr>
              <w:t>good than harm.</w:t>
            </w:r>
          </w:p>
          <w:bookmarkEnd w:id="0"/>
          <w:bookmarkEnd w:id="1"/>
          <w:p w:rsidR="004F6C78" w:rsidRPr="00B222A0" w:rsidRDefault="004F6C78" w:rsidP="00B222A0">
            <w:pPr>
              <w:jc w:val="both"/>
              <w:rPr>
                <w:color w:val="000080"/>
                <w:sz w:val="22"/>
                <w:szCs w:val="22"/>
              </w:rPr>
            </w:pPr>
          </w:p>
        </w:tc>
      </w:tr>
    </w:tbl>
    <w:p w:rsidR="00D25CBB" w:rsidRPr="00B222A0" w:rsidRDefault="00D25CBB" w:rsidP="00B222A0">
      <w:pPr>
        <w:jc w:val="both"/>
        <w:rPr>
          <w:sz w:val="22"/>
          <w:szCs w:val="22"/>
        </w:rPr>
      </w:pPr>
    </w:p>
    <w:sectPr w:rsidR="00D25CBB" w:rsidRPr="00B222A0" w:rsidSect="00A97024">
      <w:headerReference w:type="default" r:id="rId7"/>
      <w:footerReference w:type="default" r:id="rId8"/>
      <w:headerReference w:type="first" r:id="rId9"/>
      <w:pgSz w:w="11906" w:h="16838"/>
      <w:pgMar w:top="1417" w:right="1417" w:bottom="1417" w:left="1417"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7EAF" w:rsidRDefault="00F57EAF" w:rsidP="003D7DEF">
      <w:r>
        <w:separator/>
      </w:r>
    </w:p>
  </w:endnote>
  <w:endnote w:type="continuationSeparator" w:id="1">
    <w:p w:rsidR="00F57EAF" w:rsidRDefault="00F57EAF" w:rsidP="003D7D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New-Baskerville-BoldA">
    <w:panose1 w:val="00000000000000000000"/>
    <w:charset w:val="BA"/>
    <w:family w:val="auto"/>
    <w:notTrueType/>
    <w:pitch w:val="default"/>
    <w:sig w:usb0="00000005" w:usb1="00000000" w:usb2="00000000" w:usb3="00000000" w:csb0="00000080" w:csb1="00000000"/>
  </w:font>
  <w:font w:name="AdvPSSAB-R">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C26" w:rsidRPr="0002590A" w:rsidRDefault="0062331F" w:rsidP="00891C08">
    <w:pPr>
      <w:pStyle w:val="Footer"/>
      <w:jc w:val="right"/>
      <w:rPr>
        <w:rFonts w:ascii="Verdana" w:hAnsi="Verdana"/>
        <w:i/>
        <w:color w:val="000080"/>
        <w:sz w:val="18"/>
        <w:szCs w:val="18"/>
      </w:rPr>
    </w:pPr>
    <w:r w:rsidRPr="0002590A">
      <w:rPr>
        <w:rStyle w:val="PageNumber"/>
        <w:rFonts w:ascii="Verdana" w:hAnsi="Verdana"/>
        <w:i/>
        <w:color w:val="000080"/>
        <w:sz w:val="18"/>
        <w:szCs w:val="18"/>
      </w:rPr>
      <w:fldChar w:fldCharType="begin"/>
    </w:r>
    <w:r w:rsidR="008C6C26" w:rsidRPr="0002590A">
      <w:rPr>
        <w:rStyle w:val="PageNumber"/>
        <w:rFonts w:ascii="Verdana" w:hAnsi="Verdana"/>
        <w:i/>
        <w:color w:val="000080"/>
        <w:sz w:val="18"/>
        <w:szCs w:val="18"/>
      </w:rPr>
      <w:instrText xml:space="preserve"> PAGE </w:instrText>
    </w:r>
    <w:r w:rsidRPr="0002590A">
      <w:rPr>
        <w:rStyle w:val="PageNumber"/>
        <w:rFonts w:ascii="Verdana" w:hAnsi="Verdana"/>
        <w:i/>
        <w:color w:val="000080"/>
        <w:sz w:val="18"/>
        <w:szCs w:val="18"/>
      </w:rPr>
      <w:fldChar w:fldCharType="separate"/>
    </w:r>
    <w:r w:rsidR="001F7F33">
      <w:rPr>
        <w:rStyle w:val="PageNumber"/>
        <w:rFonts w:ascii="Verdana" w:hAnsi="Verdana"/>
        <w:i/>
        <w:noProof/>
        <w:color w:val="000080"/>
        <w:sz w:val="18"/>
        <w:szCs w:val="18"/>
      </w:rPr>
      <w:t>3</w:t>
    </w:r>
    <w:r w:rsidRPr="0002590A">
      <w:rPr>
        <w:rStyle w:val="PageNumber"/>
        <w:rFonts w:ascii="Verdana" w:hAnsi="Verdana"/>
        <w:i/>
        <w:color w:val="000080"/>
        <w:sz w:val="18"/>
        <w:szCs w:val="18"/>
      </w:rPr>
      <w:fldChar w:fldCharType="end"/>
    </w:r>
    <w:r w:rsidR="008C6C26" w:rsidRPr="0002590A">
      <w:rPr>
        <w:rStyle w:val="PageNumber"/>
        <w:rFonts w:ascii="Verdana" w:hAnsi="Verdana"/>
        <w:i/>
        <w:color w:val="000080"/>
        <w:sz w:val="18"/>
        <w:szCs w:val="18"/>
      </w:rPr>
      <w:t>/</w:t>
    </w:r>
    <w:r w:rsidRPr="0002590A">
      <w:rPr>
        <w:rStyle w:val="PageNumber"/>
        <w:rFonts w:ascii="Verdana" w:hAnsi="Verdana"/>
        <w:i/>
        <w:color w:val="000080"/>
        <w:sz w:val="18"/>
        <w:szCs w:val="18"/>
      </w:rPr>
      <w:fldChar w:fldCharType="begin"/>
    </w:r>
    <w:r w:rsidR="008C6C26" w:rsidRPr="0002590A">
      <w:rPr>
        <w:rStyle w:val="PageNumber"/>
        <w:rFonts w:ascii="Verdana" w:hAnsi="Verdana"/>
        <w:i/>
        <w:color w:val="000080"/>
        <w:sz w:val="18"/>
        <w:szCs w:val="18"/>
      </w:rPr>
      <w:instrText xml:space="preserve"> NUMPAGES </w:instrText>
    </w:r>
    <w:r w:rsidRPr="0002590A">
      <w:rPr>
        <w:rStyle w:val="PageNumber"/>
        <w:rFonts w:ascii="Verdana" w:hAnsi="Verdana"/>
        <w:i/>
        <w:color w:val="000080"/>
        <w:sz w:val="18"/>
        <w:szCs w:val="18"/>
      </w:rPr>
      <w:fldChar w:fldCharType="separate"/>
    </w:r>
    <w:r w:rsidR="001F7F33">
      <w:rPr>
        <w:rStyle w:val="PageNumber"/>
        <w:rFonts w:ascii="Verdana" w:hAnsi="Verdana"/>
        <w:i/>
        <w:noProof/>
        <w:color w:val="000080"/>
        <w:sz w:val="18"/>
        <w:szCs w:val="18"/>
      </w:rPr>
      <w:t>3</w:t>
    </w:r>
    <w:r w:rsidRPr="0002590A">
      <w:rPr>
        <w:rStyle w:val="PageNumber"/>
        <w:rFonts w:ascii="Verdana" w:hAnsi="Verdana"/>
        <w:i/>
        <w:color w:val="000080"/>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7EAF" w:rsidRDefault="00F57EAF" w:rsidP="003D7DEF">
      <w:r>
        <w:separator/>
      </w:r>
    </w:p>
  </w:footnote>
  <w:footnote w:type="continuationSeparator" w:id="1">
    <w:p w:rsidR="00F57EAF" w:rsidRDefault="00F57EAF" w:rsidP="003D7D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C26" w:rsidRPr="0002590A" w:rsidRDefault="008C6C26" w:rsidP="00891C08">
    <w:pPr>
      <w:pStyle w:val="Header"/>
      <w:jc w:val="right"/>
      <w:rPr>
        <w:rFonts w:ascii="Verdana" w:hAnsi="Verdana"/>
        <w:i/>
        <w:color w:val="000080"/>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C26" w:rsidRDefault="008C6C26">
    <w:pPr>
      <w:pStyle w:val="Header"/>
    </w:pPr>
    <w:r>
      <w:t xml:space="preserve">Soovituste koostamiseks </w:t>
    </w:r>
    <w:r w:rsidR="009C039C">
      <w:t xml:space="preserve">kokkuvõte </w:t>
    </w:r>
    <w:r w:rsidR="00B222A0">
      <w:t>–</w:t>
    </w:r>
    <w:r w:rsidR="009C039C">
      <w:t>S</w:t>
    </w:r>
    <w:r>
      <w:t>oKo</w:t>
    </w:r>
    <w:r w:rsidR="00B222A0">
      <w:t xml:space="preserve"> 4.2. ja 4.3.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3797C"/>
    <w:multiLevelType w:val="hybridMultilevel"/>
    <w:tmpl w:val="A7F4CD1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nsid w:val="4D9A5A7D"/>
    <w:multiLevelType w:val="hybridMultilevel"/>
    <w:tmpl w:val="7B9223C4"/>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nsid w:val="65053D9C"/>
    <w:multiLevelType w:val="hybridMultilevel"/>
    <w:tmpl w:val="E662F016"/>
    <w:lvl w:ilvl="0" w:tplc="E42CFDA0">
      <w:start w:val="3"/>
      <w:numFmt w:val="bullet"/>
      <w:lvlText w:val="-"/>
      <w:lvlJc w:val="left"/>
      <w:pPr>
        <w:tabs>
          <w:tab w:val="num" w:pos="360"/>
        </w:tabs>
        <w:ind w:left="360" w:hanging="360"/>
      </w:pPr>
      <w:rPr>
        <w:rFonts w:ascii="Verdana" w:eastAsia="New-Baskerville-BoldA" w:hAnsi="Verdana" w:cs="AdvPSSAB-R" w:hint="default"/>
      </w:rPr>
    </w:lvl>
    <w:lvl w:ilvl="1" w:tplc="04250003" w:tentative="1">
      <w:start w:val="1"/>
      <w:numFmt w:val="bullet"/>
      <w:lvlText w:val="o"/>
      <w:lvlJc w:val="left"/>
      <w:pPr>
        <w:tabs>
          <w:tab w:val="num" w:pos="1080"/>
        </w:tabs>
        <w:ind w:left="1080" w:hanging="360"/>
      </w:pPr>
      <w:rPr>
        <w:rFonts w:ascii="Courier New" w:hAnsi="Courier New" w:cs="Courier New" w:hint="default"/>
      </w:rPr>
    </w:lvl>
    <w:lvl w:ilvl="2" w:tplc="04250005" w:tentative="1">
      <w:start w:val="1"/>
      <w:numFmt w:val="bullet"/>
      <w:lvlText w:val=""/>
      <w:lvlJc w:val="left"/>
      <w:pPr>
        <w:tabs>
          <w:tab w:val="num" w:pos="1800"/>
        </w:tabs>
        <w:ind w:left="1800" w:hanging="360"/>
      </w:pPr>
      <w:rPr>
        <w:rFonts w:ascii="Wingdings" w:hAnsi="Wingdings" w:hint="default"/>
      </w:rPr>
    </w:lvl>
    <w:lvl w:ilvl="3" w:tplc="04250001" w:tentative="1">
      <w:start w:val="1"/>
      <w:numFmt w:val="bullet"/>
      <w:lvlText w:val=""/>
      <w:lvlJc w:val="left"/>
      <w:pPr>
        <w:tabs>
          <w:tab w:val="num" w:pos="2520"/>
        </w:tabs>
        <w:ind w:left="2520" w:hanging="360"/>
      </w:pPr>
      <w:rPr>
        <w:rFonts w:ascii="Symbol" w:hAnsi="Symbol" w:hint="default"/>
      </w:rPr>
    </w:lvl>
    <w:lvl w:ilvl="4" w:tplc="04250003" w:tentative="1">
      <w:start w:val="1"/>
      <w:numFmt w:val="bullet"/>
      <w:lvlText w:val="o"/>
      <w:lvlJc w:val="left"/>
      <w:pPr>
        <w:tabs>
          <w:tab w:val="num" w:pos="3240"/>
        </w:tabs>
        <w:ind w:left="3240" w:hanging="360"/>
      </w:pPr>
      <w:rPr>
        <w:rFonts w:ascii="Courier New" w:hAnsi="Courier New" w:cs="Courier New" w:hint="default"/>
      </w:rPr>
    </w:lvl>
    <w:lvl w:ilvl="5" w:tplc="04250005" w:tentative="1">
      <w:start w:val="1"/>
      <w:numFmt w:val="bullet"/>
      <w:lvlText w:val=""/>
      <w:lvlJc w:val="left"/>
      <w:pPr>
        <w:tabs>
          <w:tab w:val="num" w:pos="3960"/>
        </w:tabs>
        <w:ind w:left="3960" w:hanging="360"/>
      </w:pPr>
      <w:rPr>
        <w:rFonts w:ascii="Wingdings" w:hAnsi="Wingdings" w:hint="default"/>
      </w:rPr>
    </w:lvl>
    <w:lvl w:ilvl="6" w:tplc="04250001" w:tentative="1">
      <w:start w:val="1"/>
      <w:numFmt w:val="bullet"/>
      <w:lvlText w:val=""/>
      <w:lvlJc w:val="left"/>
      <w:pPr>
        <w:tabs>
          <w:tab w:val="num" w:pos="4680"/>
        </w:tabs>
        <w:ind w:left="4680" w:hanging="360"/>
      </w:pPr>
      <w:rPr>
        <w:rFonts w:ascii="Symbol" w:hAnsi="Symbol" w:hint="default"/>
      </w:rPr>
    </w:lvl>
    <w:lvl w:ilvl="7" w:tplc="04250003" w:tentative="1">
      <w:start w:val="1"/>
      <w:numFmt w:val="bullet"/>
      <w:lvlText w:val="o"/>
      <w:lvlJc w:val="left"/>
      <w:pPr>
        <w:tabs>
          <w:tab w:val="num" w:pos="5400"/>
        </w:tabs>
        <w:ind w:left="5400" w:hanging="360"/>
      </w:pPr>
      <w:rPr>
        <w:rFonts w:ascii="Courier New" w:hAnsi="Courier New" w:cs="Courier New" w:hint="default"/>
      </w:rPr>
    </w:lvl>
    <w:lvl w:ilvl="8" w:tplc="04250005" w:tentative="1">
      <w:start w:val="1"/>
      <w:numFmt w:val="bullet"/>
      <w:lvlText w:val=""/>
      <w:lvlJc w:val="left"/>
      <w:pPr>
        <w:tabs>
          <w:tab w:val="num" w:pos="6120"/>
        </w:tabs>
        <w:ind w:left="6120" w:hanging="360"/>
      </w:pPr>
      <w:rPr>
        <w:rFonts w:ascii="Wingdings" w:hAnsi="Wingdings" w:hint="default"/>
      </w:rPr>
    </w:lvl>
  </w:abstractNum>
  <w:abstractNum w:abstractNumId="3">
    <w:nsid w:val="75271D55"/>
    <w:multiLevelType w:val="hybridMultilevel"/>
    <w:tmpl w:val="E1F06A0E"/>
    <w:lvl w:ilvl="0" w:tplc="A33805BE">
      <w:start w:val="1"/>
      <w:numFmt w:val="bullet"/>
      <w:lvlText w:val=""/>
      <w:lvlJc w:val="left"/>
      <w:pPr>
        <w:tabs>
          <w:tab w:val="num" w:pos="360"/>
        </w:tabs>
        <w:ind w:left="36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32CD4"/>
    <w:rsid w:val="00000097"/>
    <w:rsid w:val="0000060E"/>
    <w:rsid w:val="00000BF8"/>
    <w:rsid w:val="00000FA7"/>
    <w:rsid w:val="000016B9"/>
    <w:rsid w:val="00001C52"/>
    <w:rsid w:val="00001CCE"/>
    <w:rsid w:val="00002146"/>
    <w:rsid w:val="00002273"/>
    <w:rsid w:val="00003415"/>
    <w:rsid w:val="00003BB1"/>
    <w:rsid w:val="00005947"/>
    <w:rsid w:val="000059B2"/>
    <w:rsid w:val="00006685"/>
    <w:rsid w:val="0000743C"/>
    <w:rsid w:val="0000751E"/>
    <w:rsid w:val="00007FA9"/>
    <w:rsid w:val="00010083"/>
    <w:rsid w:val="0001121A"/>
    <w:rsid w:val="00011A30"/>
    <w:rsid w:val="00012BC6"/>
    <w:rsid w:val="000135ED"/>
    <w:rsid w:val="00014B22"/>
    <w:rsid w:val="00014BB0"/>
    <w:rsid w:val="00015D0F"/>
    <w:rsid w:val="0001666D"/>
    <w:rsid w:val="0001777F"/>
    <w:rsid w:val="00017EA2"/>
    <w:rsid w:val="0002234B"/>
    <w:rsid w:val="0002331C"/>
    <w:rsid w:val="00023384"/>
    <w:rsid w:val="000241F7"/>
    <w:rsid w:val="0002432C"/>
    <w:rsid w:val="0002452F"/>
    <w:rsid w:val="0002490C"/>
    <w:rsid w:val="00024AA6"/>
    <w:rsid w:val="0002590A"/>
    <w:rsid w:val="00025A92"/>
    <w:rsid w:val="0002609B"/>
    <w:rsid w:val="00026BE0"/>
    <w:rsid w:val="000276C1"/>
    <w:rsid w:val="000308F5"/>
    <w:rsid w:val="00030C04"/>
    <w:rsid w:val="00030C21"/>
    <w:rsid w:val="00031074"/>
    <w:rsid w:val="00031310"/>
    <w:rsid w:val="00031539"/>
    <w:rsid w:val="00031A23"/>
    <w:rsid w:val="00031FB9"/>
    <w:rsid w:val="00032061"/>
    <w:rsid w:val="000323AA"/>
    <w:rsid w:val="000325AD"/>
    <w:rsid w:val="00033062"/>
    <w:rsid w:val="00033146"/>
    <w:rsid w:val="000341C7"/>
    <w:rsid w:val="00035B33"/>
    <w:rsid w:val="000361E9"/>
    <w:rsid w:val="000363B4"/>
    <w:rsid w:val="00036841"/>
    <w:rsid w:val="00040139"/>
    <w:rsid w:val="0004039D"/>
    <w:rsid w:val="000414F1"/>
    <w:rsid w:val="00041BB2"/>
    <w:rsid w:val="00042287"/>
    <w:rsid w:val="000425E0"/>
    <w:rsid w:val="00042AA9"/>
    <w:rsid w:val="00042D05"/>
    <w:rsid w:val="00042E2E"/>
    <w:rsid w:val="00043633"/>
    <w:rsid w:val="00043973"/>
    <w:rsid w:val="00043BA6"/>
    <w:rsid w:val="00043C57"/>
    <w:rsid w:val="00045208"/>
    <w:rsid w:val="000463B8"/>
    <w:rsid w:val="00046AC5"/>
    <w:rsid w:val="00046B43"/>
    <w:rsid w:val="00046EF3"/>
    <w:rsid w:val="00046F86"/>
    <w:rsid w:val="000472DC"/>
    <w:rsid w:val="00047F39"/>
    <w:rsid w:val="000503CA"/>
    <w:rsid w:val="00050DB7"/>
    <w:rsid w:val="000511C4"/>
    <w:rsid w:val="000517EC"/>
    <w:rsid w:val="00051A4A"/>
    <w:rsid w:val="00051B53"/>
    <w:rsid w:val="00051CC7"/>
    <w:rsid w:val="00051F89"/>
    <w:rsid w:val="00052A75"/>
    <w:rsid w:val="00052B7E"/>
    <w:rsid w:val="00053389"/>
    <w:rsid w:val="000552ED"/>
    <w:rsid w:val="00055F06"/>
    <w:rsid w:val="000564E3"/>
    <w:rsid w:val="0005650C"/>
    <w:rsid w:val="00056FA4"/>
    <w:rsid w:val="00057DEA"/>
    <w:rsid w:val="00057E5C"/>
    <w:rsid w:val="00060D6E"/>
    <w:rsid w:val="00061656"/>
    <w:rsid w:val="000630F4"/>
    <w:rsid w:val="00063909"/>
    <w:rsid w:val="00064798"/>
    <w:rsid w:val="00065E2D"/>
    <w:rsid w:val="0006704A"/>
    <w:rsid w:val="00067511"/>
    <w:rsid w:val="0006766C"/>
    <w:rsid w:val="00067F45"/>
    <w:rsid w:val="00067F6D"/>
    <w:rsid w:val="0007033E"/>
    <w:rsid w:val="00070350"/>
    <w:rsid w:val="00071076"/>
    <w:rsid w:val="000712EE"/>
    <w:rsid w:val="00071825"/>
    <w:rsid w:val="00072434"/>
    <w:rsid w:val="0007267F"/>
    <w:rsid w:val="00072E39"/>
    <w:rsid w:val="00072E4E"/>
    <w:rsid w:val="00073866"/>
    <w:rsid w:val="00073BB2"/>
    <w:rsid w:val="000743CA"/>
    <w:rsid w:val="00074DDB"/>
    <w:rsid w:val="00074E1D"/>
    <w:rsid w:val="00075794"/>
    <w:rsid w:val="000761B8"/>
    <w:rsid w:val="00076EAA"/>
    <w:rsid w:val="0007741E"/>
    <w:rsid w:val="00077A2A"/>
    <w:rsid w:val="00080342"/>
    <w:rsid w:val="00080F3B"/>
    <w:rsid w:val="000813EF"/>
    <w:rsid w:val="00081A61"/>
    <w:rsid w:val="00082266"/>
    <w:rsid w:val="00082672"/>
    <w:rsid w:val="00082A2D"/>
    <w:rsid w:val="00082BDE"/>
    <w:rsid w:val="000832D6"/>
    <w:rsid w:val="00083A7E"/>
    <w:rsid w:val="00083DB4"/>
    <w:rsid w:val="00084F7A"/>
    <w:rsid w:val="0008571F"/>
    <w:rsid w:val="00085DCC"/>
    <w:rsid w:val="00086E33"/>
    <w:rsid w:val="00087840"/>
    <w:rsid w:val="00090741"/>
    <w:rsid w:val="000910E7"/>
    <w:rsid w:val="00092502"/>
    <w:rsid w:val="00092750"/>
    <w:rsid w:val="00092966"/>
    <w:rsid w:val="000934C1"/>
    <w:rsid w:val="00093BB9"/>
    <w:rsid w:val="00093BDF"/>
    <w:rsid w:val="00093D4B"/>
    <w:rsid w:val="00095A89"/>
    <w:rsid w:val="00095FD2"/>
    <w:rsid w:val="00096861"/>
    <w:rsid w:val="00096E93"/>
    <w:rsid w:val="00096F18"/>
    <w:rsid w:val="00096F89"/>
    <w:rsid w:val="000A0EE6"/>
    <w:rsid w:val="000A0F3E"/>
    <w:rsid w:val="000A0FBC"/>
    <w:rsid w:val="000A19D7"/>
    <w:rsid w:val="000A27D3"/>
    <w:rsid w:val="000A369A"/>
    <w:rsid w:val="000A41E5"/>
    <w:rsid w:val="000A4447"/>
    <w:rsid w:val="000A4A49"/>
    <w:rsid w:val="000A5AE5"/>
    <w:rsid w:val="000A5D2A"/>
    <w:rsid w:val="000A638C"/>
    <w:rsid w:val="000A692C"/>
    <w:rsid w:val="000A7B10"/>
    <w:rsid w:val="000A7D46"/>
    <w:rsid w:val="000B0705"/>
    <w:rsid w:val="000B07C0"/>
    <w:rsid w:val="000B0B20"/>
    <w:rsid w:val="000B1172"/>
    <w:rsid w:val="000B2511"/>
    <w:rsid w:val="000B25A2"/>
    <w:rsid w:val="000B297D"/>
    <w:rsid w:val="000B2D59"/>
    <w:rsid w:val="000B3A63"/>
    <w:rsid w:val="000B3F52"/>
    <w:rsid w:val="000B457C"/>
    <w:rsid w:val="000B4C92"/>
    <w:rsid w:val="000B5228"/>
    <w:rsid w:val="000B576F"/>
    <w:rsid w:val="000B6E56"/>
    <w:rsid w:val="000B74F4"/>
    <w:rsid w:val="000C04ED"/>
    <w:rsid w:val="000C174B"/>
    <w:rsid w:val="000C1A39"/>
    <w:rsid w:val="000C1A80"/>
    <w:rsid w:val="000C2276"/>
    <w:rsid w:val="000C227C"/>
    <w:rsid w:val="000C32B5"/>
    <w:rsid w:val="000C4235"/>
    <w:rsid w:val="000C431A"/>
    <w:rsid w:val="000C51F1"/>
    <w:rsid w:val="000C5D52"/>
    <w:rsid w:val="000C7B7A"/>
    <w:rsid w:val="000D00AF"/>
    <w:rsid w:val="000D0DDD"/>
    <w:rsid w:val="000D0FDD"/>
    <w:rsid w:val="000D12EE"/>
    <w:rsid w:val="000D23C0"/>
    <w:rsid w:val="000D24AC"/>
    <w:rsid w:val="000D2E68"/>
    <w:rsid w:val="000D3DBE"/>
    <w:rsid w:val="000D3F78"/>
    <w:rsid w:val="000D524A"/>
    <w:rsid w:val="000D5C6F"/>
    <w:rsid w:val="000D655D"/>
    <w:rsid w:val="000D7C7D"/>
    <w:rsid w:val="000D7FC8"/>
    <w:rsid w:val="000E0D57"/>
    <w:rsid w:val="000E115E"/>
    <w:rsid w:val="000E236C"/>
    <w:rsid w:val="000E3E44"/>
    <w:rsid w:val="000E4569"/>
    <w:rsid w:val="000E45EB"/>
    <w:rsid w:val="000E4675"/>
    <w:rsid w:val="000E5289"/>
    <w:rsid w:val="000E5DB5"/>
    <w:rsid w:val="000E67B5"/>
    <w:rsid w:val="000E6F79"/>
    <w:rsid w:val="000E725A"/>
    <w:rsid w:val="000E7861"/>
    <w:rsid w:val="000F01E9"/>
    <w:rsid w:val="000F0C74"/>
    <w:rsid w:val="000F1784"/>
    <w:rsid w:val="000F203B"/>
    <w:rsid w:val="000F2487"/>
    <w:rsid w:val="000F2652"/>
    <w:rsid w:val="000F2671"/>
    <w:rsid w:val="000F2CC2"/>
    <w:rsid w:val="000F2D03"/>
    <w:rsid w:val="000F3A15"/>
    <w:rsid w:val="000F4142"/>
    <w:rsid w:val="000F4687"/>
    <w:rsid w:val="000F482F"/>
    <w:rsid w:val="000F4C94"/>
    <w:rsid w:val="000F633C"/>
    <w:rsid w:val="000F668E"/>
    <w:rsid w:val="000F680A"/>
    <w:rsid w:val="000F789A"/>
    <w:rsid w:val="00100182"/>
    <w:rsid w:val="00100472"/>
    <w:rsid w:val="0010080A"/>
    <w:rsid w:val="00100CEF"/>
    <w:rsid w:val="00100EA7"/>
    <w:rsid w:val="001019C5"/>
    <w:rsid w:val="00101C43"/>
    <w:rsid w:val="001026E1"/>
    <w:rsid w:val="00102AE5"/>
    <w:rsid w:val="0010329D"/>
    <w:rsid w:val="0010370D"/>
    <w:rsid w:val="00103D30"/>
    <w:rsid w:val="00104715"/>
    <w:rsid w:val="00104BE1"/>
    <w:rsid w:val="00104D9D"/>
    <w:rsid w:val="00105545"/>
    <w:rsid w:val="0010640F"/>
    <w:rsid w:val="001065AA"/>
    <w:rsid w:val="001069C2"/>
    <w:rsid w:val="00107B3B"/>
    <w:rsid w:val="00107D1D"/>
    <w:rsid w:val="00110231"/>
    <w:rsid w:val="00110E5B"/>
    <w:rsid w:val="00110F3F"/>
    <w:rsid w:val="001111CE"/>
    <w:rsid w:val="00111E12"/>
    <w:rsid w:val="00111E66"/>
    <w:rsid w:val="00113350"/>
    <w:rsid w:val="001138D6"/>
    <w:rsid w:val="00113DA1"/>
    <w:rsid w:val="0011411F"/>
    <w:rsid w:val="001146B5"/>
    <w:rsid w:val="00114866"/>
    <w:rsid w:val="00115295"/>
    <w:rsid w:val="00115935"/>
    <w:rsid w:val="0011633E"/>
    <w:rsid w:val="0011749A"/>
    <w:rsid w:val="00120C1D"/>
    <w:rsid w:val="00121FC6"/>
    <w:rsid w:val="0012227A"/>
    <w:rsid w:val="00122313"/>
    <w:rsid w:val="00122E88"/>
    <w:rsid w:val="00122F8B"/>
    <w:rsid w:val="00123301"/>
    <w:rsid w:val="001234AA"/>
    <w:rsid w:val="00123920"/>
    <w:rsid w:val="00124C4E"/>
    <w:rsid w:val="00124C9D"/>
    <w:rsid w:val="00124D75"/>
    <w:rsid w:val="00124F9A"/>
    <w:rsid w:val="00125AC1"/>
    <w:rsid w:val="00125DD8"/>
    <w:rsid w:val="00125E85"/>
    <w:rsid w:val="00125F18"/>
    <w:rsid w:val="00125F2C"/>
    <w:rsid w:val="00126912"/>
    <w:rsid w:val="001333AD"/>
    <w:rsid w:val="001343D0"/>
    <w:rsid w:val="00134EFF"/>
    <w:rsid w:val="0013545D"/>
    <w:rsid w:val="00136991"/>
    <w:rsid w:val="00136DD4"/>
    <w:rsid w:val="00141327"/>
    <w:rsid w:val="0014137E"/>
    <w:rsid w:val="00141671"/>
    <w:rsid w:val="0014260B"/>
    <w:rsid w:val="0014373A"/>
    <w:rsid w:val="00144109"/>
    <w:rsid w:val="001445F3"/>
    <w:rsid w:val="00144C9F"/>
    <w:rsid w:val="00145D53"/>
    <w:rsid w:val="00146465"/>
    <w:rsid w:val="00147B18"/>
    <w:rsid w:val="00147D03"/>
    <w:rsid w:val="00147FAA"/>
    <w:rsid w:val="00150019"/>
    <w:rsid w:val="001505DD"/>
    <w:rsid w:val="0015077A"/>
    <w:rsid w:val="00150992"/>
    <w:rsid w:val="00150BCF"/>
    <w:rsid w:val="00151B7F"/>
    <w:rsid w:val="00151EC2"/>
    <w:rsid w:val="00152443"/>
    <w:rsid w:val="001526FC"/>
    <w:rsid w:val="001527CF"/>
    <w:rsid w:val="00152AF8"/>
    <w:rsid w:val="00152BD1"/>
    <w:rsid w:val="00152F4B"/>
    <w:rsid w:val="0015337B"/>
    <w:rsid w:val="00153BC0"/>
    <w:rsid w:val="001541CD"/>
    <w:rsid w:val="00154241"/>
    <w:rsid w:val="00154576"/>
    <w:rsid w:val="00154E7F"/>
    <w:rsid w:val="001550AD"/>
    <w:rsid w:val="00155EEC"/>
    <w:rsid w:val="00156DA9"/>
    <w:rsid w:val="00156F80"/>
    <w:rsid w:val="00157454"/>
    <w:rsid w:val="00157B40"/>
    <w:rsid w:val="00157C43"/>
    <w:rsid w:val="001606A8"/>
    <w:rsid w:val="00160C48"/>
    <w:rsid w:val="001614BF"/>
    <w:rsid w:val="0016191C"/>
    <w:rsid w:val="00162FEF"/>
    <w:rsid w:val="00163701"/>
    <w:rsid w:val="001639A1"/>
    <w:rsid w:val="00164634"/>
    <w:rsid w:val="001648F0"/>
    <w:rsid w:val="00164C33"/>
    <w:rsid w:val="00164EB4"/>
    <w:rsid w:val="001650C8"/>
    <w:rsid w:val="00165A4E"/>
    <w:rsid w:val="001664AD"/>
    <w:rsid w:val="00166E2B"/>
    <w:rsid w:val="0016732C"/>
    <w:rsid w:val="001675E0"/>
    <w:rsid w:val="00170CD3"/>
    <w:rsid w:val="00171532"/>
    <w:rsid w:val="00171633"/>
    <w:rsid w:val="001719C5"/>
    <w:rsid w:val="00171E18"/>
    <w:rsid w:val="00172AC8"/>
    <w:rsid w:val="00172EFA"/>
    <w:rsid w:val="00173445"/>
    <w:rsid w:val="001734F5"/>
    <w:rsid w:val="00173642"/>
    <w:rsid w:val="00173B90"/>
    <w:rsid w:val="00174FE2"/>
    <w:rsid w:val="001750AD"/>
    <w:rsid w:val="00175FA0"/>
    <w:rsid w:val="0017628C"/>
    <w:rsid w:val="001764A3"/>
    <w:rsid w:val="00176A02"/>
    <w:rsid w:val="001773D0"/>
    <w:rsid w:val="001801CE"/>
    <w:rsid w:val="001816A4"/>
    <w:rsid w:val="0018188F"/>
    <w:rsid w:val="00182899"/>
    <w:rsid w:val="00182E87"/>
    <w:rsid w:val="001836EE"/>
    <w:rsid w:val="00183AD8"/>
    <w:rsid w:val="001849C1"/>
    <w:rsid w:val="00184B14"/>
    <w:rsid w:val="00185AA7"/>
    <w:rsid w:val="00185C32"/>
    <w:rsid w:val="001862E1"/>
    <w:rsid w:val="001863FA"/>
    <w:rsid w:val="00186716"/>
    <w:rsid w:val="0018723A"/>
    <w:rsid w:val="001874A0"/>
    <w:rsid w:val="00187D05"/>
    <w:rsid w:val="00187F3A"/>
    <w:rsid w:val="0019007D"/>
    <w:rsid w:val="00190A53"/>
    <w:rsid w:val="001912C2"/>
    <w:rsid w:val="001913A8"/>
    <w:rsid w:val="00191F88"/>
    <w:rsid w:val="001926E8"/>
    <w:rsid w:val="00192E6D"/>
    <w:rsid w:val="00194358"/>
    <w:rsid w:val="00194589"/>
    <w:rsid w:val="001947DC"/>
    <w:rsid w:val="001972EB"/>
    <w:rsid w:val="0019733F"/>
    <w:rsid w:val="001A0340"/>
    <w:rsid w:val="001A079E"/>
    <w:rsid w:val="001A0E0C"/>
    <w:rsid w:val="001A0EC0"/>
    <w:rsid w:val="001A1C3E"/>
    <w:rsid w:val="001A20B2"/>
    <w:rsid w:val="001A2B7F"/>
    <w:rsid w:val="001A3338"/>
    <w:rsid w:val="001A39B8"/>
    <w:rsid w:val="001A3A0C"/>
    <w:rsid w:val="001A4720"/>
    <w:rsid w:val="001A4AFB"/>
    <w:rsid w:val="001A4D3D"/>
    <w:rsid w:val="001A6F7F"/>
    <w:rsid w:val="001A76B3"/>
    <w:rsid w:val="001A7912"/>
    <w:rsid w:val="001A7D2C"/>
    <w:rsid w:val="001A7F77"/>
    <w:rsid w:val="001B08C5"/>
    <w:rsid w:val="001B1F6D"/>
    <w:rsid w:val="001B21EA"/>
    <w:rsid w:val="001B2637"/>
    <w:rsid w:val="001B30B7"/>
    <w:rsid w:val="001B3B35"/>
    <w:rsid w:val="001B3F7F"/>
    <w:rsid w:val="001B40DA"/>
    <w:rsid w:val="001B45AC"/>
    <w:rsid w:val="001B45C1"/>
    <w:rsid w:val="001B652A"/>
    <w:rsid w:val="001B67C8"/>
    <w:rsid w:val="001B698C"/>
    <w:rsid w:val="001B6C8F"/>
    <w:rsid w:val="001B7AC6"/>
    <w:rsid w:val="001B7C89"/>
    <w:rsid w:val="001C0196"/>
    <w:rsid w:val="001C0419"/>
    <w:rsid w:val="001C04C0"/>
    <w:rsid w:val="001C41DC"/>
    <w:rsid w:val="001C4F88"/>
    <w:rsid w:val="001C525B"/>
    <w:rsid w:val="001C527A"/>
    <w:rsid w:val="001C5434"/>
    <w:rsid w:val="001C6016"/>
    <w:rsid w:val="001C60CD"/>
    <w:rsid w:val="001C7184"/>
    <w:rsid w:val="001D0208"/>
    <w:rsid w:val="001D18F8"/>
    <w:rsid w:val="001D2385"/>
    <w:rsid w:val="001D26AA"/>
    <w:rsid w:val="001D2A59"/>
    <w:rsid w:val="001D2B44"/>
    <w:rsid w:val="001D500E"/>
    <w:rsid w:val="001D58B1"/>
    <w:rsid w:val="001D5984"/>
    <w:rsid w:val="001D5A10"/>
    <w:rsid w:val="001D6058"/>
    <w:rsid w:val="001D7629"/>
    <w:rsid w:val="001D7A30"/>
    <w:rsid w:val="001E0FFD"/>
    <w:rsid w:val="001E10CF"/>
    <w:rsid w:val="001E11E7"/>
    <w:rsid w:val="001E1857"/>
    <w:rsid w:val="001E1ACD"/>
    <w:rsid w:val="001E2A2F"/>
    <w:rsid w:val="001E2B0D"/>
    <w:rsid w:val="001E35E3"/>
    <w:rsid w:val="001E35FF"/>
    <w:rsid w:val="001E401C"/>
    <w:rsid w:val="001E450D"/>
    <w:rsid w:val="001E4E67"/>
    <w:rsid w:val="001E5406"/>
    <w:rsid w:val="001E6198"/>
    <w:rsid w:val="001E6861"/>
    <w:rsid w:val="001E6FA6"/>
    <w:rsid w:val="001E7CFC"/>
    <w:rsid w:val="001E7D28"/>
    <w:rsid w:val="001F06F3"/>
    <w:rsid w:val="001F0978"/>
    <w:rsid w:val="001F0E15"/>
    <w:rsid w:val="001F16E0"/>
    <w:rsid w:val="001F1987"/>
    <w:rsid w:val="001F1EF1"/>
    <w:rsid w:val="001F20DA"/>
    <w:rsid w:val="001F2ADF"/>
    <w:rsid w:val="001F3EB4"/>
    <w:rsid w:val="001F4327"/>
    <w:rsid w:val="001F4EBC"/>
    <w:rsid w:val="001F74D7"/>
    <w:rsid w:val="001F7F33"/>
    <w:rsid w:val="0020055C"/>
    <w:rsid w:val="00200AD3"/>
    <w:rsid w:val="0020141D"/>
    <w:rsid w:val="00202126"/>
    <w:rsid w:val="00202197"/>
    <w:rsid w:val="00202984"/>
    <w:rsid w:val="00203323"/>
    <w:rsid w:val="00203376"/>
    <w:rsid w:val="00203A0F"/>
    <w:rsid w:val="00204A47"/>
    <w:rsid w:val="00204CFC"/>
    <w:rsid w:val="00205ABE"/>
    <w:rsid w:val="00205CC7"/>
    <w:rsid w:val="0020624E"/>
    <w:rsid w:val="0020729D"/>
    <w:rsid w:val="00207CAD"/>
    <w:rsid w:val="0021001D"/>
    <w:rsid w:val="002102C2"/>
    <w:rsid w:val="00210634"/>
    <w:rsid w:val="00210ACB"/>
    <w:rsid w:val="00210AFD"/>
    <w:rsid w:val="0021101C"/>
    <w:rsid w:val="00211D9F"/>
    <w:rsid w:val="00212156"/>
    <w:rsid w:val="0021323F"/>
    <w:rsid w:val="00213268"/>
    <w:rsid w:val="0021352F"/>
    <w:rsid w:val="00213AF7"/>
    <w:rsid w:val="00213CD4"/>
    <w:rsid w:val="00213F86"/>
    <w:rsid w:val="00214A69"/>
    <w:rsid w:val="00214AC6"/>
    <w:rsid w:val="00214B2E"/>
    <w:rsid w:val="00214FB1"/>
    <w:rsid w:val="002158FE"/>
    <w:rsid w:val="00215AD4"/>
    <w:rsid w:val="00216FFE"/>
    <w:rsid w:val="0021736A"/>
    <w:rsid w:val="00217FEC"/>
    <w:rsid w:val="00220767"/>
    <w:rsid w:val="002211FC"/>
    <w:rsid w:val="00222470"/>
    <w:rsid w:val="002228B6"/>
    <w:rsid w:val="00222BE3"/>
    <w:rsid w:val="00222CCB"/>
    <w:rsid w:val="00222F3E"/>
    <w:rsid w:val="0022391C"/>
    <w:rsid w:val="00224CA5"/>
    <w:rsid w:val="002257F2"/>
    <w:rsid w:val="00225DF5"/>
    <w:rsid w:val="00226099"/>
    <w:rsid w:val="002262A4"/>
    <w:rsid w:val="00226A21"/>
    <w:rsid w:val="00226AD5"/>
    <w:rsid w:val="00226F39"/>
    <w:rsid w:val="0022705F"/>
    <w:rsid w:val="00227611"/>
    <w:rsid w:val="00227E1B"/>
    <w:rsid w:val="00230815"/>
    <w:rsid w:val="00231314"/>
    <w:rsid w:val="002314FA"/>
    <w:rsid w:val="002317B2"/>
    <w:rsid w:val="00231A16"/>
    <w:rsid w:val="00231AA0"/>
    <w:rsid w:val="00231C49"/>
    <w:rsid w:val="002329FD"/>
    <w:rsid w:val="00232C15"/>
    <w:rsid w:val="00232E7D"/>
    <w:rsid w:val="00233087"/>
    <w:rsid w:val="002331A4"/>
    <w:rsid w:val="00233C6D"/>
    <w:rsid w:val="0023420F"/>
    <w:rsid w:val="0023432F"/>
    <w:rsid w:val="00234627"/>
    <w:rsid w:val="00234A1C"/>
    <w:rsid w:val="00234B14"/>
    <w:rsid w:val="00234ED4"/>
    <w:rsid w:val="0023524C"/>
    <w:rsid w:val="00236B14"/>
    <w:rsid w:val="002372FA"/>
    <w:rsid w:val="00237BF6"/>
    <w:rsid w:val="00237D4B"/>
    <w:rsid w:val="00237DDD"/>
    <w:rsid w:val="00237E36"/>
    <w:rsid w:val="002420E0"/>
    <w:rsid w:val="00242A0D"/>
    <w:rsid w:val="00243845"/>
    <w:rsid w:val="00243D0D"/>
    <w:rsid w:val="00244A7A"/>
    <w:rsid w:val="0024536F"/>
    <w:rsid w:val="00245C34"/>
    <w:rsid w:val="00245E82"/>
    <w:rsid w:val="00245F6C"/>
    <w:rsid w:val="002466FA"/>
    <w:rsid w:val="00247715"/>
    <w:rsid w:val="00247C30"/>
    <w:rsid w:val="00247CE0"/>
    <w:rsid w:val="00250081"/>
    <w:rsid w:val="00250A2C"/>
    <w:rsid w:val="00250C96"/>
    <w:rsid w:val="00250F32"/>
    <w:rsid w:val="0025280E"/>
    <w:rsid w:val="00253250"/>
    <w:rsid w:val="00253E19"/>
    <w:rsid w:val="00253EF3"/>
    <w:rsid w:val="00253F7A"/>
    <w:rsid w:val="002541F9"/>
    <w:rsid w:val="002548FB"/>
    <w:rsid w:val="00255397"/>
    <w:rsid w:val="00255A1C"/>
    <w:rsid w:val="00255A8A"/>
    <w:rsid w:val="00255C46"/>
    <w:rsid w:val="0025735D"/>
    <w:rsid w:val="00257E90"/>
    <w:rsid w:val="00261146"/>
    <w:rsid w:val="00261622"/>
    <w:rsid w:val="00261EC5"/>
    <w:rsid w:val="002629DB"/>
    <w:rsid w:val="00263429"/>
    <w:rsid w:val="0026379B"/>
    <w:rsid w:val="002657FE"/>
    <w:rsid w:val="002662B0"/>
    <w:rsid w:val="002666F7"/>
    <w:rsid w:val="002677D9"/>
    <w:rsid w:val="00267CD2"/>
    <w:rsid w:val="00267D30"/>
    <w:rsid w:val="002701BE"/>
    <w:rsid w:val="00271626"/>
    <w:rsid w:val="00271BED"/>
    <w:rsid w:val="00272453"/>
    <w:rsid w:val="002737E7"/>
    <w:rsid w:val="00273D64"/>
    <w:rsid w:val="00274D3D"/>
    <w:rsid w:val="0027533C"/>
    <w:rsid w:val="002755BE"/>
    <w:rsid w:val="00275DBC"/>
    <w:rsid w:val="00277772"/>
    <w:rsid w:val="0027794F"/>
    <w:rsid w:val="00277F0F"/>
    <w:rsid w:val="00280439"/>
    <w:rsid w:val="002813FB"/>
    <w:rsid w:val="00281C73"/>
    <w:rsid w:val="00281D9B"/>
    <w:rsid w:val="002824F7"/>
    <w:rsid w:val="0028297E"/>
    <w:rsid w:val="00282A59"/>
    <w:rsid w:val="00283346"/>
    <w:rsid w:val="0028474C"/>
    <w:rsid w:val="002848A5"/>
    <w:rsid w:val="002848C4"/>
    <w:rsid w:val="0028536D"/>
    <w:rsid w:val="00285A38"/>
    <w:rsid w:val="00286A07"/>
    <w:rsid w:val="00286DD8"/>
    <w:rsid w:val="00286E3E"/>
    <w:rsid w:val="002870B6"/>
    <w:rsid w:val="002876AD"/>
    <w:rsid w:val="00287C00"/>
    <w:rsid w:val="00287EC7"/>
    <w:rsid w:val="002908EA"/>
    <w:rsid w:val="002908EF"/>
    <w:rsid w:val="002914A6"/>
    <w:rsid w:val="00291D14"/>
    <w:rsid w:val="00291ED8"/>
    <w:rsid w:val="00291FED"/>
    <w:rsid w:val="002922FB"/>
    <w:rsid w:val="00294215"/>
    <w:rsid w:val="00294C4C"/>
    <w:rsid w:val="00295C51"/>
    <w:rsid w:val="00295E1E"/>
    <w:rsid w:val="00297ABB"/>
    <w:rsid w:val="002A0220"/>
    <w:rsid w:val="002A04BD"/>
    <w:rsid w:val="002A08D4"/>
    <w:rsid w:val="002A1077"/>
    <w:rsid w:val="002A1615"/>
    <w:rsid w:val="002A161B"/>
    <w:rsid w:val="002A17B4"/>
    <w:rsid w:val="002A21BD"/>
    <w:rsid w:val="002A2368"/>
    <w:rsid w:val="002A23D9"/>
    <w:rsid w:val="002A295F"/>
    <w:rsid w:val="002A2A56"/>
    <w:rsid w:val="002A4493"/>
    <w:rsid w:val="002A49BB"/>
    <w:rsid w:val="002A4AA0"/>
    <w:rsid w:val="002A4B85"/>
    <w:rsid w:val="002A513E"/>
    <w:rsid w:val="002A52B1"/>
    <w:rsid w:val="002A6880"/>
    <w:rsid w:val="002A73F6"/>
    <w:rsid w:val="002A774D"/>
    <w:rsid w:val="002A7FF9"/>
    <w:rsid w:val="002B0552"/>
    <w:rsid w:val="002B0DFA"/>
    <w:rsid w:val="002B1193"/>
    <w:rsid w:val="002B1D76"/>
    <w:rsid w:val="002B1F75"/>
    <w:rsid w:val="002B2219"/>
    <w:rsid w:val="002B2656"/>
    <w:rsid w:val="002B3752"/>
    <w:rsid w:val="002B3B31"/>
    <w:rsid w:val="002B3C1C"/>
    <w:rsid w:val="002B4A31"/>
    <w:rsid w:val="002B53C3"/>
    <w:rsid w:val="002B63F1"/>
    <w:rsid w:val="002B778A"/>
    <w:rsid w:val="002B7EEC"/>
    <w:rsid w:val="002C0073"/>
    <w:rsid w:val="002C1980"/>
    <w:rsid w:val="002C266E"/>
    <w:rsid w:val="002C27CE"/>
    <w:rsid w:val="002C2F45"/>
    <w:rsid w:val="002C3596"/>
    <w:rsid w:val="002C3F7D"/>
    <w:rsid w:val="002C463E"/>
    <w:rsid w:val="002C4BA6"/>
    <w:rsid w:val="002C4F75"/>
    <w:rsid w:val="002C5D40"/>
    <w:rsid w:val="002C6786"/>
    <w:rsid w:val="002C6B14"/>
    <w:rsid w:val="002C756D"/>
    <w:rsid w:val="002C76B3"/>
    <w:rsid w:val="002C76F3"/>
    <w:rsid w:val="002C7733"/>
    <w:rsid w:val="002D0698"/>
    <w:rsid w:val="002D0F7E"/>
    <w:rsid w:val="002D1884"/>
    <w:rsid w:val="002D2037"/>
    <w:rsid w:val="002D300E"/>
    <w:rsid w:val="002D3373"/>
    <w:rsid w:val="002D50EB"/>
    <w:rsid w:val="002D5A86"/>
    <w:rsid w:val="002D5B8E"/>
    <w:rsid w:val="002D65F1"/>
    <w:rsid w:val="002D67F4"/>
    <w:rsid w:val="002D680F"/>
    <w:rsid w:val="002D6EA8"/>
    <w:rsid w:val="002D7481"/>
    <w:rsid w:val="002D76EF"/>
    <w:rsid w:val="002D7DFB"/>
    <w:rsid w:val="002E1053"/>
    <w:rsid w:val="002E1326"/>
    <w:rsid w:val="002E1F3F"/>
    <w:rsid w:val="002E2733"/>
    <w:rsid w:val="002E39C4"/>
    <w:rsid w:val="002E580F"/>
    <w:rsid w:val="002E5FFC"/>
    <w:rsid w:val="002E69E2"/>
    <w:rsid w:val="002E7706"/>
    <w:rsid w:val="002E7845"/>
    <w:rsid w:val="002F12D2"/>
    <w:rsid w:val="002F1CC1"/>
    <w:rsid w:val="002F1DB7"/>
    <w:rsid w:val="002F288D"/>
    <w:rsid w:val="002F2E78"/>
    <w:rsid w:val="002F3BAB"/>
    <w:rsid w:val="002F4488"/>
    <w:rsid w:val="002F5009"/>
    <w:rsid w:val="002F55AD"/>
    <w:rsid w:val="002F5AA6"/>
    <w:rsid w:val="002F5DD4"/>
    <w:rsid w:val="002F6411"/>
    <w:rsid w:val="002F64A7"/>
    <w:rsid w:val="002F6F90"/>
    <w:rsid w:val="002F735B"/>
    <w:rsid w:val="002F7F7A"/>
    <w:rsid w:val="003001BE"/>
    <w:rsid w:val="00300454"/>
    <w:rsid w:val="00300595"/>
    <w:rsid w:val="00300A4A"/>
    <w:rsid w:val="00300CFF"/>
    <w:rsid w:val="0030153B"/>
    <w:rsid w:val="00301542"/>
    <w:rsid w:val="003017AC"/>
    <w:rsid w:val="003018A4"/>
    <w:rsid w:val="00301BF1"/>
    <w:rsid w:val="00301F37"/>
    <w:rsid w:val="00302037"/>
    <w:rsid w:val="003024FE"/>
    <w:rsid w:val="003025C7"/>
    <w:rsid w:val="0030330B"/>
    <w:rsid w:val="00303959"/>
    <w:rsid w:val="003039F7"/>
    <w:rsid w:val="00303B17"/>
    <w:rsid w:val="00303CED"/>
    <w:rsid w:val="00303D8E"/>
    <w:rsid w:val="0030405F"/>
    <w:rsid w:val="00304408"/>
    <w:rsid w:val="00304B65"/>
    <w:rsid w:val="0030546E"/>
    <w:rsid w:val="00305592"/>
    <w:rsid w:val="003078FF"/>
    <w:rsid w:val="003079F3"/>
    <w:rsid w:val="003106F1"/>
    <w:rsid w:val="0031071A"/>
    <w:rsid w:val="0031077D"/>
    <w:rsid w:val="00311633"/>
    <w:rsid w:val="00311E71"/>
    <w:rsid w:val="00311EB7"/>
    <w:rsid w:val="0031241C"/>
    <w:rsid w:val="0031249F"/>
    <w:rsid w:val="00312DBD"/>
    <w:rsid w:val="0031400A"/>
    <w:rsid w:val="00314419"/>
    <w:rsid w:val="00314E91"/>
    <w:rsid w:val="00315071"/>
    <w:rsid w:val="00315423"/>
    <w:rsid w:val="00315A40"/>
    <w:rsid w:val="00320514"/>
    <w:rsid w:val="003209AF"/>
    <w:rsid w:val="00320B2D"/>
    <w:rsid w:val="003211FC"/>
    <w:rsid w:val="003220DA"/>
    <w:rsid w:val="003221C7"/>
    <w:rsid w:val="003228AA"/>
    <w:rsid w:val="00324819"/>
    <w:rsid w:val="00327AC5"/>
    <w:rsid w:val="003302C8"/>
    <w:rsid w:val="003316EF"/>
    <w:rsid w:val="00331F57"/>
    <w:rsid w:val="00332F11"/>
    <w:rsid w:val="0033378D"/>
    <w:rsid w:val="0033443E"/>
    <w:rsid w:val="003354CC"/>
    <w:rsid w:val="00336193"/>
    <w:rsid w:val="003361D6"/>
    <w:rsid w:val="003363D7"/>
    <w:rsid w:val="0033648E"/>
    <w:rsid w:val="00336E34"/>
    <w:rsid w:val="0033737E"/>
    <w:rsid w:val="00340802"/>
    <w:rsid w:val="00341A20"/>
    <w:rsid w:val="00341D0E"/>
    <w:rsid w:val="003421E6"/>
    <w:rsid w:val="003433E6"/>
    <w:rsid w:val="00343A0C"/>
    <w:rsid w:val="00344CEE"/>
    <w:rsid w:val="00344F3C"/>
    <w:rsid w:val="00346029"/>
    <w:rsid w:val="00346D80"/>
    <w:rsid w:val="0034737C"/>
    <w:rsid w:val="003502CD"/>
    <w:rsid w:val="00350DD2"/>
    <w:rsid w:val="00351605"/>
    <w:rsid w:val="00351872"/>
    <w:rsid w:val="00351AAA"/>
    <w:rsid w:val="00352B9C"/>
    <w:rsid w:val="00352C1C"/>
    <w:rsid w:val="003548A1"/>
    <w:rsid w:val="0035576E"/>
    <w:rsid w:val="00355C5A"/>
    <w:rsid w:val="00356059"/>
    <w:rsid w:val="0035695F"/>
    <w:rsid w:val="003569F4"/>
    <w:rsid w:val="00357535"/>
    <w:rsid w:val="003579D7"/>
    <w:rsid w:val="00357EDE"/>
    <w:rsid w:val="003604EA"/>
    <w:rsid w:val="00361EBA"/>
    <w:rsid w:val="00361F58"/>
    <w:rsid w:val="00363356"/>
    <w:rsid w:val="00363883"/>
    <w:rsid w:val="00363CA9"/>
    <w:rsid w:val="00364165"/>
    <w:rsid w:val="00364DAC"/>
    <w:rsid w:val="0036592E"/>
    <w:rsid w:val="00365D28"/>
    <w:rsid w:val="00366AEA"/>
    <w:rsid w:val="0036763B"/>
    <w:rsid w:val="003679BA"/>
    <w:rsid w:val="00367DAC"/>
    <w:rsid w:val="00370082"/>
    <w:rsid w:val="00370159"/>
    <w:rsid w:val="003705F8"/>
    <w:rsid w:val="0037096D"/>
    <w:rsid w:val="00371A85"/>
    <w:rsid w:val="00371CA0"/>
    <w:rsid w:val="003726BA"/>
    <w:rsid w:val="003727EB"/>
    <w:rsid w:val="003728CF"/>
    <w:rsid w:val="003736DE"/>
    <w:rsid w:val="003739D9"/>
    <w:rsid w:val="00373B11"/>
    <w:rsid w:val="00373CB7"/>
    <w:rsid w:val="003740A1"/>
    <w:rsid w:val="00374FB2"/>
    <w:rsid w:val="003751E0"/>
    <w:rsid w:val="00375CD4"/>
    <w:rsid w:val="00376A1E"/>
    <w:rsid w:val="00377A70"/>
    <w:rsid w:val="00380DBE"/>
    <w:rsid w:val="00380F03"/>
    <w:rsid w:val="00381414"/>
    <w:rsid w:val="003827F4"/>
    <w:rsid w:val="00382A28"/>
    <w:rsid w:val="003844DA"/>
    <w:rsid w:val="00384A54"/>
    <w:rsid w:val="00385243"/>
    <w:rsid w:val="00385C51"/>
    <w:rsid w:val="003860B9"/>
    <w:rsid w:val="00387029"/>
    <w:rsid w:val="0038727B"/>
    <w:rsid w:val="00387AF2"/>
    <w:rsid w:val="00390D93"/>
    <w:rsid w:val="00391810"/>
    <w:rsid w:val="003919A8"/>
    <w:rsid w:val="00391DB9"/>
    <w:rsid w:val="003938F5"/>
    <w:rsid w:val="00393C78"/>
    <w:rsid w:val="00393EA1"/>
    <w:rsid w:val="0039410B"/>
    <w:rsid w:val="003958F1"/>
    <w:rsid w:val="00396476"/>
    <w:rsid w:val="00396C78"/>
    <w:rsid w:val="00397325"/>
    <w:rsid w:val="00397511"/>
    <w:rsid w:val="00397906"/>
    <w:rsid w:val="00397AD0"/>
    <w:rsid w:val="003A028D"/>
    <w:rsid w:val="003A0773"/>
    <w:rsid w:val="003A1967"/>
    <w:rsid w:val="003A2303"/>
    <w:rsid w:val="003A235C"/>
    <w:rsid w:val="003A2B1C"/>
    <w:rsid w:val="003A2C9D"/>
    <w:rsid w:val="003A3034"/>
    <w:rsid w:val="003A32BD"/>
    <w:rsid w:val="003A3CFD"/>
    <w:rsid w:val="003A4A52"/>
    <w:rsid w:val="003A4FDD"/>
    <w:rsid w:val="003A552E"/>
    <w:rsid w:val="003A5CFA"/>
    <w:rsid w:val="003A7123"/>
    <w:rsid w:val="003A76B3"/>
    <w:rsid w:val="003A7C2B"/>
    <w:rsid w:val="003B004B"/>
    <w:rsid w:val="003B0EC1"/>
    <w:rsid w:val="003B4242"/>
    <w:rsid w:val="003B4A81"/>
    <w:rsid w:val="003B4B2C"/>
    <w:rsid w:val="003B4C05"/>
    <w:rsid w:val="003B4F59"/>
    <w:rsid w:val="003B5630"/>
    <w:rsid w:val="003B6094"/>
    <w:rsid w:val="003B68DE"/>
    <w:rsid w:val="003B694B"/>
    <w:rsid w:val="003B69B4"/>
    <w:rsid w:val="003B69F7"/>
    <w:rsid w:val="003B700E"/>
    <w:rsid w:val="003B7A09"/>
    <w:rsid w:val="003B7C4F"/>
    <w:rsid w:val="003C01BF"/>
    <w:rsid w:val="003C033D"/>
    <w:rsid w:val="003C1543"/>
    <w:rsid w:val="003C1A8A"/>
    <w:rsid w:val="003C2FC3"/>
    <w:rsid w:val="003C3B6F"/>
    <w:rsid w:val="003C41EE"/>
    <w:rsid w:val="003C434B"/>
    <w:rsid w:val="003C43A7"/>
    <w:rsid w:val="003C43CF"/>
    <w:rsid w:val="003C4DCF"/>
    <w:rsid w:val="003C5C2A"/>
    <w:rsid w:val="003C5F59"/>
    <w:rsid w:val="003C5F93"/>
    <w:rsid w:val="003C6AFF"/>
    <w:rsid w:val="003C6B22"/>
    <w:rsid w:val="003C77C2"/>
    <w:rsid w:val="003C7959"/>
    <w:rsid w:val="003D00C5"/>
    <w:rsid w:val="003D04A7"/>
    <w:rsid w:val="003D04EE"/>
    <w:rsid w:val="003D0B36"/>
    <w:rsid w:val="003D0DD0"/>
    <w:rsid w:val="003D10F1"/>
    <w:rsid w:val="003D14DC"/>
    <w:rsid w:val="003D1EC9"/>
    <w:rsid w:val="003D26D1"/>
    <w:rsid w:val="003D480C"/>
    <w:rsid w:val="003D527E"/>
    <w:rsid w:val="003D52AA"/>
    <w:rsid w:val="003D5425"/>
    <w:rsid w:val="003D56FF"/>
    <w:rsid w:val="003D6B3C"/>
    <w:rsid w:val="003D70F8"/>
    <w:rsid w:val="003D72C9"/>
    <w:rsid w:val="003D7704"/>
    <w:rsid w:val="003D7DEF"/>
    <w:rsid w:val="003D7F53"/>
    <w:rsid w:val="003E0296"/>
    <w:rsid w:val="003E0698"/>
    <w:rsid w:val="003E0FEA"/>
    <w:rsid w:val="003E1940"/>
    <w:rsid w:val="003E1B04"/>
    <w:rsid w:val="003E1DF0"/>
    <w:rsid w:val="003E2A89"/>
    <w:rsid w:val="003E2CB4"/>
    <w:rsid w:val="003E2F6C"/>
    <w:rsid w:val="003E3CF2"/>
    <w:rsid w:val="003E3D70"/>
    <w:rsid w:val="003E4983"/>
    <w:rsid w:val="003E49AC"/>
    <w:rsid w:val="003E4E38"/>
    <w:rsid w:val="003E5D0F"/>
    <w:rsid w:val="003E675F"/>
    <w:rsid w:val="003E6AA1"/>
    <w:rsid w:val="003E76A1"/>
    <w:rsid w:val="003F09D4"/>
    <w:rsid w:val="003F1126"/>
    <w:rsid w:val="003F242E"/>
    <w:rsid w:val="003F2612"/>
    <w:rsid w:val="003F2DF0"/>
    <w:rsid w:val="003F36CF"/>
    <w:rsid w:val="003F4A11"/>
    <w:rsid w:val="003F5598"/>
    <w:rsid w:val="003F61EC"/>
    <w:rsid w:val="003F645C"/>
    <w:rsid w:val="003F6770"/>
    <w:rsid w:val="004000E0"/>
    <w:rsid w:val="00400B7F"/>
    <w:rsid w:val="00400E20"/>
    <w:rsid w:val="0040126F"/>
    <w:rsid w:val="00401B4B"/>
    <w:rsid w:val="00401BB6"/>
    <w:rsid w:val="0040228C"/>
    <w:rsid w:val="004022B2"/>
    <w:rsid w:val="004024CA"/>
    <w:rsid w:val="004025F9"/>
    <w:rsid w:val="00403C2A"/>
    <w:rsid w:val="00403E90"/>
    <w:rsid w:val="00404CCF"/>
    <w:rsid w:val="00405169"/>
    <w:rsid w:val="00405702"/>
    <w:rsid w:val="00407382"/>
    <w:rsid w:val="0041015B"/>
    <w:rsid w:val="00412D0D"/>
    <w:rsid w:val="0041329E"/>
    <w:rsid w:val="004132BC"/>
    <w:rsid w:val="0041363E"/>
    <w:rsid w:val="00413674"/>
    <w:rsid w:val="004157B0"/>
    <w:rsid w:val="00415B52"/>
    <w:rsid w:val="00415D35"/>
    <w:rsid w:val="00415F11"/>
    <w:rsid w:val="004161D3"/>
    <w:rsid w:val="004162E8"/>
    <w:rsid w:val="00417164"/>
    <w:rsid w:val="004201F5"/>
    <w:rsid w:val="004206ED"/>
    <w:rsid w:val="00420CF0"/>
    <w:rsid w:val="004211B1"/>
    <w:rsid w:val="00421476"/>
    <w:rsid w:val="00421A31"/>
    <w:rsid w:val="00422175"/>
    <w:rsid w:val="0042262A"/>
    <w:rsid w:val="0042270E"/>
    <w:rsid w:val="00423504"/>
    <w:rsid w:val="004247EF"/>
    <w:rsid w:val="00424872"/>
    <w:rsid w:val="004249C6"/>
    <w:rsid w:val="00424A02"/>
    <w:rsid w:val="00424AC5"/>
    <w:rsid w:val="00424B64"/>
    <w:rsid w:val="00425BEF"/>
    <w:rsid w:val="00425C80"/>
    <w:rsid w:val="00426158"/>
    <w:rsid w:val="004264A1"/>
    <w:rsid w:val="00426508"/>
    <w:rsid w:val="004271FA"/>
    <w:rsid w:val="0042796D"/>
    <w:rsid w:val="00431361"/>
    <w:rsid w:val="004319F0"/>
    <w:rsid w:val="004320AD"/>
    <w:rsid w:val="004321FE"/>
    <w:rsid w:val="004323B4"/>
    <w:rsid w:val="00432AB7"/>
    <w:rsid w:val="00432CD4"/>
    <w:rsid w:val="00433032"/>
    <w:rsid w:val="004338B4"/>
    <w:rsid w:val="004343E0"/>
    <w:rsid w:val="004344CA"/>
    <w:rsid w:val="00434B61"/>
    <w:rsid w:val="00435BE9"/>
    <w:rsid w:val="00435CCE"/>
    <w:rsid w:val="00435EDA"/>
    <w:rsid w:val="00435F5C"/>
    <w:rsid w:val="00436202"/>
    <w:rsid w:val="00436679"/>
    <w:rsid w:val="00436A0E"/>
    <w:rsid w:val="00437843"/>
    <w:rsid w:val="00440BF9"/>
    <w:rsid w:val="0044101D"/>
    <w:rsid w:val="00441439"/>
    <w:rsid w:val="0044193F"/>
    <w:rsid w:val="00441DBA"/>
    <w:rsid w:val="00442A57"/>
    <w:rsid w:val="00442C4F"/>
    <w:rsid w:val="0044447F"/>
    <w:rsid w:val="004451F7"/>
    <w:rsid w:val="0044523E"/>
    <w:rsid w:val="0044599A"/>
    <w:rsid w:val="00445CA9"/>
    <w:rsid w:val="004469A6"/>
    <w:rsid w:val="00446FD5"/>
    <w:rsid w:val="004472EB"/>
    <w:rsid w:val="004503E9"/>
    <w:rsid w:val="004509FA"/>
    <w:rsid w:val="00452078"/>
    <w:rsid w:val="004523DA"/>
    <w:rsid w:val="00453500"/>
    <w:rsid w:val="00453FB2"/>
    <w:rsid w:val="0045444E"/>
    <w:rsid w:val="004546F6"/>
    <w:rsid w:val="00454880"/>
    <w:rsid w:val="00455612"/>
    <w:rsid w:val="004569C3"/>
    <w:rsid w:val="00456F83"/>
    <w:rsid w:val="0045796B"/>
    <w:rsid w:val="00460379"/>
    <w:rsid w:val="0046050F"/>
    <w:rsid w:val="00460642"/>
    <w:rsid w:val="0046126A"/>
    <w:rsid w:val="00461771"/>
    <w:rsid w:val="00461ADA"/>
    <w:rsid w:val="00462A17"/>
    <w:rsid w:val="004639C8"/>
    <w:rsid w:val="00463D74"/>
    <w:rsid w:val="00463DF8"/>
    <w:rsid w:val="00463E30"/>
    <w:rsid w:val="0046476B"/>
    <w:rsid w:val="00465580"/>
    <w:rsid w:val="00465FE8"/>
    <w:rsid w:val="0046628F"/>
    <w:rsid w:val="004669FF"/>
    <w:rsid w:val="00466CAB"/>
    <w:rsid w:val="00466FF9"/>
    <w:rsid w:val="00470B2D"/>
    <w:rsid w:val="00471A15"/>
    <w:rsid w:val="00471DA0"/>
    <w:rsid w:val="00472E0B"/>
    <w:rsid w:val="00474088"/>
    <w:rsid w:val="00474191"/>
    <w:rsid w:val="0047454B"/>
    <w:rsid w:val="00474D42"/>
    <w:rsid w:val="0047571B"/>
    <w:rsid w:val="004765C8"/>
    <w:rsid w:val="00477403"/>
    <w:rsid w:val="0047792B"/>
    <w:rsid w:val="004807D8"/>
    <w:rsid w:val="00480B40"/>
    <w:rsid w:val="00482363"/>
    <w:rsid w:val="0048258F"/>
    <w:rsid w:val="00482742"/>
    <w:rsid w:val="00482F29"/>
    <w:rsid w:val="00483E83"/>
    <w:rsid w:val="004848E6"/>
    <w:rsid w:val="0048492A"/>
    <w:rsid w:val="00485321"/>
    <w:rsid w:val="00485A0F"/>
    <w:rsid w:val="00485C5B"/>
    <w:rsid w:val="00485E94"/>
    <w:rsid w:val="00486223"/>
    <w:rsid w:val="0048737F"/>
    <w:rsid w:val="004875A3"/>
    <w:rsid w:val="0049057C"/>
    <w:rsid w:val="004907DA"/>
    <w:rsid w:val="004917D6"/>
    <w:rsid w:val="00491832"/>
    <w:rsid w:val="00491A58"/>
    <w:rsid w:val="0049208E"/>
    <w:rsid w:val="004932B6"/>
    <w:rsid w:val="00493FFA"/>
    <w:rsid w:val="004944C6"/>
    <w:rsid w:val="004948C9"/>
    <w:rsid w:val="00494EF9"/>
    <w:rsid w:val="00494FDF"/>
    <w:rsid w:val="00495054"/>
    <w:rsid w:val="0049564A"/>
    <w:rsid w:val="004958FA"/>
    <w:rsid w:val="00497FE6"/>
    <w:rsid w:val="004A1007"/>
    <w:rsid w:val="004A101F"/>
    <w:rsid w:val="004A1D9E"/>
    <w:rsid w:val="004A261F"/>
    <w:rsid w:val="004A2F4C"/>
    <w:rsid w:val="004A3174"/>
    <w:rsid w:val="004A31D7"/>
    <w:rsid w:val="004A38C1"/>
    <w:rsid w:val="004A409A"/>
    <w:rsid w:val="004A433E"/>
    <w:rsid w:val="004A4927"/>
    <w:rsid w:val="004A4DDB"/>
    <w:rsid w:val="004A512A"/>
    <w:rsid w:val="004A5C2D"/>
    <w:rsid w:val="004A64E2"/>
    <w:rsid w:val="004A6776"/>
    <w:rsid w:val="004A68B7"/>
    <w:rsid w:val="004B0098"/>
    <w:rsid w:val="004B03E6"/>
    <w:rsid w:val="004B1150"/>
    <w:rsid w:val="004B1849"/>
    <w:rsid w:val="004B1AB9"/>
    <w:rsid w:val="004B1F74"/>
    <w:rsid w:val="004B25A8"/>
    <w:rsid w:val="004B3B18"/>
    <w:rsid w:val="004B4626"/>
    <w:rsid w:val="004B4DAE"/>
    <w:rsid w:val="004B5D97"/>
    <w:rsid w:val="004B64E1"/>
    <w:rsid w:val="004B683C"/>
    <w:rsid w:val="004B71F2"/>
    <w:rsid w:val="004B738F"/>
    <w:rsid w:val="004B74F8"/>
    <w:rsid w:val="004B755D"/>
    <w:rsid w:val="004B7BA3"/>
    <w:rsid w:val="004B7C68"/>
    <w:rsid w:val="004C0A02"/>
    <w:rsid w:val="004C0F2F"/>
    <w:rsid w:val="004C12B8"/>
    <w:rsid w:val="004C1738"/>
    <w:rsid w:val="004C2146"/>
    <w:rsid w:val="004C2336"/>
    <w:rsid w:val="004C2532"/>
    <w:rsid w:val="004C2613"/>
    <w:rsid w:val="004C281F"/>
    <w:rsid w:val="004C3392"/>
    <w:rsid w:val="004C33AF"/>
    <w:rsid w:val="004C363F"/>
    <w:rsid w:val="004C3C6A"/>
    <w:rsid w:val="004C3D1E"/>
    <w:rsid w:val="004C3FC7"/>
    <w:rsid w:val="004C3FD1"/>
    <w:rsid w:val="004C42B8"/>
    <w:rsid w:val="004C4910"/>
    <w:rsid w:val="004C4D7D"/>
    <w:rsid w:val="004C5395"/>
    <w:rsid w:val="004C54B8"/>
    <w:rsid w:val="004C5643"/>
    <w:rsid w:val="004C5B50"/>
    <w:rsid w:val="004C668F"/>
    <w:rsid w:val="004C6CCF"/>
    <w:rsid w:val="004C71DF"/>
    <w:rsid w:val="004C725C"/>
    <w:rsid w:val="004C7899"/>
    <w:rsid w:val="004C7FC7"/>
    <w:rsid w:val="004D1135"/>
    <w:rsid w:val="004D1567"/>
    <w:rsid w:val="004D18B5"/>
    <w:rsid w:val="004D20D3"/>
    <w:rsid w:val="004D28B5"/>
    <w:rsid w:val="004D2E78"/>
    <w:rsid w:val="004D5AF9"/>
    <w:rsid w:val="004D60D4"/>
    <w:rsid w:val="004D6859"/>
    <w:rsid w:val="004D6EFA"/>
    <w:rsid w:val="004D796C"/>
    <w:rsid w:val="004E0CF4"/>
    <w:rsid w:val="004E1078"/>
    <w:rsid w:val="004E2966"/>
    <w:rsid w:val="004E2F2E"/>
    <w:rsid w:val="004E4D64"/>
    <w:rsid w:val="004E500A"/>
    <w:rsid w:val="004E5C93"/>
    <w:rsid w:val="004E61B7"/>
    <w:rsid w:val="004E638C"/>
    <w:rsid w:val="004E7013"/>
    <w:rsid w:val="004E7162"/>
    <w:rsid w:val="004E7E5C"/>
    <w:rsid w:val="004F0968"/>
    <w:rsid w:val="004F09C5"/>
    <w:rsid w:val="004F19D0"/>
    <w:rsid w:val="004F1A51"/>
    <w:rsid w:val="004F1E2C"/>
    <w:rsid w:val="004F206C"/>
    <w:rsid w:val="004F2343"/>
    <w:rsid w:val="004F3347"/>
    <w:rsid w:val="004F3A75"/>
    <w:rsid w:val="004F3F23"/>
    <w:rsid w:val="004F4F99"/>
    <w:rsid w:val="004F50C9"/>
    <w:rsid w:val="004F5ECC"/>
    <w:rsid w:val="004F6795"/>
    <w:rsid w:val="004F6B1B"/>
    <w:rsid w:val="004F6C78"/>
    <w:rsid w:val="004F7C97"/>
    <w:rsid w:val="0050058F"/>
    <w:rsid w:val="00500963"/>
    <w:rsid w:val="00500E17"/>
    <w:rsid w:val="00500EBF"/>
    <w:rsid w:val="00500F0A"/>
    <w:rsid w:val="00501088"/>
    <w:rsid w:val="0050148A"/>
    <w:rsid w:val="005019E3"/>
    <w:rsid w:val="005029E0"/>
    <w:rsid w:val="00502C9A"/>
    <w:rsid w:val="005041AA"/>
    <w:rsid w:val="00504375"/>
    <w:rsid w:val="00504DC9"/>
    <w:rsid w:val="00505449"/>
    <w:rsid w:val="00507222"/>
    <w:rsid w:val="00507EE4"/>
    <w:rsid w:val="00510C9B"/>
    <w:rsid w:val="00510E76"/>
    <w:rsid w:val="005112E3"/>
    <w:rsid w:val="0051134B"/>
    <w:rsid w:val="0051142D"/>
    <w:rsid w:val="00511DF5"/>
    <w:rsid w:val="0051274A"/>
    <w:rsid w:val="00512EB8"/>
    <w:rsid w:val="005134A3"/>
    <w:rsid w:val="00513ED0"/>
    <w:rsid w:val="0051407C"/>
    <w:rsid w:val="00514162"/>
    <w:rsid w:val="0051461E"/>
    <w:rsid w:val="005148E3"/>
    <w:rsid w:val="00514F97"/>
    <w:rsid w:val="00515445"/>
    <w:rsid w:val="00515473"/>
    <w:rsid w:val="00515AB1"/>
    <w:rsid w:val="00517053"/>
    <w:rsid w:val="00517680"/>
    <w:rsid w:val="00517E3E"/>
    <w:rsid w:val="00522236"/>
    <w:rsid w:val="0052225C"/>
    <w:rsid w:val="00522919"/>
    <w:rsid w:val="00522B32"/>
    <w:rsid w:val="00523606"/>
    <w:rsid w:val="00523A08"/>
    <w:rsid w:val="00523AAB"/>
    <w:rsid w:val="00523BAC"/>
    <w:rsid w:val="00524FED"/>
    <w:rsid w:val="005265D8"/>
    <w:rsid w:val="0052687A"/>
    <w:rsid w:val="00526B53"/>
    <w:rsid w:val="005271D5"/>
    <w:rsid w:val="005273D5"/>
    <w:rsid w:val="005279A1"/>
    <w:rsid w:val="00527E81"/>
    <w:rsid w:val="00527EB9"/>
    <w:rsid w:val="00527EE9"/>
    <w:rsid w:val="00530205"/>
    <w:rsid w:val="0053042C"/>
    <w:rsid w:val="005312E1"/>
    <w:rsid w:val="00533079"/>
    <w:rsid w:val="005330E1"/>
    <w:rsid w:val="0053475D"/>
    <w:rsid w:val="0053495B"/>
    <w:rsid w:val="00535454"/>
    <w:rsid w:val="00535627"/>
    <w:rsid w:val="00536EEC"/>
    <w:rsid w:val="005372CF"/>
    <w:rsid w:val="00537A02"/>
    <w:rsid w:val="00541FF3"/>
    <w:rsid w:val="00542A5A"/>
    <w:rsid w:val="00543214"/>
    <w:rsid w:val="00543B4D"/>
    <w:rsid w:val="00543EC0"/>
    <w:rsid w:val="005451C9"/>
    <w:rsid w:val="00545504"/>
    <w:rsid w:val="005465ED"/>
    <w:rsid w:val="00546B16"/>
    <w:rsid w:val="00550C1F"/>
    <w:rsid w:val="005512BB"/>
    <w:rsid w:val="00552211"/>
    <w:rsid w:val="005528A3"/>
    <w:rsid w:val="005535F2"/>
    <w:rsid w:val="00553745"/>
    <w:rsid w:val="00554459"/>
    <w:rsid w:val="005546FE"/>
    <w:rsid w:val="00554893"/>
    <w:rsid w:val="00554898"/>
    <w:rsid w:val="00554AA5"/>
    <w:rsid w:val="00554F7D"/>
    <w:rsid w:val="00555578"/>
    <w:rsid w:val="0055594A"/>
    <w:rsid w:val="00556118"/>
    <w:rsid w:val="005561D2"/>
    <w:rsid w:val="005569AF"/>
    <w:rsid w:val="0055757C"/>
    <w:rsid w:val="005604EE"/>
    <w:rsid w:val="00560F51"/>
    <w:rsid w:val="00561269"/>
    <w:rsid w:val="00561793"/>
    <w:rsid w:val="00561FE0"/>
    <w:rsid w:val="005622E0"/>
    <w:rsid w:val="0056386B"/>
    <w:rsid w:val="00563B79"/>
    <w:rsid w:val="00563CA9"/>
    <w:rsid w:val="00564634"/>
    <w:rsid w:val="0056524A"/>
    <w:rsid w:val="00565954"/>
    <w:rsid w:val="00565A66"/>
    <w:rsid w:val="0056617B"/>
    <w:rsid w:val="00566977"/>
    <w:rsid w:val="00566A60"/>
    <w:rsid w:val="00566AC9"/>
    <w:rsid w:val="00570A20"/>
    <w:rsid w:val="00570CD1"/>
    <w:rsid w:val="0057171A"/>
    <w:rsid w:val="00571AD0"/>
    <w:rsid w:val="00571B99"/>
    <w:rsid w:val="00571C2C"/>
    <w:rsid w:val="00572705"/>
    <w:rsid w:val="00572879"/>
    <w:rsid w:val="00573EF5"/>
    <w:rsid w:val="00574B07"/>
    <w:rsid w:val="005751CC"/>
    <w:rsid w:val="00575959"/>
    <w:rsid w:val="00576050"/>
    <w:rsid w:val="00576119"/>
    <w:rsid w:val="00580BBF"/>
    <w:rsid w:val="00581360"/>
    <w:rsid w:val="0058159B"/>
    <w:rsid w:val="00581A30"/>
    <w:rsid w:val="005820D1"/>
    <w:rsid w:val="005822DF"/>
    <w:rsid w:val="005827F3"/>
    <w:rsid w:val="005832F8"/>
    <w:rsid w:val="005841F3"/>
    <w:rsid w:val="00585A78"/>
    <w:rsid w:val="0058694B"/>
    <w:rsid w:val="00587F65"/>
    <w:rsid w:val="005910F9"/>
    <w:rsid w:val="00591736"/>
    <w:rsid w:val="0059244B"/>
    <w:rsid w:val="00594405"/>
    <w:rsid w:val="0059473C"/>
    <w:rsid w:val="0059481E"/>
    <w:rsid w:val="00594A71"/>
    <w:rsid w:val="00594B13"/>
    <w:rsid w:val="00594C20"/>
    <w:rsid w:val="00594D09"/>
    <w:rsid w:val="005950BE"/>
    <w:rsid w:val="0059587D"/>
    <w:rsid w:val="0059608A"/>
    <w:rsid w:val="00596B71"/>
    <w:rsid w:val="0059705C"/>
    <w:rsid w:val="00597095"/>
    <w:rsid w:val="00597451"/>
    <w:rsid w:val="00597FB4"/>
    <w:rsid w:val="005A0499"/>
    <w:rsid w:val="005A06FB"/>
    <w:rsid w:val="005A124B"/>
    <w:rsid w:val="005A2C69"/>
    <w:rsid w:val="005A313A"/>
    <w:rsid w:val="005A3D02"/>
    <w:rsid w:val="005A4826"/>
    <w:rsid w:val="005A48EA"/>
    <w:rsid w:val="005A4C01"/>
    <w:rsid w:val="005A60E4"/>
    <w:rsid w:val="005A66E5"/>
    <w:rsid w:val="005B057F"/>
    <w:rsid w:val="005B16D4"/>
    <w:rsid w:val="005B25AB"/>
    <w:rsid w:val="005B27D0"/>
    <w:rsid w:val="005B403D"/>
    <w:rsid w:val="005B44AF"/>
    <w:rsid w:val="005B4944"/>
    <w:rsid w:val="005B53A1"/>
    <w:rsid w:val="005B5534"/>
    <w:rsid w:val="005B5AA4"/>
    <w:rsid w:val="005B60BA"/>
    <w:rsid w:val="005B6979"/>
    <w:rsid w:val="005B719C"/>
    <w:rsid w:val="005B7FA4"/>
    <w:rsid w:val="005C15FD"/>
    <w:rsid w:val="005C1A24"/>
    <w:rsid w:val="005C267D"/>
    <w:rsid w:val="005C2783"/>
    <w:rsid w:val="005C2785"/>
    <w:rsid w:val="005C3575"/>
    <w:rsid w:val="005C4084"/>
    <w:rsid w:val="005C4700"/>
    <w:rsid w:val="005C48ED"/>
    <w:rsid w:val="005C5078"/>
    <w:rsid w:val="005C55DE"/>
    <w:rsid w:val="005C62EE"/>
    <w:rsid w:val="005C6D7F"/>
    <w:rsid w:val="005C7175"/>
    <w:rsid w:val="005C76F7"/>
    <w:rsid w:val="005C7B81"/>
    <w:rsid w:val="005D0E42"/>
    <w:rsid w:val="005D124D"/>
    <w:rsid w:val="005D1DC2"/>
    <w:rsid w:val="005D24A6"/>
    <w:rsid w:val="005D25AC"/>
    <w:rsid w:val="005D3175"/>
    <w:rsid w:val="005D3589"/>
    <w:rsid w:val="005D3600"/>
    <w:rsid w:val="005D3623"/>
    <w:rsid w:val="005D3763"/>
    <w:rsid w:val="005D3C9E"/>
    <w:rsid w:val="005D47C3"/>
    <w:rsid w:val="005D4AE6"/>
    <w:rsid w:val="005D4B6A"/>
    <w:rsid w:val="005D62A4"/>
    <w:rsid w:val="005D6545"/>
    <w:rsid w:val="005D69D7"/>
    <w:rsid w:val="005D6F62"/>
    <w:rsid w:val="005D787D"/>
    <w:rsid w:val="005D7CA0"/>
    <w:rsid w:val="005E072B"/>
    <w:rsid w:val="005E146B"/>
    <w:rsid w:val="005E1F35"/>
    <w:rsid w:val="005E20D8"/>
    <w:rsid w:val="005E266C"/>
    <w:rsid w:val="005E37D3"/>
    <w:rsid w:val="005E452D"/>
    <w:rsid w:val="005E45C7"/>
    <w:rsid w:val="005E49CD"/>
    <w:rsid w:val="005E61D9"/>
    <w:rsid w:val="005E6332"/>
    <w:rsid w:val="005E6A1D"/>
    <w:rsid w:val="005E7FBF"/>
    <w:rsid w:val="005F0140"/>
    <w:rsid w:val="005F0A0C"/>
    <w:rsid w:val="005F0B47"/>
    <w:rsid w:val="005F0B8A"/>
    <w:rsid w:val="005F1237"/>
    <w:rsid w:val="005F1C65"/>
    <w:rsid w:val="005F200F"/>
    <w:rsid w:val="005F2219"/>
    <w:rsid w:val="005F2474"/>
    <w:rsid w:val="005F2CA0"/>
    <w:rsid w:val="005F2FF1"/>
    <w:rsid w:val="005F3225"/>
    <w:rsid w:val="005F3BC7"/>
    <w:rsid w:val="005F4974"/>
    <w:rsid w:val="005F52C3"/>
    <w:rsid w:val="005F5628"/>
    <w:rsid w:val="005F6207"/>
    <w:rsid w:val="005F695F"/>
    <w:rsid w:val="005F6F7F"/>
    <w:rsid w:val="005F74F7"/>
    <w:rsid w:val="00600138"/>
    <w:rsid w:val="006003D9"/>
    <w:rsid w:val="00600561"/>
    <w:rsid w:val="00600B04"/>
    <w:rsid w:val="00602D8D"/>
    <w:rsid w:val="00603035"/>
    <w:rsid w:val="006032BE"/>
    <w:rsid w:val="00603A3B"/>
    <w:rsid w:val="00603DFF"/>
    <w:rsid w:val="006043AD"/>
    <w:rsid w:val="00604851"/>
    <w:rsid w:val="0060543E"/>
    <w:rsid w:val="006054EF"/>
    <w:rsid w:val="00605CD3"/>
    <w:rsid w:val="006066AA"/>
    <w:rsid w:val="00607315"/>
    <w:rsid w:val="0061025E"/>
    <w:rsid w:val="00610A39"/>
    <w:rsid w:val="0061195C"/>
    <w:rsid w:val="00611FD1"/>
    <w:rsid w:val="0061214C"/>
    <w:rsid w:val="006124A2"/>
    <w:rsid w:val="00612FEB"/>
    <w:rsid w:val="0061615F"/>
    <w:rsid w:val="0061616B"/>
    <w:rsid w:val="00616A49"/>
    <w:rsid w:val="00616ACB"/>
    <w:rsid w:val="00616C64"/>
    <w:rsid w:val="00617112"/>
    <w:rsid w:val="00617999"/>
    <w:rsid w:val="006179A8"/>
    <w:rsid w:val="00617EC9"/>
    <w:rsid w:val="00620D97"/>
    <w:rsid w:val="0062187C"/>
    <w:rsid w:val="0062226C"/>
    <w:rsid w:val="006225E3"/>
    <w:rsid w:val="0062331F"/>
    <w:rsid w:val="006235D4"/>
    <w:rsid w:val="00624785"/>
    <w:rsid w:val="00624845"/>
    <w:rsid w:val="00624DEC"/>
    <w:rsid w:val="00624F12"/>
    <w:rsid w:val="00625061"/>
    <w:rsid w:val="006250A0"/>
    <w:rsid w:val="00625C80"/>
    <w:rsid w:val="0062702D"/>
    <w:rsid w:val="00630058"/>
    <w:rsid w:val="0063069D"/>
    <w:rsid w:val="00630C8D"/>
    <w:rsid w:val="006315EB"/>
    <w:rsid w:val="0063179D"/>
    <w:rsid w:val="006330A5"/>
    <w:rsid w:val="00635176"/>
    <w:rsid w:val="00635A5B"/>
    <w:rsid w:val="00635FBC"/>
    <w:rsid w:val="00636647"/>
    <w:rsid w:val="0063702C"/>
    <w:rsid w:val="00640675"/>
    <w:rsid w:val="00640997"/>
    <w:rsid w:val="00640BE0"/>
    <w:rsid w:val="00640D6C"/>
    <w:rsid w:val="00641636"/>
    <w:rsid w:val="00641B69"/>
    <w:rsid w:val="00641BB6"/>
    <w:rsid w:val="00641D74"/>
    <w:rsid w:val="006430BD"/>
    <w:rsid w:val="006453FE"/>
    <w:rsid w:val="00645F98"/>
    <w:rsid w:val="0064622E"/>
    <w:rsid w:val="00646B12"/>
    <w:rsid w:val="006474B5"/>
    <w:rsid w:val="006478DC"/>
    <w:rsid w:val="00647DB5"/>
    <w:rsid w:val="00651A67"/>
    <w:rsid w:val="00652298"/>
    <w:rsid w:val="00652492"/>
    <w:rsid w:val="00652723"/>
    <w:rsid w:val="00652CA2"/>
    <w:rsid w:val="00653636"/>
    <w:rsid w:val="0065391F"/>
    <w:rsid w:val="00654032"/>
    <w:rsid w:val="006548C8"/>
    <w:rsid w:val="00654A6B"/>
    <w:rsid w:val="00654ABF"/>
    <w:rsid w:val="00654F0F"/>
    <w:rsid w:val="00654F5A"/>
    <w:rsid w:val="006558B5"/>
    <w:rsid w:val="00656196"/>
    <w:rsid w:val="0065671C"/>
    <w:rsid w:val="00656F18"/>
    <w:rsid w:val="006602D0"/>
    <w:rsid w:val="006606F8"/>
    <w:rsid w:val="00660E96"/>
    <w:rsid w:val="0066140E"/>
    <w:rsid w:val="006634DC"/>
    <w:rsid w:val="006638AA"/>
    <w:rsid w:val="00663ADA"/>
    <w:rsid w:val="00664533"/>
    <w:rsid w:val="00664CB0"/>
    <w:rsid w:val="00664E7A"/>
    <w:rsid w:val="00664F7D"/>
    <w:rsid w:val="006656A4"/>
    <w:rsid w:val="00665AE8"/>
    <w:rsid w:val="00666696"/>
    <w:rsid w:val="00667ADF"/>
    <w:rsid w:val="00670D82"/>
    <w:rsid w:val="0067122F"/>
    <w:rsid w:val="00671E3C"/>
    <w:rsid w:val="00672148"/>
    <w:rsid w:val="006722C3"/>
    <w:rsid w:val="00672390"/>
    <w:rsid w:val="00673138"/>
    <w:rsid w:val="00673525"/>
    <w:rsid w:val="006738C5"/>
    <w:rsid w:val="00674564"/>
    <w:rsid w:val="00676AD5"/>
    <w:rsid w:val="00677477"/>
    <w:rsid w:val="00677FBE"/>
    <w:rsid w:val="00680867"/>
    <w:rsid w:val="00680E8C"/>
    <w:rsid w:val="00680EAE"/>
    <w:rsid w:val="00681219"/>
    <w:rsid w:val="006818D2"/>
    <w:rsid w:val="00681B7D"/>
    <w:rsid w:val="00681F79"/>
    <w:rsid w:val="006845E0"/>
    <w:rsid w:val="00684919"/>
    <w:rsid w:val="00684C34"/>
    <w:rsid w:val="00684CF6"/>
    <w:rsid w:val="00685BDF"/>
    <w:rsid w:val="006871B9"/>
    <w:rsid w:val="00690575"/>
    <w:rsid w:val="0069078C"/>
    <w:rsid w:val="00690C47"/>
    <w:rsid w:val="00691A60"/>
    <w:rsid w:val="00691F67"/>
    <w:rsid w:val="00693468"/>
    <w:rsid w:val="00693607"/>
    <w:rsid w:val="00693DB7"/>
    <w:rsid w:val="00694523"/>
    <w:rsid w:val="00694FCB"/>
    <w:rsid w:val="00695596"/>
    <w:rsid w:val="006955F3"/>
    <w:rsid w:val="0069704D"/>
    <w:rsid w:val="0069725A"/>
    <w:rsid w:val="006978CD"/>
    <w:rsid w:val="00697C6B"/>
    <w:rsid w:val="00697D1F"/>
    <w:rsid w:val="00697F8D"/>
    <w:rsid w:val="006A02C9"/>
    <w:rsid w:val="006A02DD"/>
    <w:rsid w:val="006A04BF"/>
    <w:rsid w:val="006A0644"/>
    <w:rsid w:val="006A0BF2"/>
    <w:rsid w:val="006A107F"/>
    <w:rsid w:val="006A1237"/>
    <w:rsid w:val="006A14E3"/>
    <w:rsid w:val="006A1655"/>
    <w:rsid w:val="006A1828"/>
    <w:rsid w:val="006A1832"/>
    <w:rsid w:val="006A1EA8"/>
    <w:rsid w:val="006A2562"/>
    <w:rsid w:val="006A2C5D"/>
    <w:rsid w:val="006A37BF"/>
    <w:rsid w:val="006A3ACD"/>
    <w:rsid w:val="006A40BF"/>
    <w:rsid w:val="006A4210"/>
    <w:rsid w:val="006A6048"/>
    <w:rsid w:val="006A6D72"/>
    <w:rsid w:val="006A7A81"/>
    <w:rsid w:val="006B087A"/>
    <w:rsid w:val="006B1304"/>
    <w:rsid w:val="006B14F5"/>
    <w:rsid w:val="006B177D"/>
    <w:rsid w:val="006B1A7B"/>
    <w:rsid w:val="006B1CF9"/>
    <w:rsid w:val="006B1EED"/>
    <w:rsid w:val="006B2AA6"/>
    <w:rsid w:val="006B3850"/>
    <w:rsid w:val="006B3969"/>
    <w:rsid w:val="006B3F29"/>
    <w:rsid w:val="006B4122"/>
    <w:rsid w:val="006B4185"/>
    <w:rsid w:val="006B42E5"/>
    <w:rsid w:val="006B4506"/>
    <w:rsid w:val="006B49FA"/>
    <w:rsid w:val="006B5C74"/>
    <w:rsid w:val="006B6159"/>
    <w:rsid w:val="006B6D9A"/>
    <w:rsid w:val="006C003D"/>
    <w:rsid w:val="006C0574"/>
    <w:rsid w:val="006C0751"/>
    <w:rsid w:val="006C0AE9"/>
    <w:rsid w:val="006C0D67"/>
    <w:rsid w:val="006C187A"/>
    <w:rsid w:val="006C2918"/>
    <w:rsid w:val="006C32A5"/>
    <w:rsid w:val="006C4496"/>
    <w:rsid w:val="006C5376"/>
    <w:rsid w:val="006C5446"/>
    <w:rsid w:val="006C5669"/>
    <w:rsid w:val="006C56A1"/>
    <w:rsid w:val="006C5F1F"/>
    <w:rsid w:val="006C654B"/>
    <w:rsid w:val="006C6646"/>
    <w:rsid w:val="006C756A"/>
    <w:rsid w:val="006C7939"/>
    <w:rsid w:val="006C7B00"/>
    <w:rsid w:val="006D0138"/>
    <w:rsid w:val="006D01D3"/>
    <w:rsid w:val="006D073B"/>
    <w:rsid w:val="006D0CDD"/>
    <w:rsid w:val="006D0F01"/>
    <w:rsid w:val="006D1E50"/>
    <w:rsid w:val="006D2B16"/>
    <w:rsid w:val="006D331E"/>
    <w:rsid w:val="006D379E"/>
    <w:rsid w:val="006D3DBC"/>
    <w:rsid w:val="006D3F6F"/>
    <w:rsid w:val="006D4101"/>
    <w:rsid w:val="006D482A"/>
    <w:rsid w:val="006D4B9D"/>
    <w:rsid w:val="006D5C78"/>
    <w:rsid w:val="006E0216"/>
    <w:rsid w:val="006E0505"/>
    <w:rsid w:val="006E07D1"/>
    <w:rsid w:val="006E221E"/>
    <w:rsid w:val="006E296A"/>
    <w:rsid w:val="006E2C93"/>
    <w:rsid w:val="006E3B49"/>
    <w:rsid w:val="006E3DF6"/>
    <w:rsid w:val="006E3EBD"/>
    <w:rsid w:val="006E415A"/>
    <w:rsid w:val="006E4558"/>
    <w:rsid w:val="006E51B6"/>
    <w:rsid w:val="006E580B"/>
    <w:rsid w:val="006E5FE4"/>
    <w:rsid w:val="006E6632"/>
    <w:rsid w:val="006E6BA6"/>
    <w:rsid w:val="006E7885"/>
    <w:rsid w:val="006F0858"/>
    <w:rsid w:val="006F0DD1"/>
    <w:rsid w:val="006F1CCF"/>
    <w:rsid w:val="006F2300"/>
    <w:rsid w:val="006F28CF"/>
    <w:rsid w:val="006F2912"/>
    <w:rsid w:val="006F38F1"/>
    <w:rsid w:val="006F3D3B"/>
    <w:rsid w:val="006F4648"/>
    <w:rsid w:val="006F473D"/>
    <w:rsid w:val="006F475B"/>
    <w:rsid w:val="006F53FE"/>
    <w:rsid w:val="006F5B70"/>
    <w:rsid w:val="006F5C41"/>
    <w:rsid w:val="006F5C5A"/>
    <w:rsid w:val="007012AB"/>
    <w:rsid w:val="00702111"/>
    <w:rsid w:val="007021A1"/>
    <w:rsid w:val="0070287E"/>
    <w:rsid w:val="00702B19"/>
    <w:rsid w:val="00702F55"/>
    <w:rsid w:val="007033B5"/>
    <w:rsid w:val="00703D6A"/>
    <w:rsid w:val="0070471C"/>
    <w:rsid w:val="00705CB9"/>
    <w:rsid w:val="00705F14"/>
    <w:rsid w:val="007062AC"/>
    <w:rsid w:val="00706AD5"/>
    <w:rsid w:val="007075A6"/>
    <w:rsid w:val="00707E55"/>
    <w:rsid w:val="007100F3"/>
    <w:rsid w:val="00710B83"/>
    <w:rsid w:val="00710E34"/>
    <w:rsid w:val="007113B2"/>
    <w:rsid w:val="00711710"/>
    <w:rsid w:val="00711938"/>
    <w:rsid w:val="00711B2E"/>
    <w:rsid w:val="00712178"/>
    <w:rsid w:val="007124EE"/>
    <w:rsid w:val="007126C6"/>
    <w:rsid w:val="00712C30"/>
    <w:rsid w:val="00712ED1"/>
    <w:rsid w:val="0071306B"/>
    <w:rsid w:val="007134EF"/>
    <w:rsid w:val="00713970"/>
    <w:rsid w:val="0071404E"/>
    <w:rsid w:val="00714943"/>
    <w:rsid w:val="00714E80"/>
    <w:rsid w:val="007155DA"/>
    <w:rsid w:val="00716388"/>
    <w:rsid w:val="0071686E"/>
    <w:rsid w:val="00717593"/>
    <w:rsid w:val="007175AA"/>
    <w:rsid w:val="007177CF"/>
    <w:rsid w:val="007225F6"/>
    <w:rsid w:val="00722B1C"/>
    <w:rsid w:val="0072339A"/>
    <w:rsid w:val="00724C42"/>
    <w:rsid w:val="0072624B"/>
    <w:rsid w:val="00727DE2"/>
    <w:rsid w:val="007300F8"/>
    <w:rsid w:val="00730F13"/>
    <w:rsid w:val="0073127C"/>
    <w:rsid w:val="00732840"/>
    <w:rsid w:val="00733627"/>
    <w:rsid w:val="00733AAF"/>
    <w:rsid w:val="00734378"/>
    <w:rsid w:val="00734504"/>
    <w:rsid w:val="00734639"/>
    <w:rsid w:val="00735677"/>
    <w:rsid w:val="007358C1"/>
    <w:rsid w:val="00735A2E"/>
    <w:rsid w:val="00735A59"/>
    <w:rsid w:val="00736922"/>
    <w:rsid w:val="00736FF6"/>
    <w:rsid w:val="00736FFD"/>
    <w:rsid w:val="00737D02"/>
    <w:rsid w:val="00737DA2"/>
    <w:rsid w:val="00737F9D"/>
    <w:rsid w:val="0074007A"/>
    <w:rsid w:val="00740436"/>
    <w:rsid w:val="00740673"/>
    <w:rsid w:val="00742C9F"/>
    <w:rsid w:val="00742F87"/>
    <w:rsid w:val="00743427"/>
    <w:rsid w:val="0074393C"/>
    <w:rsid w:val="00743B35"/>
    <w:rsid w:val="0074420A"/>
    <w:rsid w:val="00744FDA"/>
    <w:rsid w:val="00745E33"/>
    <w:rsid w:val="00746818"/>
    <w:rsid w:val="00746CC3"/>
    <w:rsid w:val="0075054E"/>
    <w:rsid w:val="00750A4E"/>
    <w:rsid w:val="00753511"/>
    <w:rsid w:val="00753B37"/>
    <w:rsid w:val="00753BE7"/>
    <w:rsid w:val="00754AEB"/>
    <w:rsid w:val="007550B0"/>
    <w:rsid w:val="007564D5"/>
    <w:rsid w:val="007564FD"/>
    <w:rsid w:val="007566C4"/>
    <w:rsid w:val="00756CDF"/>
    <w:rsid w:val="00757AAF"/>
    <w:rsid w:val="007609F2"/>
    <w:rsid w:val="0076165B"/>
    <w:rsid w:val="0076173D"/>
    <w:rsid w:val="00761AE3"/>
    <w:rsid w:val="007623EB"/>
    <w:rsid w:val="00762F8C"/>
    <w:rsid w:val="0076333D"/>
    <w:rsid w:val="00765066"/>
    <w:rsid w:val="00765427"/>
    <w:rsid w:val="00765CF1"/>
    <w:rsid w:val="0076687E"/>
    <w:rsid w:val="007669C0"/>
    <w:rsid w:val="00766DF9"/>
    <w:rsid w:val="007675F4"/>
    <w:rsid w:val="00767F6D"/>
    <w:rsid w:val="0077009B"/>
    <w:rsid w:val="007709C5"/>
    <w:rsid w:val="0077108E"/>
    <w:rsid w:val="007710B8"/>
    <w:rsid w:val="00771154"/>
    <w:rsid w:val="00771655"/>
    <w:rsid w:val="0077192A"/>
    <w:rsid w:val="00771F7F"/>
    <w:rsid w:val="00772038"/>
    <w:rsid w:val="0077228D"/>
    <w:rsid w:val="0077231F"/>
    <w:rsid w:val="00772766"/>
    <w:rsid w:val="00772CAA"/>
    <w:rsid w:val="00773C09"/>
    <w:rsid w:val="00773DF5"/>
    <w:rsid w:val="0077413D"/>
    <w:rsid w:val="00774435"/>
    <w:rsid w:val="0077499C"/>
    <w:rsid w:val="00774B63"/>
    <w:rsid w:val="00776CCE"/>
    <w:rsid w:val="0077740B"/>
    <w:rsid w:val="00777434"/>
    <w:rsid w:val="00777F30"/>
    <w:rsid w:val="007801EE"/>
    <w:rsid w:val="0078060B"/>
    <w:rsid w:val="007811F7"/>
    <w:rsid w:val="007825D0"/>
    <w:rsid w:val="007827BD"/>
    <w:rsid w:val="00782D6F"/>
    <w:rsid w:val="007833DF"/>
    <w:rsid w:val="0078386D"/>
    <w:rsid w:val="00784B5D"/>
    <w:rsid w:val="00785873"/>
    <w:rsid w:val="007864FE"/>
    <w:rsid w:val="007867AB"/>
    <w:rsid w:val="00787636"/>
    <w:rsid w:val="00787DC9"/>
    <w:rsid w:val="00790235"/>
    <w:rsid w:val="007902EF"/>
    <w:rsid w:val="007907F7"/>
    <w:rsid w:val="00790BF2"/>
    <w:rsid w:val="00791BFD"/>
    <w:rsid w:val="00791CA9"/>
    <w:rsid w:val="00791FC4"/>
    <w:rsid w:val="00792044"/>
    <w:rsid w:val="00792AC6"/>
    <w:rsid w:val="00792F4F"/>
    <w:rsid w:val="007930C5"/>
    <w:rsid w:val="007940DB"/>
    <w:rsid w:val="00794434"/>
    <w:rsid w:val="00794D80"/>
    <w:rsid w:val="00795102"/>
    <w:rsid w:val="00796754"/>
    <w:rsid w:val="007968E7"/>
    <w:rsid w:val="007971AC"/>
    <w:rsid w:val="007977A8"/>
    <w:rsid w:val="00797AA4"/>
    <w:rsid w:val="00797B19"/>
    <w:rsid w:val="00797E77"/>
    <w:rsid w:val="007A09BD"/>
    <w:rsid w:val="007A0FAC"/>
    <w:rsid w:val="007A18E6"/>
    <w:rsid w:val="007A27B5"/>
    <w:rsid w:val="007A2F18"/>
    <w:rsid w:val="007A31B0"/>
    <w:rsid w:val="007A32D8"/>
    <w:rsid w:val="007A36CC"/>
    <w:rsid w:val="007A3936"/>
    <w:rsid w:val="007A415D"/>
    <w:rsid w:val="007A4493"/>
    <w:rsid w:val="007A4AFE"/>
    <w:rsid w:val="007A510D"/>
    <w:rsid w:val="007A5818"/>
    <w:rsid w:val="007A5BE4"/>
    <w:rsid w:val="007A5E57"/>
    <w:rsid w:val="007A624E"/>
    <w:rsid w:val="007A6B1C"/>
    <w:rsid w:val="007A7A38"/>
    <w:rsid w:val="007A7ECE"/>
    <w:rsid w:val="007B11CF"/>
    <w:rsid w:val="007B1F40"/>
    <w:rsid w:val="007B20A5"/>
    <w:rsid w:val="007B2484"/>
    <w:rsid w:val="007B2603"/>
    <w:rsid w:val="007B3499"/>
    <w:rsid w:val="007B36CC"/>
    <w:rsid w:val="007B3D2E"/>
    <w:rsid w:val="007B42F7"/>
    <w:rsid w:val="007B44DD"/>
    <w:rsid w:val="007B49D1"/>
    <w:rsid w:val="007B5604"/>
    <w:rsid w:val="007B560A"/>
    <w:rsid w:val="007B7291"/>
    <w:rsid w:val="007B7513"/>
    <w:rsid w:val="007C17B3"/>
    <w:rsid w:val="007C19EA"/>
    <w:rsid w:val="007C21DE"/>
    <w:rsid w:val="007C2442"/>
    <w:rsid w:val="007C273F"/>
    <w:rsid w:val="007C3848"/>
    <w:rsid w:val="007C38DF"/>
    <w:rsid w:val="007C38FC"/>
    <w:rsid w:val="007C44EF"/>
    <w:rsid w:val="007C5C97"/>
    <w:rsid w:val="007C5E94"/>
    <w:rsid w:val="007C65F9"/>
    <w:rsid w:val="007C67CB"/>
    <w:rsid w:val="007C72D1"/>
    <w:rsid w:val="007C7FE0"/>
    <w:rsid w:val="007D1089"/>
    <w:rsid w:val="007D12EC"/>
    <w:rsid w:val="007D1CA9"/>
    <w:rsid w:val="007D1D6A"/>
    <w:rsid w:val="007D1E95"/>
    <w:rsid w:val="007D20C3"/>
    <w:rsid w:val="007D231B"/>
    <w:rsid w:val="007D2D87"/>
    <w:rsid w:val="007D3E36"/>
    <w:rsid w:val="007D40F0"/>
    <w:rsid w:val="007D4954"/>
    <w:rsid w:val="007D4F98"/>
    <w:rsid w:val="007D55CA"/>
    <w:rsid w:val="007D6994"/>
    <w:rsid w:val="007D69B6"/>
    <w:rsid w:val="007D6E2D"/>
    <w:rsid w:val="007D7489"/>
    <w:rsid w:val="007E0354"/>
    <w:rsid w:val="007E0378"/>
    <w:rsid w:val="007E124A"/>
    <w:rsid w:val="007E21EF"/>
    <w:rsid w:val="007E2C13"/>
    <w:rsid w:val="007E2EB4"/>
    <w:rsid w:val="007E3D3B"/>
    <w:rsid w:val="007E4210"/>
    <w:rsid w:val="007E4A2C"/>
    <w:rsid w:val="007E56CF"/>
    <w:rsid w:val="007E58B6"/>
    <w:rsid w:val="007E6FC1"/>
    <w:rsid w:val="007E7826"/>
    <w:rsid w:val="007E7D96"/>
    <w:rsid w:val="007E7FA2"/>
    <w:rsid w:val="007F04DE"/>
    <w:rsid w:val="007F16CA"/>
    <w:rsid w:val="007F1BC6"/>
    <w:rsid w:val="007F21AA"/>
    <w:rsid w:val="007F29C6"/>
    <w:rsid w:val="007F2BB2"/>
    <w:rsid w:val="007F417A"/>
    <w:rsid w:val="007F4457"/>
    <w:rsid w:val="007F4B4E"/>
    <w:rsid w:val="007F57E6"/>
    <w:rsid w:val="007F5E5E"/>
    <w:rsid w:val="007F62C8"/>
    <w:rsid w:val="007F6C1B"/>
    <w:rsid w:val="007F7861"/>
    <w:rsid w:val="007F7DA9"/>
    <w:rsid w:val="00800B0D"/>
    <w:rsid w:val="00800DA1"/>
    <w:rsid w:val="00801403"/>
    <w:rsid w:val="0080164E"/>
    <w:rsid w:val="008017BA"/>
    <w:rsid w:val="00801B42"/>
    <w:rsid w:val="00802876"/>
    <w:rsid w:val="00802892"/>
    <w:rsid w:val="0080299D"/>
    <w:rsid w:val="0080382B"/>
    <w:rsid w:val="008044A1"/>
    <w:rsid w:val="008044CE"/>
    <w:rsid w:val="008050A5"/>
    <w:rsid w:val="0080567C"/>
    <w:rsid w:val="00805E6D"/>
    <w:rsid w:val="00805F11"/>
    <w:rsid w:val="00805F15"/>
    <w:rsid w:val="00806C9A"/>
    <w:rsid w:val="0081098F"/>
    <w:rsid w:val="00810EFE"/>
    <w:rsid w:val="0081182E"/>
    <w:rsid w:val="00812516"/>
    <w:rsid w:val="00813378"/>
    <w:rsid w:val="00813A68"/>
    <w:rsid w:val="00814E25"/>
    <w:rsid w:val="008153C9"/>
    <w:rsid w:val="0081597D"/>
    <w:rsid w:val="00816DB0"/>
    <w:rsid w:val="008172FF"/>
    <w:rsid w:val="00817AE0"/>
    <w:rsid w:val="00820657"/>
    <w:rsid w:val="00820E33"/>
    <w:rsid w:val="00821144"/>
    <w:rsid w:val="0082209E"/>
    <w:rsid w:val="00822E34"/>
    <w:rsid w:val="00822E54"/>
    <w:rsid w:val="00822F4F"/>
    <w:rsid w:val="008237B8"/>
    <w:rsid w:val="00823BAB"/>
    <w:rsid w:val="00824059"/>
    <w:rsid w:val="0082480B"/>
    <w:rsid w:val="00824F48"/>
    <w:rsid w:val="008254C0"/>
    <w:rsid w:val="00825DE7"/>
    <w:rsid w:val="00826303"/>
    <w:rsid w:val="00826711"/>
    <w:rsid w:val="00830042"/>
    <w:rsid w:val="00830E88"/>
    <w:rsid w:val="00830F5A"/>
    <w:rsid w:val="008312BC"/>
    <w:rsid w:val="00831339"/>
    <w:rsid w:val="0083278F"/>
    <w:rsid w:val="008328E1"/>
    <w:rsid w:val="008334C7"/>
    <w:rsid w:val="008336D8"/>
    <w:rsid w:val="008338B3"/>
    <w:rsid w:val="00833AB1"/>
    <w:rsid w:val="00835826"/>
    <w:rsid w:val="0083597D"/>
    <w:rsid w:val="008359E5"/>
    <w:rsid w:val="00835F9D"/>
    <w:rsid w:val="008373D0"/>
    <w:rsid w:val="0083784C"/>
    <w:rsid w:val="00840EC0"/>
    <w:rsid w:val="0084135E"/>
    <w:rsid w:val="00842B17"/>
    <w:rsid w:val="00842ED1"/>
    <w:rsid w:val="00843140"/>
    <w:rsid w:val="00843379"/>
    <w:rsid w:val="0084437A"/>
    <w:rsid w:val="00844788"/>
    <w:rsid w:val="00844A09"/>
    <w:rsid w:val="0084504F"/>
    <w:rsid w:val="0084571E"/>
    <w:rsid w:val="00846235"/>
    <w:rsid w:val="008471A6"/>
    <w:rsid w:val="008473D4"/>
    <w:rsid w:val="00847846"/>
    <w:rsid w:val="00850640"/>
    <w:rsid w:val="00850F51"/>
    <w:rsid w:val="0085137D"/>
    <w:rsid w:val="00851655"/>
    <w:rsid w:val="00851F7A"/>
    <w:rsid w:val="00852707"/>
    <w:rsid w:val="00852B17"/>
    <w:rsid w:val="00852E92"/>
    <w:rsid w:val="00852F3C"/>
    <w:rsid w:val="00852F9E"/>
    <w:rsid w:val="00853A2F"/>
    <w:rsid w:val="00853E00"/>
    <w:rsid w:val="00856B11"/>
    <w:rsid w:val="008570F7"/>
    <w:rsid w:val="00857788"/>
    <w:rsid w:val="00860D0C"/>
    <w:rsid w:val="00860E0A"/>
    <w:rsid w:val="008617A9"/>
    <w:rsid w:val="008622F6"/>
    <w:rsid w:val="00862B06"/>
    <w:rsid w:val="00862DAE"/>
    <w:rsid w:val="00863735"/>
    <w:rsid w:val="0086392B"/>
    <w:rsid w:val="00863956"/>
    <w:rsid w:val="0086462E"/>
    <w:rsid w:val="00864644"/>
    <w:rsid w:val="008657CC"/>
    <w:rsid w:val="00865A9E"/>
    <w:rsid w:val="00865AF8"/>
    <w:rsid w:val="008660F5"/>
    <w:rsid w:val="00866A49"/>
    <w:rsid w:val="00866EC5"/>
    <w:rsid w:val="008671BE"/>
    <w:rsid w:val="00870015"/>
    <w:rsid w:val="00870C40"/>
    <w:rsid w:val="00871CEC"/>
    <w:rsid w:val="00872612"/>
    <w:rsid w:val="00872873"/>
    <w:rsid w:val="00872B23"/>
    <w:rsid w:val="00872BDE"/>
    <w:rsid w:val="00872CB6"/>
    <w:rsid w:val="00872F48"/>
    <w:rsid w:val="0087352B"/>
    <w:rsid w:val="008738B7"/>
    <w:rsid w:val="00873E4D"/>
    <w:rsid w:val="008741D5"/>
    <w:rsid w:val="008768FA"/>
    <w:rsid w:val="00876C98"/>
    <w:rsid w:val="00876E7C"/>
    <w:rsid w:val="0087750D"/>
    <w:rsid w:val="008776F8"/>
    <w:rsid w:val="008777BB"/>
    <w:rsid w:val="00880463"/>
    <w:rsid w:val="00880721"/>
    <w:rsid w:val="00881893"/>
    <w:rsid w:val="008819E8"/>
    <w:rsid w:val="00882825"/>
    <w:rsid w:val="00882EA5"/>
    <w:rsid w:val="008830FF"/>
    <w:rsid w:val="008831DA"/>
    <w:rsid w:val="00883322"/>
    <w:rsid w:val="008839EA"/>
    <w:rsid w:val="00883BA2"/>
    <w:rsid w:val="008847BF"/>
    <w:rsid w:val="00884955"/>
    <w:rsid w:val="00885128"/>
    <w:rsid w:val="0088515E"/>
    <w:rsid w:val="00885D52"/>
    <w:rsid w:val="008866E1"/>
    <w:rsid w:val="00887308"/>
    <w:rsid w:val="00887F8D"/>
    <w:rsid w:val="00890764"/>
    <w:rsid w:val="00890A02"/>
    <w:rsid w:val="00891703"/>
    <w:rsid w:val="0089194E"/>
    <w:rsid w:val="00891C08"/>
    <w:rsid w:val="00892A55"/>
    <w:rsid w:val="008930CE"/>
    <w:rsid w:val="00893624"/>
    <w:rsid w:val="008938CE"/>
    <w:rsid w:val="00893A95"/>
    <w:rsid w:val="00894F60"/>
    <w:rsid w:val="0089547D"/>
    <w:rsid w:val="00895791"/>
    <w:rsid w:val="0089686B"/>
    <w:rsid w:val="008979F6"/>
    <w:rsid w:val="008A0218"/>
    <w:rsid w:val="008A1498"/>
    <w:rsid w:val="008A174A"/>
    <w:rsid w:val="008A1A92"/>
    <w:rsid w:val="008A1FEB"/>
    <w:rsid w:val="008A2243"/>
    <w:rsid w:val="008A32C6"/>
    <w:rsid w:val="008A3523"/>
    <w:rsid w:val="008A3620"/>
    <w:rsid w:val="008A3A55"/>
    <w:rsid w:val="008A4A92"/>
    <w:rsid w:val="008A5075"/>
    <w:rsid w:val="008A5904"/>
    <w:rsid w:val="008A6238"/>
    <w:rsid w:val="008A6E48"/>
    <w:rsid w:val="008B0324"/>
    <w:rsid w:val="008B1755"/>
    <w:rsid w:val="008B2141"/>
    <w:rsid w:val="008B3127"/>
    <w:rsid w:val="008B493A"/>
    <w:rsid w:val="008B537E"/>
    <w:rsid w:val="008B53FC"/>
    <w:rsid w:val="008B563D"/>
    <w:rsid w:val="008B661C"/>
    <w:rsid w:val="008B66B0"/>
    <w:rsid w:val="008B6B09"/>
    <w:rsid w:val="008B6F96"/>
    <w:rsid w:val="008B7294"/>
    <w:rsid w:val="008B738B"/>
    <w:rsid w:val="008B7A13"/>
    <w:rsid w:val="008C05A6"/>
    <w:rsid w:val="008C0681"/>
    <w:rsid w:val="008C2C7C"/>
    <w:rsid w:val="008C39F4"/>
    <w:rsid w:val="008C3E9E"/>
    <w:rsid w:val="008C41D3"/>
    <w:rsid w:val="008C47C0"/>
    <w:rsid w:val="008C4C85"/>
    <w:rsid w:val="008C619A"/>
    <w:rsid w:val="008C6AF0"/>
    <w:rsid w:val="008C6C26"/>
    <w:rsid w:val="008C6EEA"/>
    <w:rsid w:val="008C7F64"/>
    <w:rsid w:val="008D028F"/>
    <w:rsid w:val="008D0363"/>
    <w:rsid w:val="008D0618"/>
    <w:rsid w:val="008D111B"/>
    <w:rsid w:val="008D1911"/>
    <w:rsid w:val="008D1AFA"/>
    <w:rsid w:val="008D1FCA"/>
    <w:rsid w:val="008D3794"/>
    <w:rsid w:val="008D4082"/>
    <w:rsid w:val="008D420F"/>
    <w:rsid w:val="008D5066"/>
    <w:rsid w:val="008D571E"/>
    <w:rsid w:val="008D5C7F"/>
    <w:rsid w:val="008D5E88"/>
    <w:rsid w:val="008D6FB7"/>
    <w:rsid w:val="008E00BE"/>
    <w:rsid w:val="008E0713"/>
    <w:rsid w:val="008E1AEB"/>
    <w:rsid w:val="008E1AF7"/>
    <w:rsid w:val="008E1C8A"/>
    <w:rsid w:val="008E1CA5"/>
    <w:rsid w:val="008E2316"/>
    <w:rsid w:val="008E3535"/>
    <w:rsid w:val="008E3E4F"/>
    <w:rsid w:val="008E434F"/>
    <w:rsid w:val="008E44C5"/>
    <w:rsid w:val="008E529D"/>
    <w:rsid w:val="008E5B2C"/>
    <w:rsid w:val="008E5F7E"/>
    <w:rsid w:val="008E64A9"/>
    <w:rsid w:val="008E682D"/>
    <w:rsid w:val="008E7A26"/>
    <w:rsid w:val="008E7F55"/>
    <w:rsid w:val="008F08C1"/>
    <w:rsid w:val="008F09BE"/>
    <w:rsid w:val="008F0D99"/>
    <w:rsid w:val="008F0FA0"/>
    <w:rsid w:val="008F1E6B"/>
    <w:rsid w:val="008F22C3"/>
    <w:rsid w:val="008F3879"/>
    <w:rsid w:val="008F3CC6"/>
    <w:rsid w:val="008F3CEB"/>
    <w:rsid w:val="008F3F1A"/>
    <w:rsid w:val="008F4FE0"/>
    <w:rsid w:val="00900BE6"/>
    <w:rsid w:val="0090171D"/>
    <w:rsid w:val="00902F8B"/>
    <w:rsid w:val="0090469B"/>
    <w:rsid w:val="00905587"/>
    <w:rsid w:val="009056FD"/>
    <w:rsid w:val="00905D7F"/>
    <w:rsid w:val="00905E38"/>
    <w:rsid w:val="00906238"/>
    <w:rsid w:val="00907000"/>
    <w:rsid w:val="009075BC"/>
    <w:rsid w:val="00907992"/>
    <w:rsid w:val="009107DA"/>
    <w:rsid w:val="00910ECF"/>
    <w:rsid w:val="009110D8"/>
    <w:rsid w:val="0091191A"/>
    <w:rsid w:val="00911BF8"/>
    <w:rsid w:val="00911FB0"/>
    <w:rsid w:val="00912CC7"/>
    <w:rsid w:val="00913751"/>
    <w:rsid w:val="0091460A"/>
    <w:rsid w:val="009147A5"/>
    <w:rsid w:val="009150FD"/>
    <w:rsid w:val="00917AD8"/>
    <w:rsid w:val="00917C5B"/>
    <w:rsid w:val="00920EA4"/>
    <w:rsid w:val="00921A07"/>
    <w:rsid w:val="00922715"/>
    <w:rsid w:val="00922E6A"/>
    <w:rsid w:val="0092304A"/>
    <w:rsid w:val="009239A2"/>
    <w:rsid w:val="00923D5A"/>
    <w:rsid w:val="00924312"/>
    <w:rsid w:val="0092459F"/>
    <w:rsid w:val="0092480A"/>
    <w:rsid w:val="00924DEF"/>
    <w:rsid w:val="00925104"/>
    <w:rsid w:val="0092551F"/>
    <w:rsid w:val="00925FAB"/>
    <w:rsid w:val="00926EBD"/>
    <w:rsid w:val="00927724"/>
    <w:rsid w:val="00927EA5"/>
    <w:rsid w:val="00930F77"/>
    <w:rsid w:val="009318B1"/>
    <w:rsid w:val="009326DD"/>
    <w:rsid w:val="00932EFD"/>
    <w:rsid w:val="00933102"/>
    <w:rsid w:val="009336EE"/>
    <w:rsid w:val="00933793"/>
    <w:rsid w:val="0093381E"/>
    <w:rsid w:val="00933A7E"/>
    <w:rsid w:val="0093474B"/>
    <w:rsid w:val="00934FF8"/>
    <w:rsid w:val="009351A3"/>
    <w:rsid w:val="00935F52"/>
    <w:rsid w:val="009370D0"/>
    <w:rsid w:val="00937BCB"/>
    <w:rsid w:val="009406AC"/>
    <w:rsid w:val="00940FC1"/>
    <w:rsid w:val="009414D2"/>
    <w:rsid w:val="009422B9"/>
    <w:rsid w:val="00942DFA"/>
    <w:rsid w:val="00942EB5"/>
    <w:rsid w:val="00943372"/>
    <w:rsid w:val="0094379A"/>
    <w:rsid w:val="009445E4"/>
    <w:rsid w:val="00944608"/>
    <w:rsid w:val="00944E58"/>
    <w:rsid w:val="00947468"/>
    <w:rsid w:val="00947BDC"/>
    <w:rsid w:val="00950E4D"/>
    <w:rsid w:val="00952143"/>
    <w:rsid w:val="00952D3E"/>
    <w:rsid w:val="00952F5B"/>
    <w:rsid w:val="009533FE"/>
    <w:rsid w:val="00953AED"/>
    <w:rsid w:val="0095409D"/>
    <w:rsid w:val="00955212"/>
    <w:rsid w:val="00955C3E"/>
    <w:rsid w:val="00955E5D"/>
    <w:rsid w:val="0095613D"/>
    <w:rsid w:val="00956424"/>
    <w:rsid w:val="0095718B"/>
    <w:rsid w:val="009572DF"/>
    <w:rsid w:val="009576D5"/>
    <w:rsid w:val="009578EA"/>
    <w:rsid w:val="00957D25"/>
    <w:rsid w:val="009608B3"/>
    <w:rsid w:val="00960A5C"/>
    <w:rsid w:val="00960B58"/>
    <w:rsid w:val="00960CA3"/>
    <w:rsid w:val="0096179D"/>
    <w:rsid w:val="00961973"/>
    <w:rsid w:val="00961D02"/>
    <w:rsid w:val="00961EE7"/>
    <w:rsid w:val="0096215B"/>
    <w:rsid w:val="0096290F"/>
    <w:rsid w:val="00962A7D"/>
    <w:rsid w:val="00962F6E"/>
    <w:rsid w:val="0096356B"/>
    <w:rsid w:val="00963725"/>
    <w:rsid w:val="00963BCC"/>
    <w:rsid w:val="00965268"/>
    <w:rsid w:val="0096536D"/>
    <w:rsid w:val="00965ED6"/>
    <w:rsid w:val="009665D6"/>
    <w:rsid w:val="00966E7F"/>
    <w:rsid w:val="009672EC"/>
    <w:rsid w:val="00967A53"/>
    <w:rsid w:val="00970176"/>
    <w:rsid w:val="00971331"/>
    <w:rsid w:val="00971802"/>
    <w:rsid w:val="00971813"/>
    <w:rsid w:val="00971BFC"/>
    <w:rsid w:val="00971E35"/>
    <w:rsid w:val="0097297C"/>
    <w:rsid w:val="009733F3"/>
    <w:rsid w:val="009734F3"/>
    <w:rsid w:val="009735C8"/>
    <w:rsid w:val="00974C37"/>
    <w:rsid w:val="00975368"/>
    <w:rsid w:val="0097566A"/>
    <w:rsid w:val="00975824"/>
    <w:rsid w:val="00975877"/>
    <w:rsid w:val="00975BEE"/>
    <w:rsid w:val="00975F68"/>
    <w:rsid w:val="00976F1C"/>
    <w:rsid w:val="00977550"/>
    <w:rsid w:val="00977F42"/>
    <w:rsid w:val="00982672"/>
    <w:rsid w:val="00982B34"/>
    <w:rsid w:val="0098389A"/>
    <w:rsid w:val="00983DFD"/>
    <w:rsid w:val="00984292"/>
    <w:rsid w:val="009843FE"/>
    <w:rsid w:val="0098440E"/>
    <w:rsid w:val="00985A9D"/>
    <w:rsid w:val="00986566"/>
    <w:rsid w:val="0098768E"/>
    <w:rsid w:val="00987F19"/>
    <w:rsid w:val="00991F03"/>
    <w:rsid w:val="009947A7"/>
    <w:rsid w:val="00994C18"/>
    <w:rsid w:val="00994D88"/>
    <w:rsid w:val="00995782"/>
    <w:rsid w:val="00996B72"/>
    <w:rsid w:val="00997176"/>
    <w:rsid w:val="0099717A"/>
    <w:rsid w:val="00997336"/>
    <w:rsid w:val="00997924"/>
    <w:rsid w:val="00997EDA"/>
    <w:rsid w:val="009A04C0"/>
    <w:rsid w:val="009A065E"/>
    <w:rsid w:val="009A0E0F"/>
    <w:rsid w:val="009A1274"/>
    <w:rsid w:val="009A1E61"/>
    <w:rsid w:val="009A24C3"/>
    <w:rsid w:val="009A28AF"/>
    <w:rsid w:val="009A3729"/>
    <w:rsid w:val="009A387B"/>
    <w:rsid w:val="009A3D16"/>
    <w:rsid w:val="009A43A3"/>
    <w:rsid w:val="009A5058"/>
    <w:rsid w:val="009A5373"/>
    <w:rsid w:val="009A611E"/>
    <w:rsid w:val="009A6D44"/>
    <w:rsid w:val="009A6D5D"/>
    <w:rsid w:val="009A6E54"/>
    <w:rsid w:val="009B02F6"/>
    <w:rsid w:val="009B15F4"/>
    <w:rsid w:val="009B28D2"/>
    <w:rsid w:val="009B317E"/>
    <w:rsid w:val="009B3B74"/>
    <w:rsid w:val="009B3C56"/>
    <w:rsid w:val="009B3F30"/>
    <w:rsid w:val="009B4159"/>
    <w:rsid w:val="009B418E"/>
    <w:rsid w:val="009B42C5"/>
    <w:rsid w:val="009B4311"/>
    <w:rsid w:val="009B4364"/>
    <w:rsid w:val="009B4A8B"/>
    <w:rsid w:val="009B58A1"/>
    <w:rsid w:val="009B5EA1"/>
    <w:rsid w:val="009B6039"/>
    <w:rsid w:val="009B638C"/>
    <w:rsid w:val="009B727F"/>
    <w:rsid w:val="009B7AAB"/>
    <w:rsid w:val="009B7B9F"/>
    <w:rsid w:val="009B7DF8"/>
    <w:rsid w:val="009C0158"/>
    <w:rsid w:val="009C0348"/>
    <w:rsid w:val="009C039C"/>
    <w:rsid w:val="009C11B0"/>
    <w:rsid w:val="009C1F56"/>
    <w:rsid w:val="009C46DF"/>
    <w:rsid w:val="009C4792"/>
    <w:rsid w:val="009C53F8"/>
    <w:rsid w:val="009C5A7C"/>
    <w:rsid w:val="009C6166"/>
    <w:rsid w:val="009C69A6"/>
    <w:rsid w:val="009D0773"/>
    <w:rsid w:val="009D1263"/>
    <w:rsid w:val="009D13EA"/>
    <w:rsid w:val="009D1CA0"/>
    <w:rsid w:val="009D1CAC"/>
    <w:rsid w:val="009D1CBC"/>
    <w:rsid w:val="009D2145"/>
    <w:rsid w:val="009D2915"/>
    <w:rsid w:val="009D352B"/>
    <w:rsid w:val="009D364A"/>
    <w:rsid w:val="009D36C5"/>
    <w:rsid w:val="009D47E6"/>
    <w:rsid w:val="009D594C"/>
    <w:rsid w:val="009D5A44"/>
    <w:rsid w:val="009D6057"/>
    <w:rsid w:val="009D63DC"/>
    <w:rsid w:val="009D6A34"/>
    <w:rsid w:val="009D76A4"/>
    <w:rsid w:val="009E0351"/>
    <w:rsid w:val="009E05BE"/>
    <w:rsid w:val="009E2068"/>
    <w:rsid w:val="009E22BD"/>
    <w:rsid w:val="009E23B9"/>
    <w:rsid w:val="009E2459"/>
    <w:rsid w:val="009E27B1"/>
    <w:rsid w:val="009E292F"/>
    <w:rsid w:val="009E3720"/>
    <w:rsid w:val="009E4BD2"/>
    <w:rsid w:val="009E4BDD"/>
    <w:rsid w:val="009E5281"/>
    <w:rsid w:val="009E52D8"/>
    <w:rsid w:val="009E557F"/>
    <w:rsid w:val="009E5837"/>
    <w:rsid w:val="009E7420"/>
    <w:rsid w:val="009E7514"/>
    <w:rsid w:val="009F0019"/>
    <w:rsid w:val="009F123E"/>
    <w:rsid w:val="009F18F1"/>
    <w:rsid w:val="009F1FE0"/>
    <w:rsid w:val="009F22B8"/>
    <w:rsid w:val="009F3874"/>
    <w:rsid w:val="009F3C85"/>
    <w:rsid w:val="009F3D94"/>
    <w:rsid w:val="009F444B"/>
    <w:rsid w:val="009F475F"/>
    <w:rsid w:val="009F4E63"/>
    <w:rsid w:val="009F53D8"/>
    <w:rsid w:val="009F5414"/>
    <w:rsid w:val="009F5CF4"/>
    <w:rsid w:val="009F6574"/>
    <w:rsid w:val="009F6909"/>
    <w:rsid w:val="009F751A"/>
    <w:rsid w:val="009F78FA"/>
    <w:rsid w:val="00A00431"/>
    <w:rsid w:val="00A01A40"/>
    <w:rsid w:val="00A02F12"/>
    <w:rsid w:val="00A0389B"/>
    <w:rsid w:val="00A03BF6"/>
    <w:rsid w:val="00A05D73"/>
    <w:rsid w:val="00A062FF"/>
    <w:rsid w:val="00A0667E"/>
    <w:rsid w:val="00A0679C"/>
    <w:rsid w:val="00A06B86"/>
    <w:rsid w:val="00A06D66"/>
    <w:rsid w:val="00A07637"/>
    <w:rsid w:val="00A07B7B"/>
    <w:rsid w:val="00A07C9C"/>
    <w:rsid w:val="00A07DDE"/>
    <w:rsid w:val="00A10456"/>
    <w:rsid w:val="00A11193"/>
    <w:rsid w:val="00A12FB0"/>
    <w:rsid w:val="00A1360F"/>
    <w:rsid w:val="00A137F2"/>
    <w:rsid w:val="00A13B38"/>
    <w:rsid w:val="00A1468F"/>
    <w:rsid w:val="00A14DB7"/>
    <w:rsid w:val="00A14F27"/>
    <w:rsid w:val="00A14F4C"/>
    <w:rsid w:val="00A16066"/>
    <w:rsid w:val="00A16A76"/>
    <w:rsid w:val="00A172AC"/>
    <w:rsid w:val="00A20150"/>
    <w:rsid w:val="00A20565"/>
    <w:rsid w:val="00A206E7"/>
    <w:rsid w:val="00A209C6"/>
    <w:rsid w:val="00A21309"/>
    <w:rsid w:val="00A21790"/>
    <w:rsid w:val="00A2232F"/>
    <w:rsid w:val="00A23372"/>
    <w:rsid w:val="00A238DE"/>
    <w:rsid w:val="00A24BDB"/>
    <w:rsid w:val="00A25DAF"/>
    <w:rsid w:val="00A266E9"/>
    <w:rsid w:val="00A26D7F"/>
    <w:rsid w:val="00A2742F"/>
    <w:rsid w:val="00A27C47"/>
    <w:rsid w:val="00A27C80"/>
    <w:rsid w:val="00A27EA9"/>
    <w:rsid w:val="00A30737"/>
    <w:rsid w:val="00A30B04"/>
    <w:rsid w:val="00A316D6"/>
    <w:rsid w:val="00A31FB0"/>
    <w:rsid w:val="00A3427D"/>
    <w:rsid w:val="00A34B4F"/>
    <w:rsid w:val="00A34CB6"/>
    <w:rsid w:val="00A355FC"/>
    <w:rsid w:val="00A361D9"/>
    <w:rsid w:val="00A366B0"/>
    <w:rsid w:val="00A36EE9"/>
    <w:rsid w:val="00A370A4"/>
    <w:rsid w:val="00A37217"/>
    <w:rsid w:val="00A37BC3"/>
    <w:rsid w:val="00A40BC9"/>
    <w:rsid w:val="00A40C30"/>
    <w:rsid w:val="00A40F89"/>
    <w:rsid w:val="00A41057"/>
    <w:rsid w:val="00A41EA5"/>
    <w:rsid w:val="00A41F99"/>
    <w:rsid w:val="00A42DE4"/>
    <w:rsid w:val="00A4307A"/>
    <w:rsid w:val="00A4334B"/>
    <w:rsid w:val="00A433CD"/>
    <w:rsid w:val="00A43AD6"/>
    <w:rsid w:val="00A4401E"/>
    <w:rsid w:val="00A44C0C"/>
    <w:rsid w:val="00A451C5"/>
    <w:rsid w:val="00A4586E"/>
    <w:rsid w:val="00A46813"/>
    <w:rsid w:val="00A47BD2"/>
    <w:rsid w:val="00A5007F"/>
    <w:rsid w:val="00A50299"/>
    <w:rsid w:val="00A51B5F"/>
    <w:rsid w:val="00A51C76"/>
    <w:rsid w:val="00A51D16"/>
    <w:rsid w:val="00A52EC5"/>
    <w:rsid w:val="00A532B5"/>
    <w:rsid w:val="00A53CA9"/>
    <w:rsid w:val="00A54801"/>
    <w:rsid w:val="00A5534C"/>
    <w:rsid w:val="00A554F1"/>
    <w:rsid w:val="00A55F70"/>
    <w:rsid w:val="00A5639E"/>
    <w:rsid w:val="00A56518"/>
    <w:rsid w:val="00A57815"/>
    <w:rsid w:val="00A6076A"/>
    <w:rsid w:val="00A6108C"/>
    <w:rsid w:val="00A61A43"/>
    <w:rsid w:val="00A61B1E"/>
    <w:rsid w:val="00A6201F"/>
    <w:rsid w:val="00A62273"/>
    <w:rsid w:val="00A63619"/>
    <w:rsid w:val="00A63A22"/>
    <w:rsid w:val="00A64731"/>
    <w:rsid w:val="00A64AB3"/>
    <w:rsid w:val="00A64FF3"/>
    <w:rsid w:val="00A666F9"/>
    <w:rsid w:val="00A66CD1"/>
    <w:rsid w:val="00A67611"/>
    <w:rsid w:val="00A67E39"/>
    <w:rsid w:val="00A703E6"/>
    <w:rsid w:val="00A70441"/>
    <w:rsid w:val="00A704A6"/>
    <w:rsid w:val="00A70F82"/>
    <w:rsid w:val="00A713CC"/>
    <w:rsid w:val="00A71CF4"/>
    <w:rsid w:val="00A71FAF"/>
    <w:rsid w:val="00A726A2"/>
    <w:rsid w:val="00A72C4B"/>
    <w:rsid w:val="00A72F1D"/>
    <w:rsid w:val="00A734C5"/>
    <w:rsid w:val="00A7372B"/>
    <w:rsid w:val="00A74B95"/>
    <w:rsid w:val="00A74C61"/>
    <w:rsid w:val="00A75414"/>
    <w:rsid w:val="00A75E9D"/>
    <w:rsid w:val="00A75FDA"/>
    <w:rsid w:val="00A76F1E"/>
    <w:rsid w:val="00A77383"/>
    <w:rsid w:val="00A7743F"/>
    <w:rsid w:val="00A81272"/>
    <w:rsid w:val="00A817AA"/>
    <w:rsid w:val="00A817B3"/>
    <w:rsid w:val="00A81AFD"/>
    <w:rsid w:val="00A81F7D"/>
    <w:rsid w:val="00A82C0A"/>
    <w:rsid w:val="00A83182"/>
    <w:rsid w:val="00A835FA"/>
    <w:rsid w:val="00A8409A"/>
    <w:rsid w:val="00A8445C"/>
    <w:rsid w:val="00A84689"/>
    <w:rsid w:val="00A86009"/>
    <w:rsid w:val="00A86431"/>
    <w:rsid w:val="00A869B5"/>
    <w:rsid w:val="00A86CE7"/>
    <w:rsid w:val="00A875E1"/>
    <w:rsid w:val="00A87A25"/>
    <w:rsid w:val="00A91375"/>
    <w:rsid w:val="00A917CD"/>
    <w:rsid w:val="00A91E40"/>
    <w:rsid w:val="00A91EF3"/>
    <w:rsid w:val="00A91FF3"/>
    <w:rsid w:val="00A92020"/>
    <w:rsid w:val="00A92AA5"/>
    <w:rsid w:val="00A931FB"/>
    <w:rsid w:val="00A932DA"/>
    <w:rsid w:val="00A9357E"/>
    <w:rsid w:val="00A93D13"/>
    <w:rsid w:val="00A93F1B"/>
    <w:rsid w:val="00A94475"/>
    <w:rsid w:val="00A944A3"/>
    <w:rsid w:val="00A946F2"/>
    <w:rsid w:val="00A95386"/>
    <w:rsid w:val="00A95814"/>
    <w:rsid w:val="00A95824"/>
    <w:rsid w:val="00A9594D"/>
    <w:rsid w:val="00A96469"/>
    <w:rsid w:val="00A966D8"/>
    <w:rsid w:val="00A97024"/>
    <w:rsid w:val="00A97AE8"/>
    <w:rsid w:val="00A97D85"/>
    <w:rsid w:val="00A97F4E"/>
    <w:rsid w:val="00AA029A"/>
    <w:rsid w:val="00AA180F"/>
    <w:rsid w:val="00AA1906"/>
    <w:rsid w:val="00AA1912"/>
    <w:rsid w:val="00AA1B04"/>
    <w:rsid w:val="00AA2608"/>
    <w:rsid w:val="00AA27A3"/>
    <w:rsid w:val="00AA2D7F"/>
    <w:rsid w:val="00AA3136"/>
    <w:rsid w:val="00AA318C"/>
    <w:rsid w:val="00AA3262"/>
    <w:rsid w:val="00AA609E"/>
    <w:rsid w:val="00AA6414"/>
    <w:rsid w:val="00AA7506"/>
    <w:rsid w:val="00AA75BA"/>
    <w:rsid w:val="00AA7AF1"/>
    <w:rsid w:val="00AB0548"/>
    <w:rsid w:val="00AB05A3"/>
    <w:rsid w:val="00AB08E3"/>
    <w:rsid w:val="00AB23A1"/>
    <w:rsid w:val="00AB25AA"/>
    <w:rsid w:val="00AB2820"/>
    <w:rsid w:val="00AB28D4"/>
    <w:rsid w:val="00AB38C7"/>
    <w:rsid w:val="00AB3A6E"/>
    <w:rsid w:val="00AB5BAB"/>
    <w:rsid w:val="00AB5BB5"/>
    <w:rsid w:val="00AB5D65"/>
    <w:rsid w:val="00AB5F71"/>
    <w:rsid w:val="00AB6667"/>
    <w:rsid w:val="00AB6B30"/>
    <w:rsid w:val="00AB7479"/>
    <w:rsid w:val="00AB7FB0"/>
    <w:rsid w:val="00AC011F"/>
    <w:rsid w:val="00AC06DD"/>
    <w:rsid w:val="00AC09D6"/>
    <w:rsid w:val="00AC1C81"/>
    <w:rsid w:val="00AC20EE"/>
    <w:rsid w:val="00AC2528"/>
    <w:rsid w:val="00AC28A1"/>
    <w:rsid w:val="00AC2E0B"/>
    <w:rsid w:val="00AC3BCF"/>
    <w:rsid w:val="00AC5848"/>
    <w:rsid w:val="00AC65EA"/>
    <w:rsid w:val="00AC696C"/>
    <w:rsid w:val="00AC6BE9"/>
    <w:rsid w:val="00AC6ECB"/>
    <w:rsid w:val="00AC7F48"/>
    <w:rsid w:val="00AD03CF"/>
    <w:rsid w:val="00AD0E75"/>
    <w:rsid w:val="00AD1066"/>
    <w:rsid w:val="00AD1BEE"/>
    <w:rsid w:val="00AD229F"/>
    <w:rsid w:val="00AD2BFA"/>
    <w:rsid w:val="00AD2CE3"/>
    <w:rsid w:val="00AD2F83"/>
    <w:rsid w:val="00AD30F0"/>
    <w:rsid w:val="00AD4AF5"/>
    <w:rsid w:val="00AD51E3"/>
    <w:rsid w:val="00AD5599"/>
    <w:rsid w:val="00AD73AF"/>
    <w:rsid w:val="00AE2020"/>
    <w:rsid w:val="00AE2326"/>
    <w:rsid w:val="00AE2FCE"/>
    <w:rsid w:val="00AE323A"/>
    <w:rsid w:val="00AE43D1"/>
    <w:rsid w:val="00AE4A0A"/>
    <w:rsid w:val="00AE57DE"/>
    <w:rsid w:val="00AE5BAB"/>
    <w:rsid w:val="00AE604E"/>
    <w:rsid w:val="00AE69BB"/>
    <w:rsid w:val="00AE6D54"/>
    <w:rsid w:val="00AE6E39"/>
    <w:rsid w:val="00AE72C9"/>
    <w:rsid w:val="00AE7927"/>
    <w:rsid w:val="00AE7FB6"/>
    <w:rsid w:val="00AF073F"/>
    <w:rsid w:val="00AF197C"/>
    <w:rsid w:val="00AF1B19"/>
    <w:rsid w:val="00AF24DE"/>
    <w:rsid w:val="00AF2AA1"/>
    <w:rsid w:val="00AF2BAE"/>
    <w:rsid w:val="00AF445A"/>
    <w:rsid w:val="00AF4D91"/>
    <w:rsid w:val="00AF4F5C"/>
    <w:rsid w:val="00AF51C3"/>
    <w:rsid w:val="00AF5614"/>
    <w:rsid w:val="00AF5624"/>
    <w:rsid w:val="00AF6AEC"/>
    <w:rsid w:val="00B005E5"/>
    <w:rsid w:val="00B01254"/>
    <w:rsid w:val="00B015D5"/>
    <w:rsid w:val="00B01714"/>
    <w:rsid w:val="00B02356"/>
    <w:rsid w:val="00B02E8F"/>
    <w:rsid w:val="00B02F36"/>
    <w:rsid w:val="00B03050"/>
    <w:rsid w:val="00B035CF"/>
    <w:rsid w:val="00B03782"/>
    <w:rsid w:val="00B0378A"/>
    <w:rsid w:val="00B03A04"/>
    <w:rsid w:val="00B04431"/>
    <w:rsid w:val="00B04965"/>
    <w:rsid w:val="00B04FEA"/>
    <w:rsid w:val="00B06E89"/>
    <w:rsid w:val="00B06F59"/>
    <w:rsid w:val="00B07BA0"/>
    <w:rsid w:val="00B106AA"/>
    <w:rsid w:val="00B10BE7"/>
    <w:rsid w:val="00B10F52"/>
    <w:rsid w:val="00B1128D"/>
    <w:rsid w:val="00B11426"/>
    <w:rsid w:val="00B123C1"/>
    <w:rsid w:val="00B13322"/>
    <w:rsid w:val="00B1351C"/>
    <w:rsid w:val="00B13997"/>
    <w:rsid w:val="00B13D26"/>
    <w:rsid w:val="00B1432A"/>
    <w:rsid w:val="00B147AC"/>
    <w:rsid w:val="00B14DBE"/>
    <w:rsid w:val="00B14E2C"/>
    <w:rsid w:val="00B151EF"/>
    <w:rsid w:val="00B158D2"/>
    <w:rsid w:val="00B16BD4"/>
    <w:rsid w:val="00B1720B"/>
    <w:rsid w:val="00B172F4"/>
    <w:rsid w:val="00B20492"/>
    <w:rsid w:val="00B209AC"/>
    <w:rsid w:val="00B21D7B"/>
    <w:rsid w:val="00B21E84"/>
    <w:rsid w:val="00B222A0"/>
    <w:rsid w:val="00B22EE4"/>
    <w:rsid w:val="00B23B26"/>
    <w:rsid w:val="00B24B58"/>
    <w:rsid w:val="00B24C50"/>
    <w:rsid w:val="00B24F8E"/>
    <w:rsid w:val="00B2516C"/>
    <w:rsid w:val="00B25987"/>
    <w:rsid w:val="00B2615C"/>
    <w:rsid w:val="00B26BAF"/>
    <w:rsid w:val="00B2773A"/>
    <w:rsid w:val="00B27CF5"/>
    <w:rsid w:val="00B27DB6"/>
    <w:rsid w:val="00B30CAF"/>
    <w:rsid w:val="00B314C6"/>
    <w:rsid w:val="00B31810"/>
    <w:rsid w:val="00B31957"/>
    <w:rsid w:val="00B32261"/>
    <w:rsid w:val="00B3287F"/>
    <w:rsid w:val="00B32B8C"/>
    <w:rsid w:val="00B32F16"/>
    <w:rsid w:val="00B33FCE"/>
    <w:rsid w:val="00B343AB"/>
    <w:rsid w:val="00B350CD"/>
    <w:rsid w:val="00B3612A"/>
    <w:rsid w:val="00B36162"/>
    <w:rsid w:val="00B3647C"/>
    <w:rsid w:val="00B36FF3"/>
    <w:rsid w:val="00B37346"/>
    <w:rsid w:val="00B375F1"/>
    <w:rsid w:val="00B37CA3"/>
    <w:rsid w:val="00B415B2"/>
    <w:rsid w:val="00B42CC8"/>
    <w:rsid w:val="00B436A7"/>
    <w:rsid w:val="00B43A66"/>
    <w:rsid w:val="00B43CED"/>
    <w:rsid w:val="00B442DB"/>
    <w:rsid w:val="00B44584"/>
    <w:rsid w:val="00B446C4"/>
    <w:rsid w:val="00B46699"/>
    <w:rsid w:val="00B479AA"/>
    <w:rsid w:val="00B47BA9"/>
    <w:rsid w:val="00B50223"/>
    <w:rsid w:val="00B50876"/>
    <w:rsid w:val="00B50A13"/>
    <w:rsid w:val="00B51E1C"/>
    <w:rsid w:val="00B521DC"/>
    <w:rsid w:val="00B52A44"/>
    <w:rsid w:val="00B53AC3"/>
    <w:rsid w:val="00B5583C"/>
    <w:rsid w:val="00B5597B"/>
    <w:rsid w:val="00B55B1D"/>
    <w:rsid w:val="00B55F91"/>
    <w:rsid w:val="00B56007"/>
    <w:rsid w:val="00B56357"/>
    <w:rsid w:val="00B565A4"/>
    <w:rsid w:val="00B5660B"/>
    <w:rsid w:val="00B5676A"/>
    <w:rsid w:val="00B5694E"/>
    <w:rsid w:val="00B56B34"/>
    <w:rsid w:val="00B57910"/>
    <w:rsid w:val="00B6017B"/>
    <w:rsid w:val="00B60557"/>
    <w:rsid w:val="00B60589"/>
    <w:rsid w:val="00B6124E"/>
    <w:rsid w:val="00B6288D"/>
    <w:rsid w:val="00B6405B"/>
    <w:rsid w:val="00B64748"/>
    <w:rsid w:val="00B64F71"/>
    <w:rsid w:val="00B66E19"/>
    <w:rsid w:val="00B67709"/>
    <w:rsid w:val="00B67CBD"/>
    <w:rsid w:val="00B704B9"/>
    <w:rsid w:val="00B70B66"/>
    <w:rsid w:val="00B70EE9"/>
    <w:rsid w:val="00B70F84"/>
    <w:rsid w:val="00B71A59"/>
    <w:rsid w:val="00B71F9E"/>
    <w:rsid w:val="00B7234C"/>
    <w:rsid w:val="00B72590"/>
    <w:rsid w:val="00B73660"/>
    <w:rsid w:val="00B73BF9"/>
    <w:rsid w:val="00B7444E"/>
    <w:rsid w:val="00B74F46"/>
    <w:rsid w:val="00B75292"/>
    <w:rsid w:val="00B752C1"/>
    <w:rsid w:val="00B75F8B"/>
    <w:rsid w:val="00B76738"/>
    <w:rsid w:val="00B77F0C"/>
    <w:rsid w:val="00B77F74"/>
    <w:rsid w:val="00B8040F"/>
    <w:rsid w:val="00B8099A"/>
    <w:rsid w:val="00B818B2"/>
    <w:rsid w:val="00B81D66"/>
    <w:rsid w:val="00B825FD"/>
    <w:rsid w:val="00B82667"/>
    <w:rsid w:val="00B830D5"/>
    <w:rsid w:val="00B832CB"/>
    <w:rsid w:val="00B836A1"/>
    <w:rsid w:val="00B83C26"/>
    <w:rsid w:val="00B846B1"/>
    <w:rsid w:val="00B85598"/>
    <w:rsid w:val="00B85621"/>
    <w:rsid w:val="00B859ED"/>
    <w:rsid w:val="00B85AC5"/>
    <w:rsid w:val="00B85D64"/>
    <w:rsid w:val="00B85DDE"/>
    <w:rsid w:val="00B85F68"/>
    <w:rsid w:val="00B861A7"/>
    <w:rsid w:val="00B87911"/>
    <w:rsid w:val="00B90223"/>
    <w:rsid w:val="00B90311"/>
    <w:rsid w:val="00B90C69"/>
    <w:rsid w:val="00B914AA"/>
    <w:rsid w:val="00B914CD"/>
    <w:rsid w:val="00B91945"/>
    <w:rsid w:val="00B92639"/>
    <w:rsid w:val="00B927EE"/>
    <w:rsid w:val="00B92BFC"/>
    <w:rsid w:val="00B930D0"/>
    <w:rsid w:val="00B933D3"/>
    <w:rsid w:val="00B9356B"/>
    <w:rsid w:val="00B93A58"/>
    <w:rsid w:val="00B965BB"/>
    <w:rsid w:val="00BA0A01"/>
    <w:rsid w:val="00BA0A62"/>
    <w:rsid w:val="00BA1145"/>
    <w:rsid w:val="00BA1399"/>
    <w:rsid w:val="00BA1E50"/>
    <w:rsid w:val="00BA1F61"/>
    <w:rsid w:val="00BA28C1"/>
    <w:rsid w:val="00BA390C"/>
    <w:rsid w:val="00BA3924"/>
    <w:rsid w:val="00BA4257"/>
    <w:rsid w:val="00BA4E33"/>
    <w:rsid w:val="00BA54A7"/>
    <w:rsid w:val="00BA60FA"/>
    <w:rsid w:val="00BA6161"/>
    <w:rsid w:val="00BA6A56"/>
    <w:rsid w:val="00BA72FD"/>
    <w:rsid w:val="00BA7419"/>
    <w:rsid w:val="00BA77FA"/>
    <w:rsid w:val="00BB0372"/>
    <w:rsid w:val="00BB091C"/>
    <w:rsid w:val="00BB19CF"/>
    <w:rsid w:val="00BB25D5"/>
    <w:rsid w:val="00BB3915"/>
    <w:rsid w:val="00BB395B"/>
    <w:rsid w:val="00BB4B41"/>
    <w:rsid w:val="00BB5CC8"/>
    <w:rsid w:val="00BB678C"/>
    <w:rsid w:val="00BB6F3E"/>
    <w:rsid w:val="00BB76FD"/>
    <w:rsid w:val="00BC0A3F"/>
    <w:rsid w:val="00BC0D9C"/>
    <w:rsid w:val="00BC1948"/>
    <w:rsid w:val="00BC2A3C"/>
    <w:rsid w:val="00BC3949"/>
    <w:rsid w:val="00BC4211"/>
    <w:rsid w:val="00BC42FC"/>
    <w:rsid w:val="00BC436B"/>
    <w:rsid w:val="00BC45B0"/>
    <w:rsid w:val="00BC5B0D"/>
    <w:rsid w:val="00BC601C"/>
    <w:rsid w:val="00BC6430"/>
    <w:rsid w:val="00BC6453"/>
    <w:rsid w:val="00BC660B"/>
    <w:rsid w:val="00BC695E"/>
    <w:rsid w:val="00BC73A6"/>
    <w:rsid w:val="00BC78EA"/>
    <w:rsid w:val="00BC7A1C"/>
    <w:rsid w:val="00BD1E97"/>
    <w:rsid w:val="00BD20E6"/>
    <w:rsid w:val="00BD2780"/>
    <w:rsid w:val="00BD3377"/>
    <w:rsid w:val="00BD4764"/>
    <w:rsid w:val="00BD5531"/>
    <w:rsid w:val="00BD5E8F"/>
    <w:rsid w:val="00BD61EC"/>
    <w:rsid w:val="00BD6412"/>
    <w:rsid w:val="00BD6582"/>
    <w:rsid w:val="00BD6A13"/>
    <w:rsid w:val="00BD7628"/>
    <w:rsid w:val="00BE1024"/>
    <w:rsid w:val="00BE108B"/>
    <w:rsid w:val="00BE1B2F"/>
    <w:rsid w:val="00BE1B38"/>
    <w:rsid w:val="00BE26EF"/>
    <w:rsid w:val="00BE2756"/>
    <w:rsid w:val="00BE2C62"/>
    <w:rsid w:val="00BE2FEF"/>
    <w:rsid w:val="00BE47A9"/>
    <w:rsid w:val="00BE5805"/>
    <w:rsid w:val="00BE5B1B"/>
    <w:rsid w:val="00BE7A29"/>
    <w:rsid w:val="00BF08B7"/>
    <w:rsid w:val="00BF3864"/>
    <w:rsid w:val="00BF39D0"/>
    <w:rsid w:val="00BF53F4"/>
    <w:rsid w:val="00BF540E"/>
    <w:rsid w:val="00BF6393"/>
    <w:rsid w:val="00BF714D"/>
    <w:rsid w:val="00BF71B3"/>
    <w:rsid w:val="00C000E9"/>
    <w:rsid w:val="00C00556"/>
    <w:rsid w:val="00C010D9"/>
    <w:rsid w:val="00C0226F"/>
    <w:rsid w:val="00C0247A"/>
    <w:rsid w:val="00C03543"/>
    <w:rsid w:val="00C042E2"/>
    <w:rsid w:val="00C04670"/>
    <w:rsid w:val="00C048AE"/>
    <w:rsid w:val="00C057AE"/>
    <w:rsid w:val="00C06274"/>
    <w:rsid w:val="00C0653E"/>
    <w:rsid w:val="00C06B74"/>
    <w:rsid w:val="00C06DD4"/>
    <w:rsid w:val="00C10013"/>
    <w:rsid w:val="00C1009B"/>
    <w:rsid w:val="00C10E6B"/>
    <w:rsid w:val="00C1106E"/>
    <w:rsid w:val="00C1125B"/>
    <w:rsid w:val="00C11277"/>
    <w:rsid w:val="00C112BD"/>
    <w:rsid w:val="00C12345"/>
    <w:rsid w:val="00C12D4B"/>
    <w:rsid w:val="00C13963"/>
    <w:rsid w:val="00C14773"/>
    <w:rsid w:val="00C14D74"/>
    <w:rsid w:val="00C1536E"/>
    <w:rsid w:val="00C15A94"/>
    <w:rsid w:val="00C1616A"/>
    <w:rsid w:val="00C16AAA"/>
    <w:rsid w:val="00C17319"/>
    <w:rsid w:val="00C173E1"/>
    <w:rsid w:val="00C175F3"/>
    <w:rsid w:val="00C17F08"/>
    <w:rsid w:val="00C21B46"/>
    <w:rsid w:val="00C21BC0"/>
    <w:rsid w:val="00C21C7A"/>
    <w:rsid w:val="00C21D1D"/>
    <w:rsid w:val="00C21F2B"/>
    <w:rsid w:val="00C22927"/>
    <w:rsid w:val="00C22CD1"/>
    <w:rsid w:val="00C2333E"/>
    <w:rsid w:val="00C23577"/>
    <w:rsid w:val="00C24A11"/>
    <w:rsid w:val="00C2574D"/>
    <w:rsid w:val="00C25A24"/>
    <w:rsid w:val="00C2605F"/>
    <w:rsid w:val="00C27448"/>
    <w:rsid w:val="00C27BD7"/>
    <w:rsid w:val="00C3019F"/>
    <w:rsid w:val="00C309FD"/>
    <w:rsid w:val="00C32546"/>
    <w:rsid w:val="00C32D27"/>
    <w:rsid w:val="00C3326D"/>
    <w:rsid w:val="00C34490"/>
    <w:rsid w:val="00C345F7"/>
    <w:rsid w:val="00C34FD6"/>
    <w:rsid w:val="00C353D2"/>
    <w:rsid w:val="00C362A4"/>
    <w:rsid w:val="00C405DA"/>
    <w:rsid w:val="00C4160D"/>
    <w:rsid w:val="00C4189E"/>
    <w:rsid w:val="00C4193B"/>
    <w:rsid w:val="00C42386"/>
    <w:rsid w:val="00C4368C"/>
    <w:rsid w:val="00C43DA9"/>
    <w:rsid w:val="00C44389"/>
    <w:rsid w:val="00C44DA2"/>
    <w:rsid w:val="00C462F1"/>
    <w:rsid w:val="00C465FF"/>
    <w:rsid w:val="00C46892"/>
    <w:rsid w:val="00C47A9B"/>
    <w:rsid w:val="00C47CFA"/>
    <w:rsid w:val="00C47F3A"/>
    <w:rsid w:val="00C51035"/>
    <w:rsid w:val="00C514EB"/>
    <w:rsid w:val="00C5160A"/>
    <w:rsid w:val="00C5195E"/>
    <w:rsid w:val="00C52540"/>
    <w:rsid w:val="00C52DFB"/>
    <w:rsid w:val="00C53156"/>
    <w:rsid w:val="00C53A4F"/>
    <w:rsid w:val="00C54488"/>
    <w:rsid w:val="00C54F92"/>
    <w:rsid w:val="00C5559A"/>
    <w:rsid w:val="00C557F1"/>
    <w:rsid w:val="00C55F68"/>
    <w:rsid w:val="00C56460"/>
    <w:rsid w:val="00C575E3"/>
    <w:rsid w:val="00C5772E"/>
    <w:rsid w:val="00C600B2"/>
    <w:rsid w:val="00C60289"/>
    <w:rsid w:val="00C612C1"/>
    <w:rsid w:val="00C613B0"/>
    <w:rsid w:val="00C61CAC"/>
    <w:rsid w:val="00C629BD"/>
    <w:rsid w:val="00C629DC"/>
    <w:rsid w:val="00C63101"/>
    <w:rsid w:val="00C63445"/>
    <w:rsid w:val="00C63BA7"/>
    <w:rsid w:val="00C63BDE"/>
    <w:rsid w:val="00C63E6B"/>
    <w:rsid w:val="00C645E1"/>
    <w:rsid w:val="00C645E5"/>
    <w:rsid w:val="00C64919"/>
    <w:rsid w:val="00C64C13"/>
    <w:rsid w:val="00C65EC9"/>
    <w:rsid w:val="00C65F99"/>
    <w:rsid w:val="00C66ECF"/>
    <w:rsid w:val="00C67348"/>
    <w:rsid w:val="00C679CB"/>
    <w:rsid w:val="00C70896"/>
    <w:rsid w:val="00C70FB9"/>
    <w:rsid w:val="00C718A0"/>
    <w:rsid w:val="00C71B0A"/>
    <w:rsid w:val="00C71F45"/>
    <w:rsid w:val="00C73C17"/>
    <w:rsid w:val="00C7406E"/>
    <w:rsid w:val="00C74BE2"/>
    <w:rsid w:val="00C752FA"/>
    <w:rsid w:val="00C75C33"/>
    <w:rsid w:val="00C76066"/>
    <w:rsid w:val="00C7635B"/>
    <w:rsid w:val="00C76876"/>
    <w:rsid w:val="00C77B15"/>
    <w:rsid w:val="00C8025C"/>
    <w:rsid w:val="00C81262"/>
    <w:rsid w:val="00C81521"/>
    <w:rsid w:val="00C82837"/>
    <w:rsid w:val="00C82BE7"/>
    <w:rsid w:val="00C8362D"/>
    <w:rsid w:val="00C83DEB"/>
    <w:rsid w:val="00C846F0"/>
    <w:rsid w:val="00C84E7F"/>
    <w:rsid w:val="00C84EA7"/>
    <w:rsid w:val="00C85CF5"/>
    <w:rsid w:val="00C86D2E"/>
    <w:rsid w:val="00C8750A"/>
    <w:rsid w:val="00C876EC"/>
    <w:rsid w:val="00C9055B"/>
    <w:rsid w:val="00C9074B"/>
    <w:rsid w:val="00C9118D"/>
    <w:rsid w:val="00C9174A"/>
    <w:rsid w:val="00C9181B"/>
    <w:rsid w:val="00C91DEB"/>
    <w:rsid w:val="00C922AA"/>
    <w:rsid w:val="00C9250D"/>
    <w:rsid w:val="00C928C3"/>
    <w:rsid w:val="00C93169"/>
    <w:rsid w:val="00C93F61"/>
    <w:rsid w:val="00C9454F"/>
    <w:rsid w:val="00C94971"/>
    <w:rsid w:val="00C94AA9"/>
    <w:rsid w:val="00C955C4"/>
    <w:rsid w:val="00C95D9D"/>
    <w:rsid w:val="00C95E61"/>
    <w:rsid w:val="00C965F0"/>
    <w:rsid w:val="00C96BE6"/>
    <w:rsid w:val="00C970C8"/>
    <w:rsid w:val="00C970E3"/>
    <w:rsid w:val="00C97DFE"/>
    <w:rsid w:val="00CA0211"/>
    <w:rsid w:val="00CA046A"/>
    <w:rsid w:val="00CA048C"/>
    <w:rsid w:val="00CA0CFD"/>
    <w:rsid w:val="00CA1782"/>
    <w:rsid w:val="00CA1809"/>
    <w:rsid w:val="00CA205D"/>
    <w:rsid w:val="00CA20C0"/>
    <w:rsid w:val="00CA226E"/>
    <w:rsid w:val="00CA22DE"/>
    <w:rsid w:val="00CA25E4"/>
    <w:rsid w:val="00CA34AF"/>
    <w:rsid w:val="00CA3999"/>
    <w:rsid w:val="00CA4953"/>
    <w:rsid w:val="00CA4A81"/>
    <w:rsid w:val="00CA5327"/>
    <w:rsid w:val="00CA7526"/>
    <w:rsid w:val="00CA75B4"/>
    <w:rsid w:val="00CB0EF8"/>
    <w:rsid w:val="00CB0FAA"/>
    <w:rsid w:val="00CB2EB7"/>
    <w:rsid w:val="00CB3518"/>
    <w:rsid w:val="00CB3611"/>
    <w:rsid w:val="00CB4279"/>
    <w:rsid w:val="00CB648E"/>
    <w:rsid w:val="00CB6A5B"/>
    <w:rsid w:val="00CB6B45"/>
    <w:rsid w:val="00CB6EB5"/>
    <w:rsid w:val="00CB725E"/>
    <w:rsid w:val="00CB7601"/>
    <w:rsid w:val="00CC05E8"/>
    <w:rsid w:val="00CC0C91"/>
    <w:rsid w:val="00CC10DD"/>
    <w:rsid w:val="00CC1C2C"/>
    <w:rsid w:val="00CC1CC6"/>
    <w:rsid w:val="00CC1DB8"/>
    <w:rsid w:val="00CC1F1D"/>
    <w:rsid w:val="00CC2A1F"/>
    <w:rsid w:val="00CC3437"/>
    <w:rsid w:val="00CC434F"/>
    <w:rsid w:val="00CC4618"/>
    <w:rsid w:val="00CC4809"/>
    <w:rsid w:val="00CC4B3B"/>
    <w:rsid w:val="00CC4C1A"/>
    <w:rsid w:val="00CC5CD3"/>
    <w:rsid w:val="00CC6856"/>
    <w:rsid w:val="00CC701E"/>
    <w:rsid w:val="00CC7B0A"/>
    <w:rsid w:val="00CD0CE2"/>
    <w:rsid w:val="00CD0D86"/>
    <w:rsid w:val="00CD0EFC"/>
    <w:rsid w:val="00CD0F1D"/>
    <w:rsid w:val="00CD22DB"/>
    <w:rsid w:val="00CD2754"/>
    <w:rsid w:val="00CD2889"/>
    <w:rsid w:val="00CD365C"/>
    <w:rsid w:val="00CD3A99"/>
    <w:rsid w:val="00CD3DD2"/>
    <w:rsid w:val="00CD44EC"/>
    <w:rsid w:val="00CD4D53"/>
    <w:rsid w:val="00CD4EF0"/>
    <w:rsid w:val="00CD528D"/>
    <w:rsid w:val="00CD65BC"/>
    <w:rsid w:val="00CD6C8A"/>
    <w:rsid w:val="00CD7023"/>
    <w:rsid w:val="00CD7332"/>
    <w:rsid w:val="00CD7517"/>
    <w:rsid w:val="00CD784A"/>
    <w:rsid w:val="00CD7C97"/>
    <w:rsid w:val="00CD7E90"/>
    <w:rsid w:val="00CE06B3"/>
    <w:rsid w:val="00CE0E4B"/>
    <w:rsid w:val="00CE1276"/>
    <w:rsid w:val="00CE18ED"/>
    <w:rsid w:val="00CE1A39"/>
    <w:rsid w:val="00CE2607"/>
    <w:rsid w:val="00CE2E73"/>
    <w:rsid w:val="00CE2F43"/>
    <w:rsid w:val="00CE3434"/>
    <w:rsid w:val="00CE3F0D"/>
    <w:rsid w:val="00CE4290"/>
    <w:rsid w:val="00CE4647"/>
    <w:rsid w:val="00CE4799"/>
    <w:rsid w:val="00CE6FD5"/>
    <w:rsid w:val="00CE722B"/>
    <w:rsid w:val="00CE73B4"/>
    <w:rsid w:val="00CF04ED"/>
    <w:rsid w:val="00CF080B"/>
    <w:rsid w:val="00CF0944"/>
    <w:rsid w:val="00CF14AD"/>
    <w:rsid w:val="00CF1BEC"/>
    <w:rsid w:val="00CF1DF9"/>
    <w:rsid w:val="00CF36DA"/>
    <w:rsid w:val="00CF36E2"/>
    <w:rsid w:val="00CF4BE3"/>
    <w:rsid w:val="00CF5698"/>
    <w:rsid w:val="00CF58C0"/>
    <w:rsid w:val="00CF5F1B"/>
    <w:rsid w:val="00CF636D"/>
    <w:rsid w:val="00CF67F0"/>
    <w:rsid w:val="00CF6DB9"/>
    <w:rsid w:val="00CF6F54"/>
    <w:rsid w:val="00CF70F1"/>
    <w:rsid w:val="00CF7841"/>
    <w:rsid w:val="00CF79A0"/>
    <w:rsid w:val="00CF7CD4"/>
    <w:rsid w:val="00CF7DBD"/>
    <w:rsid w:val="00D003DC"/>
    <w:rsid w:val="00D01306"/>
    <w:rsid w:val="00D0145D"/>
    <w:rsid w:val="00D021AF"/>
    <w:rsid w:val="00D022A5"/>
    <w:rsid w:val="00D023B8"/>
    <w:rsid w:val="00D04407"/>
    <w:rsid w:val="00D045FE"/>
    <w:rsid w:val="00D04A33"/>
    <w:rsid w:val="00D04D92"/>
    <w:rsid w:val="00D05063"/>
    <w:rsid w:val="00D05C1C"/>
    <w:rsid w:val="00D0629A"/>
    <w:rsid w:val="00D077B2"/>
    <w:rsid w:val="00D07B91"/>
    <w:rsid w:val="00D07C1F"/>
    <w:rsid w:val="00D10664"/>
    <w:rsid w:val="00D1094E"/>
    <w:rsid w:val="00D10F17"/>
    <w:rsid w:val="00D11450"/>
    <w:rsid w:val="00D11544"/>
    <w:rsid w:val="00D11703"/>
    <w:rsid w:val="00D11879"/>
    <w:rsid w:val="00D11AE5"/>
    <w:rsid w:val="00D12054"/>
    <w:rsid w:val="00D13295"/>
    <w:rsid w:val="00D1371F"/>
    <w:rsid w:val="00D13C9F"/>
    <w:rsid w:val="00D13D3D"/>
    <w:rsid w:val="00D1453B"/>
    <w:rsid w:val="00D1557D"/>
    <w:rsid w:val="00D15691"/>
    <w:rsid w:val="00D15A52"/>
    <w:rsid w:val="00D1619D"/>
    <w:rsid w:val="00D16790"/>
    <w:rsid w:val="00D1685B"/>
    <w:rsid w:val="00D16C88"/>
    <w:rsid w:val="00D17258"/>
    <w:rsid w:val="00D173D6"/>
    <w:rsid w:val="00D17E49"/>
    <w:rsid w:val="00D204F8"/>
    <w:rsid w:val="00D2076D"/>
    <w:rsid w:val="00D209A2"/>
    <w:rsid w:val="00D21030"/>
    <w:rsid w:val="00D214C2"/>
    <w:rsid w:val="00D21661"/>
    <w:rsid w:val="00D21BCA"/>
    <w:rsid w:val="00D223D9"/>
    <w:rsid w:val="00D2276C"/>
    <w:rsid w:val="00D22FF3"/>
    <w:rsid w:val="00D232FB"/>
    <w:rsid w:val="00D23CD6"/>
    <w:rsid w:val="00D23FC6"/>
    <w:rsid w:val="00D24698"/>
    <w:rsid w:val="00D24AAD"/>
    <w:rsid w:val="00D24B71"/>
    <w:rsid w:val="00D25CBB"/>
    <w:rsid w:val="00D26C59"/>
    <w:rsid w:val="00D277AC"/>
    <w:rsid w:val="00D3013E"/>
    <w:rsid w:val="00D3039E"/>
    <w:rsid w:val="00D309B3"/>
    <w:rsid w:val="00D30F45"/>
    <w:rsid w:val="00D30FF2"/>
    <w:rsid w:val="00D312CA"/>
    <w:rsid w:val="00D3198A"/>
    <w:rsid w:val="00D31EA0"/>
    <w:rsid w:val="00D3270F"/>
    <w:rsid w:val="00D32F1F"/>
    <w:rsid w:val="00D3335C"/>
    <w:rsid w:val="00D33878"/>
    <w:rsid w:val="00D33E68"/>
    <w:rsid w:val="00D34479"/>
    <w:rsid w:val="00D34BED"/>
    <w:rsid w:val="00D35102"/>
    <w:rsid w:val="00D35386"/>
    <w:rsid w:val="00D355FE"/>
    <w:rsid w:val="00D36164"/>
    <w:rsid w:val="00D3665E"/>
    <w:rsid w:val="00D3681A"/>
    <w:rsid w:val="00D368CA"/>
    <w:rsid w:val="00D36A6A"/>
    <w:rsid w:val="00D36ACA"/>
    <w:rsid w:val="00D40736"/>
    <w:rsid w:val="00D4093A"/>
    <w:rsid w:val="00D40E68"/>
    <w:rsid w:val="00D42AC7"/>
    <w:rsid w:val="00D4338F"/>
    <w:rsid w:val="00D434D5"/>
    <w:rsid w:val="00D43941"/>
    <w:rsid w:val="00D43A8D"/>
    <w:rsid w:val="00D4469C"/>
    <w:rsid w:val="00D44DB8"/>
    <w:rsid w:val="00D45568"/>
    <w:rsid w:val="00D457D4"/>
    <w:rsid w:val="00D47DC5"/>
    <w:rsid w:val="00D50BF8"/>
    <w:rsid w:val="00D52682"/>
    <w:rsid w:val="00D52783"/>
    <w:rsid w:val="00D52939"/>
    <w:rsid w:val="00D52F81"/>
    <w:rsid w:val="00D5309C"/>
    <w:rsid w:val="00D5369A"/>
    <w:rsid w:val="00D537D3"/>
    <w:rsid w:val="00D53F25"/>
    <w:rsid w:val="00D54446"/>
    <w:rsid w:val="00D545ED"/>
    <w:rsid w:val="00D55466"/>
    <w:rsid w:val="00D562C7"/>
    <w:rsid w:val="00D56906"/>
    <w:rsid w:val="00D574D2"/>
    <w:rsid w:val="00D57CC5"/>
    <w:rsid w:val="00D618AB"/>
    <w:rsid w:val="00D61A33"/>
    <w:rsid w:val="00D61A7F"/>
    <w:rsid w:val="00D61FCA"/>
    <w:rsid w:val="00D62C1D"/>
    <w:rsid w:val="00D63242"/>
    <w:rsid w:val="00D632DF"/>
    <w:rsid w:val="00D643AE"/>
    <w:rsid w:val="00D64E6C"/>
    <w:rsid w:val="00D650FE"/>
    <w:rsid w:val="00D656CF"/>
    <w:rsid w:val="00D66572"/>
    <w:rsid w:val="00D66F41"/>
    <w:rsid w:val="00D67DDD"/>
    <w:rsid w:val="00D67F25"/>
    <w:rsid w:val="00D70594"/>
    <w:rsid w:val="00D706F7"/>
    <w:rsid w:val="00D70EE1"/>
    <w:rsid w:val="00D711F4"/>
    <w:rsid w:val="00D7138E"/>
    <w:rsid w:val="00D7220D"/>
    <w:rsid w:val="00D72602"/>
    <w:rsid w:val="00D73841"/>
    <w:rsid w:val="00D73922"/>
    <w:rsid w:val="00D73BBB"/>
    <w:rsid w:val="00D741EF"/>
    <w:rsid w:val="00D745AA"/>
    <w:rsid w:val="00D7473B"/>
    <w:rsid w:val="00D75AA5"/>
    <w:rsid w:val="00D75DEE"/>
    <w:rsid w:val="00D76D25"/>
    <w:rsid w:val="00D80E8C"/>
    <w:rsid w:val="00D819FC"/>
    <w:rsid w:val="00D81AB8"/>
    <w:rsid w:val="00D82223"/>
    <w:rsid w:val="00D82444"/>
    <w:rsid w:val="00D83689"/>
    <w:rsid w:val="00D83A1E"/>
    <w:rsid w:val="00D84349"/>
    <w:rsid w:val="00D84532"/>
    <w:rsid w:val="00D85658"/>
    <w:rsid w:val="00D86038"/>
    <w:rsid w:val="00D86743"/>
    <w:rsid w:val="00D86DDE"/>
    <w:rsid w:val="00D87B72"/>
    <w:rsid w:val="00D9016F"/>
    <w:rsid w:val="00D90B1A"/>
    <w:rsid w:val="00D90DB9"/>
    <w:rsid w:val="00D90E9F"/>
    <w:rsid w:val="00D91219"/>
    <w:rsid w:val="00D92427"/>
    <w:rsid w:val="00D9344B"/>
    <w:rsid w:val="00D936E1"/>
    <w:rsid w:val="00D93ACD"/>
    <w:rsid w:val="00D93B30"/>
    <w:rsid w:val="00D94322"/>
    <w:rsid w:val="00D944FD"/>
    <w:rsid w:val="00D94AD6"/>
    <w:rsid w:val="00D9537E"/>
    <w:rsid w:val="00D966CD"/>
    <w:rsid w:val="00D967F3"/>
    <w:rsid w:val="00D96BDB"/>
    <w:rsid w:val="00D977F9"/>
    <w:rsid w:val="00D97C88"/>
    <w:rsid w:val="00DA00D8"/>
    <w:rsid w:val="00DA10DA"/>
    <w:rsid w:val="00DA21D3"/>
    <w:rsid w:val="00DA2312"/>
    <w:rsid w:val="00DA27DB"/>
    <w:rsid w:val="00DA32C0"/>
    <w:rsid w:val="00DA401A"/>
    <w:rsid w:val="00DA462A"/>
    <w:rsid w:val="00DA52C2"/>
    <w:rsid w:val="00DA6CA6"/>
    <w:rsid w:val="00DA7E62"/>
    <w:rsid w:val="00DB00BB"/>
    <w:rsid w:val="00DB0805"/>
    <w:rsid w:val="00DB0B30"/>
    <w:rsid w:val="00DB0E2C"/>
    <w:rsid w:val="00DB1870"/>
    <w:rsid w:val="00DB18BE"/>
    <w:rsid w:val="00DB1E34"/>
    <w:rsid w:val="00DB1FF7"/>
    <w:rsid w:val="00DB30A6"/>
    <w:rsid w:val="00DB3493"/>
    <w:rsid w:val="00DB38BE"/>
    <w:rsid w:val="00DB3AB4"/>
    <w:rsid w:val="00DB3B19"/>
    <w:rsid w:val="00DB4B68"/>
    <w:rsid w:val="00DB4CC7"/>
    <w:rsid w:val="00DB4D75"/>
    <w:rsid w:val="00DB4EA9"/>
    <w:rsid w:val="00DB5240"/>
    <w:rsid w:val="00DB5976"/>
    <w:rsid w:val="00DB661B"/>
    <w:rsid w:val="00DB6E8C"/>
    <w:rsid w:val="00DB6FDB"/>
    <w:rsid w:val="00DB73A6"/>
    <w:rsid w:val="00DC0197"/>
    <w:rsid w:val="00DC0497"/>
    <w:rsid w:val="00DC0C1F"/>
    <w:rsid w:val="00DC1220"/>
    <w:rsid w:val="00DC29FD"/>
    <w:rsid w:val="00DC2F8D"/>
    <w:rsid w:val="00DC349A"/>
    <w:rsid w:val="00DC3870"/>
    <w:rsid w:val="00DC41FE"/>
    <w:rsid w:val="00DC47E0"/>
    <w:rsid w:val="00DC4A4E"/>
    <w:rsid w:val="00DC530A"/>
    <w:rsid w:val="00DC5923"/>
    <w:rsid w:val="00DC6EBB"/>
    <w:rsid w:val="00DC7398"/>
    <w:rsid w:val="00DC7F26"/>
    <w:rsid w:val="00DD1300"/>
    <w:rsid w:val="00DD1572"/>
    <w:rsid w:val="00DD179D"/>
    <w:rsid w:val="00DD255F"/>
    <w:rsid w:val="00DD2846"/>
    <w:rsid w:val="00DD2AE2"/>
    <w:rsid w:val="00DD2CD4"/>
    <w:rsid w:val="00DD2E75"/>
    <w:rsid w:val="00DD3030"/>
    <w:rsid w:val="00DD36D4"/>
    <w:rsid w:val="00DD374C"/>
    <w:rsid w:val="00DD3AA7"/>
    <w:rsid w:val="00DD4810"/>
    <w:rsid w:val="00DD48BC"/>
    <w:rsid w:val="00DD56BF"/>
    <w:rsid w:val="00DD5795"/>
    <w:rsid w:val="00DD596E"/>
    <w:rsid w:val="00DD5D3F"/>
    <w:rsid w:val="00DD5E0F"/>
    <w:rsid w:val="00DD64EE"/>
    <w:rsid w:val="00DD6AC8"/>
    <w:rsid w:val="00DD73F6"/>
    <w:rsid w:val="00DE0165"/>
    <w:rsid w:val="00DE0462"/>
    <w:rsid w:val="00DE0496"/>
    <w:rsid w:val="00DE0F36"/>
    <w:rsid w:val="00DE316C"/>
    <w:rsid w:val="00DE3B2C"/>
    <w:rsid w:val="00DE417A"/>
    <w:rsid w:val="00DE4916"/>
    <w:rsid w:val="00DE4BA3"/>
    <w:rsid w:val="00DE4F41"/>
    <w:rsid w:val="00DE5144"/>
    <w:rsid w:val="00DE5329"/>
    <w:rsid w:val="00DE5C92"/>
    <w:rsid w:val="00DE6C59"/>
    <w:rsid w:val="00DE7B8A"/>
    <w:rsid w:val="00DF05F5"/>
    <w:rsid w:val="00DF08CD"/>
    <w:rsid w:val="00DF0A25"/>
    <w:rsid w:val="00DF1331"/>
    <w:rsid w:val="00DF3567"/>
    <w:rsid w:val="00DF357B"/>
    <w:rsid w:val="00DF377E"/>
    <w:rsid w:val="00DF38B5"/>
    <w:rsid w:val="00DF396E"/>
    <w:rsid w:val="00DF400E"/>
    <w:rsid w:val="00DF4471"/>
    <w:rsid w:val="00DF46C0"/>
    <w:rsid w:val="00DF4D88"/>
    <w:rsid w:val="00DF4F34"/>
    <w:rsid w:val="00DF6439"/>
    <w:rsid w:val="00DF64D6"/>
    <w:rsid w:val="00DF7377"/>
    <w:rsid w:val="00E000F2"/>
    <w:rsid w:val="00E001E7"/>
    <w:rsid w:val="00E0046B"/>
    <w:rsid w:val="00E004B7"/>
    <w:rsid w:val="00E00980"/>
    <w:rsid w:val="00E016BB"/>
    <w:rsid w:val="00E0250C"/>
    <w:rsid w:val="00E02E4A"/>
    <w:rsid w:val="00E03B35"/>
    <w:rsid w:val="00E03D79"/>
    <w:rsid w:val="00E046F6"/>
    <w:rsid w:val="00E04FCE"/>
    <w:rsid w:val="00E053A8"/>
    <w:rsid w:val="00E05DE1"/>
    <w:rsid w:val="00E06160"/>
    <w:rsid w:val="00E06749"/>
    <w:rsid w:val="00E067B8"/>
    <w:rsid w:val="00E0690D"/>
    <w:rsid w:val="00E06985"/>
    <w:rsid w:val="00E06BA5"/>
    <w:rsid w:val="00E10EBD"/>
    <w:rsid w:val="00E11C85"/>
    <w:rsid w:val="00E121E9"/>
    <w:rsid w:val="00E1279A"/>
    <w:rsid w:val="00E12854"/>
    <w:rsid w:val="00E12CC4"/>
    <w:rsid w:val="00E12E53"/>
    <w:rsid w:val="00E144D6"/>
    <w:rsid w:val="00E147C0"/>
    <w:rsid w:val="00E15142"/>
    <w:rsid w:val="00E157D6"/>
    <w:rsid w:val="00E15F07"/>
    <w:rsid w:val="00E16A7D"/>
    <w:rsid w:val="00E175BF"/>
    <w:rsid w:val="00E20205"/>
    <w:rsid w:val="00E202C7"/>
    <w:rsid w:val="00E20DC5"/>
    <w:rsid w:val="00E223A2"/>
    <w:rsid w:val="00E22967"/>
    <w:rsid w:val="00E229C3"/>
    <w:rsid w:val="00E22B4D"/>
    <w:rsid w:val="00E23398"/>
    <w:rsid w:val="00E23674"/>
    <w:rsid w:val="00E246DE"/>
    <w:rsid w:val="00E248E6"/>
    <w:rsid w:val="00E24FEE"/>
    <w:rsid w:val="00E251E8"/>
    <w:rsid w:val="00E25809"/>
    <w:rsid w:val="00E26222"/>
    <w:rsid w:val="00E27D61"/>
    <w:rsid w:val="00E311FB"/>
    <w:rsid w:val="00E312EB"/>
    <w:rsid w:val="00E31926"/>
    <w:rsid w:val="00E31964"/>
    <w:rsid w:val="00E31BB5"/>
    <w:rsid w:val="00E31E25"/>
    <w:rsid w:val="00E32B52"/>
    <w:rsid w:val="00E3380F"/>
    <w:rsid w:val="00E338BF"/>
    <w:rsid w:val="00E346F2"/>
    <w:rsid w:val="00E34D60"/>
    <w:rsid w:val="00E34DED"/>
    <w:rsid w:val="00E3506D"/>
    <w:rsid w:val="00E3601A"/>
    <w:rsid w:val="00E36156"/>
    <w:rsid w:val="00E36A56"/>
    <w:rsid w:val="00E378A9"/>
    <w:rsid w:val="00E412C8"/>
    <w:rsid w:val="00E4138C"/>
    <w:rsid w:val="00E41DB2"/>
    <w:rsid w:val="00E42ECC"/>
    <w:rsid w:val="00E435B3"/>
    <w:rsid w:val="00E43EE6"/>
    <w:rsid w:val="00E45E56"/>
    <w:rsid w:val="00E46822"/>
    <w:rsid w:val="00E46AF2"/>
    <w:rsid w:val="00E470C1"/>
    <w:rsid w:val="00E476BA"/>
    <w:rsid w:val="00E47A74"/>
    <w:rsid w:val="00E500C6"/>
    <w:rsid w:val="00E508FC"/>
    <w:rsid w:val="00E509B4"/>
    <w:rsid w:val="00E514A1"/>
    <w:rsid w:val="00E52245"/>
    <w:rsid w:val="00E52311"/>
    <w:rsid w:val="00E52CAC"/>
    <w:rsid w:val="00E532DE"/>
    <w:rsid w:val="00E558A5"/>
    <w:rsid w:val="00E55954"/>
    <w:rsid w:val="00E5697C"/>
    <w:rsid w:val="00E569B7"/>
    <w:rsid w:val="00E56DC6"/>
    <w:rsid w:val="00E56E34"/>
    <w:rsid w:val="00E57043"/>
    <w:rsid w:val="00E5731D"/>
    <w:rsid w:val="00E574B0"/>
    <w:rsid w:val="00E57630"/>
    <w:rsid w:val="00E57A98"/>
    <w:rsid w:val="00E57F0A"/>
    <w:rsid w:val="00E6051B"/>
    <w:rsid w:val="00E60A2E"/>
    <w:rsid w:val="00E60F2D"/>
    <w:rsid w:val="00E61E23"/>
    <w:rsid w:val="00E631EB"/>
    <w:rsid w:val="00E6338E"/>
    <w:rsid w:val="00E63618"/>
    <w:rsid w:val="00E638AE"/>
    <w:rsid w:val="00E63A87"/>
    <w:rsid w:val="00E63FCE"/>
    <w:rsid w:val="00E647BD"/>
    <w:rsid w:val="00E649B6"/>
    <w:rsid w:val="00E65316"/>
    <w:rsid w:val="00E663DB"/>
    <w:rsid w:val="00E66DCA"/>
    <w:rsid w:val="00E67D52"/>
    <w:rsid w:val="00E706E5"/>
    <w:rsid w:val="00E71393"/>
    <w:rsid w:val="00E71B4E"/>
    <w:rsid w:val="00E72154"/>
    <w:rsid w:val="00E721B8"/>
    <w:rsid w:val="00E7313B"/>
    <w:rsid w:val="00E73F18"/>
    <w:rsid w:val="00E74248"/>
    <w:rsid w:val="00E74D96"/>
    <w:rsid w:val="00E74E94"/>
    <w:rsid w:val="00E76007"/>
    <w:rsid w:val="00E760A1"/>
    <w:rsid w:val="00E7655A"/>
    <w:rsid w:val="00E76D91"/>
    <w:rsid w:val="00E82103"/>
    <w:rsid w:val="00E8221E"/>
    <w:rsid w:val="00E82765"/>
    <w:rsid w:val="00E828E3"/>
    <w:rsid w:val="00E837EC"/>
    <w:rsid w:val="00E83F57"/>
    <w:rsid w:val="00E84227"/>
    <w:rsid w:val="00E84626"/>
    <w:rsid w:val="00E84EA6"/>
    <w:rsid w:val="00E85273"/>
    <w:rsid w:val="00E85897"/>
    <w:rsid w:val="00E87B88"/>
    <w:rsid w:val="00E87C8B"/>
    <w:rsid w:val="00E9034C"/>
    <w:rsid w:val="00E90A5A"/>
    <w:rsid w:val="00E92440"/>
    <w:rsid w:val="00E93176"/>
    <w:rsid w:val="00E9396C"/>
    <w:rsid w:val="00E9421D"/>
    <w:rsid w:val="00E95134"/>
    <w:rsid w:val="00E95488"/>
    <w:rsid w:val="00E95576"/>
    <w:rsid w:val="00E95EB8"/>
    <w:rsid w:val="00E961F6"/>
    <w:rsid w:val="00E96356"/>
    <w:rsid w:val="00E9642C"/>
    <w:rsid w:val="00E96E7F"/>
    <w:rsid w:val="00E97BCF"/>
    <w:rsid w:val="00EA0216"/>
    <w:rsid w:val="00EA042F"/>
    <w:rsid w:val="00EA1620"/>
    <w:rsid w:val="00EA4BD8"/>
    <w:rsid w:val="00EA5997"/>
    <w:rsid w:val="00EA5D2E"/>
    <w:rsid w:val="00EA6D84"/>
    <w:rsid w:val="00EA71F6"/>
    <w:rsid w:val="00EA736B"/>
    <w:rsid w:val="00EA7488"/>
    <w:rsid w:val="00EA75B7"/>
    <w:rsid w:val="00EB08C4"/>
    <w:rsid w:val="00EB12FA"/>
    <w:rsid w:val="00EB142F"/>
    <w:rsid w:val="00EB1681"/>
    <w:rsid w:val="00EB1D20"/>
    <w:rsid w:val="00EB2294"/>
    <w:rsid w:val="00EB2CD8"/>
    <w:rsid w:val="00EB3D5C"/>
    <w:rsid w:val="00EB4232"/>
    <w:rsid w:val="00EB4A32"/>
    <w:rsid w:val="00EB5535"/>
    <w:rsid w:val="00EB7BA4"/>
    <w:rsid w:val="00EB7D1A"/>
    <w:rsid w:val="00EC0682"/>
    <w:rsid w:val="00EC10A6"/>
    <w:rsid w:val="00EC149D"/>
    <w:rsid w:val="00EC195A"/>
    <w:rsid w:val="00EC1E09"/>
    <w:rsid w:val="00EC2B95"/>
    <w:rsid w:val="00EC2C71"/>
    <w:rsid w:val="00EC2EDA"/>
    <w:rsid w:val="00EC2F5A"/>
    <w:rsid w:val="00EC3809"/>
    <w:rsid w:val="00EC3A92"/>
    <w:rsid w:val="00EC3C52"/>
    <w:rsid w:val="00EC43B4"/>
    <w:rsid w:val="00EC4477"/>
    <w:rsid w:val="00EC49F8"/>
    <w:rsid w:val="00EC4C9D"/>
    <w:rsid w:val="00EC5342"/>
    <w:rsid w:val="00EC623A"/>
    <w:rsid w:val="00EC67BF"/>
    <w:rsid w:val="00EC752E"/>
    <w:rsid w:val="00EC7EF4"/>
    <w:rsid w:val="00ED0DEE"/>
    <w:rsid w:val="00ED11DE"/>
    <w:rsid w:val="00ED1364"/>
    <w:rsid w:val="00ED1976"/>
    <w:rsid w:val="00ED2202"/>
    <w:rsid w:val="00ED265E"/>
    <w:rsid w:val="00ED2916"/>
    <w:rsid w:val="00ED3239"/>
    <w:rsid w:val="00ED3B7D"/>
    <w:rsid w:val="00ED424D"/>
    <w:rsid w:val="00ED4D00"/>
    <w:rsid w:val="00ED4D25"/>
    <w:rsid w:val="00ED5423"/>
    <w:rsid w:val="00ED582D"/>
    <w:rsid w:val="00ED6B6B"/>
    <w:rsid w:val="00ED6C60"/>
    <w:rsid w:val="00ED765B"/>
    <w:rsid w:val="00ED7693"/>
    <w:rsid w:val="00EE0060"/>
    <w:rsid w:val="00EE097C"/>
    <w:rsid w:val="00EE0CDE"/>
    <w:rsid w:val="00EE15BD"/>
    <w:rsid w:val="00EE2DFB"/>
    <w:rsid w:val="00EE3019"/>
    <w:rsid w:val="00EE3618"/>
    <w:rsid w:val="00EE426C"/>
    <w:rsid w:val="00EE4F05"/>
    <w:rsid w:val="00EE545D"/>
    <w:rsid w:val="00EE582C"/>
    <w:rsid w:val="00EE5C64"/>
    <w:rsid w:val="00EE5D75"/>
    <w:rsid w:val="00EE6D1D"/>
    <w:rsid w:val="00EE7394"/>
    <w:rsid w:val="00EF08A3"/>
    <w:rsid w:val="00EF1578"/>
    <w:rsid w:val="00EF1D68"/>
    <w:rsid w:val="00EF1E33"/>
    <w:rsid w:val="00EF21CD"/>
    <w:rsid w:val="00EF2234"/>
    <w:rsid w:val="00EF223F"/>
    <w:rsid w:val="00EF32BA"/>
    <w:rsid w:val="00EF3592"/>
    <w:rsid w:val="00EF3BD2"/>
    <w:rsid w:val="00EF3C7A"/>
    <w:rsid w:val="00EF3CA4"/>
    <w:rsid w:val="00EF426A"/>
    <w:rsid w:val="00EF4E3F"/>
    <w:rsid w:val="00EF4E66"/>
    <w:rsid w:val="00EF54C2"/>
    <w:rsid w:val="00EF5662"/>
    <w:rsid w:val="00EF588D"/>
    <w:rsid w:val="00EF5CF3"/>
    <w:rsid w:val="00EF60FE"/>
    <w:rsid w:val="00EF643F"/>
    <w:rsid w:val="00EF6D38"/>
    <w:rsid w:val="00F0025D"/>
    <w:rsid w:val="00F00398"/>
    <w:rsid w:val="00F0085D"/>
    <w:rsid w:val="00F008CB"/>
    <w:rsid w:val="00F00D15"/>
    <w:rsid w:val="00F0174A"/>
    <w:rsid w:val="00F01BCB"/>
    <w:rsid w:val="00F0208B"/>
    <w:rsid w:val="00F021BF"/>
    <w:rsid w:val="00F02D4F"/>
    <w:rsid w:val="00F03306"/>
    <w:rsid w:val="00F038EF"/>
    <w:rsid w:val="00F04354"/>
    <w:rsid w:val="00F047B3"/>
    <w:rsid w:val="00F05621"/>
    <w:rsid w:val="00F05E04"/>
    <w:rsid w:val="00F06B0F"/>
    <w:rsid w:val="00F06FCE"/>
    <w:rsid w:val="00F0740B"/>
    <w:rsid w:val="00F0753A"/>
    <w:rsid w:val="00F07693"/>
    <w:rsid w:val="00F07E0F"/>
    <w:rsid w:val="00F109FA"/>
    <w:rsid w:val="00F10D3B"/>
    <w:rsid w:val="00F113DD"/>
    <w:rsid w:val="00F119E9"/>
    <w:rsid w:val="00F12003"/>
    <w:rsid w:val="00F1225B"/>
    <w:rsid w:val="00F12882"/>
    <w:rsid w:val="00F12966"/>
    <w:rsid w:val="00F12C0F"/>
    <w:rsid w:val="00F139FC"/>
    <w:rsid w:val="00F142F6"/>
    <w:rsid w:val="00F15F00"/>
    <w:rsid w:val="00F1652D"/>
    <w:rsid w:val="00F170F7"/>
    <w:rsid w:val="00F17689"/>
    <w:rsid w:val="00F17A99"/>
    <w:rsid w:val="00F17CA8"/>
    <w:rsid w:val="00F2198C"/>
    <w:rsid w:val="00F22086"/>
    <w:rsid w:val="00F23FFB"/>
    <w:rsid w:val="00F24175"/>
    <w:rsid w:val="00F24FCE"/>
    <w:rsid w:val="00F2564B"/>
    <w:rsid w:val="00F25A61"/>
    <w:rsid w:val="00F25E08"/>
    <w:rsid w:val="00F26D8E"/>
    <w:rsid w:val="00F271C5"/>
    <w:rsid w:val="00F27BE9"/>
    <w:rsid w:val="00F27D0F"/>
    <w:rsid w:val="00F306BE"/>
    <w:rsid w:val="00F3080A"/>
    <w:rsid w:val="00F3103E"/>
    <w:rsid w:val="00F31327"/>
    <w:rsid w:val="00F31C42"/>
    <w:rsid w:val="00F31D8F"/>
    <w:rsid w:val="00F32045"/>
    <w:rsid w:val="00F32733"/>
    <w:rsid w:val="00F32C0B"/>
    <w:rsid w:val="00F332A5"/>
    <w:rsid w:val="00F33A7F"/>
    <w:rsid w:val="00F33B0C"/>
    <w:rsid w:val="00F34326"/>
    <w:rsid w:val="00F344AD"/>
    <w:rsid w:val="00F3451A"/>
    <w:rsid w:val="00F34B0D"/>
    <w:rsid w:val="00F34F62"/>
    <w:rsid w:val="00F351A0"/>
    <w:rsid w:val="00F3587D"/>
    <w:rsid w:val="00F35A02"/>
    <w:rsid w:val="00F35D36"/>
    <w:rsid w:val="00F35D67"/>
    <w:rsid w:val="00F371C7"/>
    <w:rsid w:val="00F374F3"/>
    <w:rsid w:val="00F4083E"/>
    <w:rsid w:val="00F40D2F"/>
    <w:rsid w:val="00F40FCE"/>
    <w:rsid w:val="00F412AB"/>
    <w:rsid w:val="00F41377"/>
    <w:rsid w:val="00F42E8B"/>
    <w:rsid w:val="00F4317F"/>
    <w:rsid w:val="00F43189"/>
    <w:rsid w:val="00F43C44"/>
    <w:rsid w:val="00F4480C"/>
    <w:rsid w:val="00F44943"/>
    <w:rsid w:val="00F44963"/>
    <w:rsid w:val="00F457B9"/>
    <w:rsid w:val="00F45A0E"/>
    <w:rsid w:val="00F4654B"/>
    <w:rsid w:val="00F469C8"/>
    <w:rsid w:val="00F477DD"/>
    <w:rsid w:val="00F47976"/>
    <w:rsid w:val="00F47ED2"/>
    <w:rsid w:val="00F500A5"/>
    <w:rsid w:val="00F50A25"/>
    <w:rsid w:val="00F50E4F"/>
    <w:rsid w:val="00F5141E"/>
    <w:rsid w:val="00F5148C"/>
    <w:rsid w:val="00F518BC"/>
    <w:rsid w:val="00F51F59"/>
    <w:rsid w:val="00F527AB"/>
    <w:rsid w:val="00F52D51"/>
    <w:rsid w:val="00F53249"/>
    <w:rsid w:val="00F550D0"/>
    <w:rsid w:val="00F553C5"/>
    <w:rsid w:val="00F55512"/>
    <w:rsid w:val="00F55977"/>
    <w:rsid w:val="00F55EF1"/>
    <w:rsid w:val="00F56040"/>
    <w:rsid w:val="00F568D6"/>
    <w:rsid w:val="00F56954"/>
    <w:rsid w:val="00F5695F"/>
    <w:rsid w:val="00F576A4"/>
    <w:rsid w:val="00F57C84"/>
    <w:rsid w:val="00F57EAF"/>
    <w:rsid w:val="00F602D9"/>
    <w:rsid w:val="00F61B7E"/>
    <w:rsid w:val="00F62DF4"/>
    <w:rsid w:val="00F62EA5"/>
    <w:rsid w:val="00F63172"/>
    <w:rsid w:val="00F6450D"/>
    <w:rsid w:val="00F64A84"/>
    <w:rsid w:val="00F65A33"/>
    <w:rsid w:val="00F65F3F"/>
    <w:rsid w:val="00F66213"/>
    <w:rsid w:val="00F66B83"/>
    <w:rsid w:val="00F67EFB"/>
    <w:rsid w:val="00F70C46"/>
    <w:rsid w:val="00F72BA6"/>
    <w:rsid w:val="00F73375"/>
    <w:rsid w:val="00F733B5"/>
    <w:rsid w:val="00F743D9"/>
    <w:rsid w:val="00F75937"/>
    <w:rsid w:val="00F76C07"/>
    <w:rsid w:val="00F77357"/>
    <w:rsid w:val="00F80717"/>
    <w:rsid w:val="00F807E9"/>
    <w:rsid w:val="00F81682"/>
    <w:rsid w:val="00F81A70"/>
    <w:rsid w:val="00F81F7F"/>
    <w:rsid w:val="00F82148"/>
    <w:rsid w:val="00F83890"/>
    <w:rsid w:val="00F8401B"/>
    <w:rsid w:val="00F85119"/>
    <w:rsid w:val="00F85148"/>
    <w:rsid w:val="00F8599E"/>
    <w:rsid w:val="00F85B8F"/>
    <w:rsid w:val="00F86669"/>
    <w:rsid w:val="00F8670A"/>
    <w:rsid w:val="00F90DB3"/>
    <w:rsid w:val="00F91CB5"/>
    <w:rsid w:val="00F9295E"/>
    <w:rsid w:val="00F93FAE"/>
    <w:rsid w:val="00F94837"/>
    <w:rsid w:val="00F9663D"/>
    <w:rsid w:val="00F967E9"/>
    <w:rsid w:val="00F96E2D"/>
    <w:rsid w:val="00F97438"/>
    <w:rsid w:val="00F97446"/>
    <w:rsid w:val="00F974A6"/>
    <w:rsid w:val="00F97BE8"/>
    <w:rsid w:val="00FA1244"/>
    <w:rsid w:val="00FA15B0"/>
    <w:rsid w:val="00FA16A0"/>
    <w:rsid w:val="00FA185C"/>
    <w:rsid w:val="00FA1D66"/>
    <w:rsid w:val="00FA2209"/>
    <w:rsid w:val="00FA22AC"/>
    <w:rsid w:val="00FA28FC"/>
    <w:rsid w:val="00FA2DE9"/>
    <w:rsid w:val="00FA2E08"/>
    <w:rsid w:val="00FA4263"/>
    <w:rsid w:val="00FA44D1"/>
    <w:rsid w:val="00FA46DE"/>
    <w:rsid w:val="00FA53FA"/>
    <w:rsid w:val="00FA59A1"/>
    <w:rsid w:val="00FA6512"/>
    <w:rsid w:val="00FA69B9"/>
    <w:rsid w:val="00FA6B4F"/>
    <w:rsid w:val="00FA6D31"/>
    <w:rsid w:val="00FA726A"/>
    <w:rsid w:val="00FB0699"/>
    <w:rsid w:val="00FB1586"/>
    <w:rsid w:val="00FB2639"/>
    <w:rsid w:val="00FB391B"/>
    <w:rsid w:val="00FB39F6"/>
    <w:rsid w:val="00FB3E18"/>
    <w:rsid w:val="00FB406B"/>
    <w:rsid w:val="00FB4EC5"/>
    <w:rsid w:val="00FB5385"/>
    <w:rsid w:val="00FB538C"/>
    <w:rsid w:val="00FB542A"/>
    <w:rsid w:val="00FB54F2"/>
    <w:rsid w:val="00FB5898"/>
    <w:rsid w:val="00FB5EF9"/>
    <w:rsid w:val="00FB663F"/>
    <w:rsid w:val="00FB728A"/>
    <w:rsid w:val="00FC0E58"/>
    <w:rsid w:val="00FC1AF7"/>
    <w:rsid w:val="00FC1DC7"/>
    <w:rsid w:val="00FC26F0"/>
    <w:rsid w:val="00FC2DA6"/>
    <w:rsid w:val="00FC363B"/>
    <w:rsid w:val="00FC3993"/>
    <w:rsid w:val="00FC3B58"/>
    <w:rsid w:val="00FC4987"/>
    <w:rsid w:val="00FC4A60"/>
    <w:rsid w:val="00FC4B12"/>
    <w:rsid w:val="00FC5E33"/>
    <w:rsid w:val="00FC6542"/>
    <w:rsid w:val="00FC7F0D"/>
    <w:rsid w:val="00FC7FB6"/>
    <w:rsid w:val="00FD05CD"/>
    <w:rsid w:val="00FD0921"/>
    <w:rsid w:val="00FD12D7"/>
    <w:rsid w:val="00FD1544"/>
    <w:rsid w:val="00FD181E"/>
    <w:rsid w:val="00FD255F"/>
    <w:rsid w:val="00FD40E9"/>
    <w:rsid w:val="00FD4315"/>
    <w:rsid w:val="00FD447F"/>
    <w:rsid w:val="00FD5118"/>
    <w:rsid w:val="00FD5F46"/>
    <w:rsid w:val="00FD62E8"/>
    <w:rsid w:val="00FD6C8C"/>
    <w:rsid w:val="00FD6D53"/>
    <w:rsid w:val="00FD6EAD"/>
    <w:rsid w:val="00FD733B"/>
    <w:rsid w:val="00FD78D3"/>
    <w:rsid w:val="00FD7E77"/>
    <w:rsid w:val="00FE0FA3"/>
    <w:rsid w:val="00FE1896"/>
    <w:rsid w:val="00FE30D9"/>
    <w:rsid w:val="00FE3BE6"/>
    <w:rsid w:val="00FE4030"/>
    <w:rsid w:val="00FE4F39"/>
    <w:rsid w:val="00FE6B16"/>
    <w:rsid w:val="00FE727C"/>
    <w:rsid w:val="00FE7581"/>
    <w:rsid w:val="00FE767D"/>
    <w:rsid w:val="00FE786C"/>
    <w:rsid w:val="00FE7F41"/>
    <w:rsid w:val="00FF01C7"/>
    <w:rsid w:val="00FF01E1"/>
    <w:rsid w:val="00FF0CD8"/>
    <w:rsid w:val="00FF160E"/>
    <w:rsid w:val="00FF1718"/>
    <w:rsid w:val="00FF17A7"/>
    <w:rsid w:val="00FF1822"/>
    <w:rsid w:val="00FF197C"/>
    <w:rsid w:val="00FF1AC5"/>
    <w:rsid w:val="00FF213F"/>
    <w:rsid w:val="00FF24FD"/>
    <w:rsid w:val="00FF3A48"/>
    <w:rsid w:val="00FF4944"/>
    <w:rsid w:val="00FF5947"/>
    <w:rsid w:val="00FF604A"/>
    <w:rsid w:val="00FF62E3"/>
    <w:rsid w:val="00FF6354"/>
  </w:rsids>
  <m:mathPr>
    <m:mathFont m:val="Cambria Math"/>
    <m:brkBin m:val="before"/>
    <m:brkBinSub m:val="--"/>
    <m:smallFrac/>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t-EE" w:eastAsia="et-E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E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32C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491832"/>
    <w:rPr>
      <w:rFonts w:ascii="Tahoma" w:hAnsi="Tahoma" w:cs="Tahoma"/>
      <w:sz w:val="16"/>
      <w:szCs w:val="16"/>
    </w:rPr>
  </w:style>
  <w:style w:type="paragraph" w:styleId="Header">
    <w:name w:val="header"/>
    <w:basedOn w:val="Normal"/>
    <w:link w:val="HeaderChar"/>
    <w:uiPriority w:val="99"/>
    <w:rsid w:val="00891C08"/>
    <w:pPr>
      <w:tabs>
        <w:tab w:val="center" w:pos="4536"/>
        <w:tab w:val="right" w:pos="9072"/>
      </w:tabs>
    </w:pPr>
  </w:style>
  <w:style w:type="paragraph" w:styleId="Footer">
    <w:name w:val="footer"/>
    <w:basedOn w:val="Normal"/>
    <w:rsid w:val="00891C08"/>
    <w:pPr>
      <w:tabs>
        <w:tab w:val="center" w:pos="4536"/>
        <w:tab w:val="right" w:pos="9072"/>
      </w:tabs>
    </w:pPr>
  </w:style>
  <w:style w:type="character" w:styleId="PageNumber">
    <w:name w:val="page number"/>
    <w:basedOn w:val="DefaultParagraphFont"/>
    <w:rsid w:val="00891C08"/>
  </w:style>
  <w:style w:type="character" w:customStyle="1" w:styleId="HeaderChar">
    <w:name w:val="Header Char"/>
    <w:link w:val="Header"/>
    <w:uiPriority w:val="99"/>
    <w:rsid w:val="00A97024"/>
    <w:rPr>
      <w:sz w:val="24"/>
      <w:szCs w:val="24"/>
    </w:rPr>
  </w:style>
  <w:style w:type="paragraph" w:styleId="ListParagraph">
    <w:name w:val="List Paragraph"/>
    <w:basedOn w:val="Normal"/>
    <w:uiPriority w:val="34"/>
    <w:qFormat/>
    <w:rsid w:val="00B222A0"/>
    <w:pPr>
      <w:spacing w:after="160" w:line="259"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uiPriority w:val="99"/>
    <w:unhideWhenUsed/>
    <w:rsid w:val="001F7F33"/>
    <w:rPr>
      <w:sz w:val="16"/>
      <w:szCs w:val="16"/>
    </w:rPr>
  </w:style>
  <w:style w:type="paragraph" w:styleId="CommentText">
    <w:name w:val="annotation text"/>
    <w:basedOn w:val="Normal"/>
    <w:link w:val="CommentTextChar"/>
    <w:uiPriority w:val="99"/>
    <w:unhideWhenUsed/>
    <w:rsid w:val="001F7F33"/>
    <w:pPr>
      <w:spacing w:after="200" w:line="276" w:lineRule="auto"/>
    </w:pPr>
    <w:rPr>
      <w:rFonts w:eastAsia="Calibri"/>
      <w:sz w:val="20"/>
      <w:szCs w:val="20"/>
      <w:lang w:eastAsia="en-US"/>
    </w:rPr>
  </w:style>
  <w:style w:type="character" w:customStyle="1" w:styleId="CommentTextChar">
    <w:name w:val="Comment Text Char"/>
    <w:basedOn w:val="DefaultParagraphFont"/>
    <w:link w:val="CommentText"/>
    <w:uiPriority w:val="99"/>
    <w:rsid w:val="001F7F33"/>
    <w:rPr>
      <w:rFonts w:eastAsia="Calibri"/>
      <w:lang w:eastAsia="en-U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755</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All patients with confirmed hypertension should / should not be offered dietary advice concerning salt restriction</vt:lpstr>
    </vt:vector>
  </TitlesOfParts>
  <Company>Ravimiamet</Company>
  <LinksUpToDate>false</LinksUpToDate>
  <CharactersWithSpaces>5128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patients with confirmed hypertension should / should not be offered dietary advice concerning salt restriction</dc:title>
  <dc:creator>Kasutaja</dc:creator>
  <cp:lastModifiedBy>Kaur Liivak</cp:lastModifiedBy>
  <cp:revision>4</cp:revision>
  <cp:lastPrinted>2011-04-03T10:46:00Z</cp:lastPrinted>
  <dcterms:created xsi:type="dcterms:W3CDTF">2014-11-26T07:07:00Z</dcterms:created>
  <dcterms:modified xsi:type="dcterms:W3CDTF">2015-11-30T00:20:00Z</dcterms:modified>
</cp:coreProperties>
</file>