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E5053" w14:textId="77777777" w:rsidR="00C6403B" w:rsidRPr="00A36D59" w:rsidRDefault="00C6403B" w:rsidP="00EF4D02">
      <w:pPr>
        <w:spacing w:after="0"/>
        <w:jc w:val="both"/>
        <w:rPr>
          <w:rFonts w:ascii="Times New Roman" w:hAnsi="Times New Roman"/>
          <w:b/>
          <w:sz w:val="24"/>
          <w:szCs w:val="24"/>
        </w:rPr>
      </w:pPr>
      <w:r w:rsidRPr="00A36D59">
        <w:rPr>
          <w:rFonts w:ascii="Times New Roman" w:hAnsi="Times New Roman"/>
          <w:b/>
          <w:sz w:val="24"/>
          <w:szCs w:val="24"/>
        </w:rPr>
        <w:t>”</w:t>
      </w:r>
      <w:r w:rsidR="00801A48" w:rsidRPr="00A36D59">
        <w:rPr>
          <w:rFonts w:ascii="Times New Roman" w:hAnsi="Times New Roman"/>
          <w:color w:val="000000"/>
          <w:sz w:val="24"/>
          <w:szCs w:val="24"/>
        </w:rPr>
        <w:t xml:space="preserve"> </w:t>
      </w:r>
      <w:r w:rsidR="006779FD" w:rsidRPr="00A36D59">
        <w:rPr>
          <w:rFonts w:ascii="Times New Roman" w:hAnsi="Times New Roman"/>
          <w:color w:val="000000"/>
          <w:sz w:val="24"/>
          <w:szCs w:val="24"/>
        </w:rPr>
        <w:t xml:space="preserve">BARIAATRILISE </w:t>
      </w:r>
      <w:r w:rsidR="00F27733" w:rsidRPr="00A36D59">
        <w:rPr>
          <w:rFonts w:ascii="Times New Roman" w:hAnsi="Times New Roman"/>
          <w:sz w:val="24"/>
          <w:szCs w:val="24"/>
        </w:rPr>
        <w:t>PATSIEN</w:t>
      </w:r>
      <w:r w:rsidR="006779FD" w:rsidRPr="00A36D59">
        <w:rPr>
          <w:rFonts w:ascii="Times New Roman" w:hAnsi="Times New Roman"/>
          <w:sz w:val="24"/>
          <w:szCs w:val="24"/>
        </w:rPr>
        <w:t>DI</w:t>
      </w:r>
      <w:r w:rsidR="00F27733" w:rsidRPr="00A36D59">
        <w:rPr>
          <w:rFonts w:ascii="Times New Roman" w:hAnsi="Times New Roman"/>
          <w:sz w:val="24"/>
          <w:szCs w:val="24"/>
        </w:rPr>
        <w:t xml:space="preserve"> </w:t>
      </w:r>
      <w:r w:rsidR="006779FD" w:rsidRPr="00A36D59">
        <w:rPr>
          <w:rFonts w:ascii="Times New Roman" w:hAnsi="Times New Roman"/>
          <w:sz w:val="24"/>
          <w:szCs w:val="24"/>
        </w:rPr>
        <w:t>KIRURGILINE</w:t>
      </w:r>
      <w:r w:rsidR="00F27733" w:rsidRPr="00A36D59">
        <w:rPr>
          <w:rFonts w:ascii="Times New Roman" w:hAnsi="Times New Roman"/>
          <w:sz w:val="24"/>
          <w:szCs w:val="24"/>
        </w:rPr>
        <w:t xml:space="preserve"> KÄSITLUS</w:t>
      </w:r>
      <w:r w:rsidRPr="00A36D59">
        <w:rPr>
          <w:rFonts w:ascii="Times New Roman" w:hAnsi="Times New Roman"/>
          <w:b/>
          <w:sz w:val="24"/>
          <w:szCs w:val="24"/>
        </w:rPr>
        <w:t xml:space="preserve">”  </w:t>
      </w:r>
    </w:p>
    <w:p w14:paraId="077C6CA7" w14:textId="77777777" w:rsidR="00C6403B" w:rsidRPr="00A36D59" w:rsidRDefault="00801A48" w:rsidP="00EF4D02">
      <w:pPr>
        <w:spacing w:after="0"/>
        <w:jc w:val="both"/>
        <w:rPr>
          <w:rFonts w:ascii="Times New Roman" w:hAnsi="Times New Roman"/>
          <w:sz w:val="24"/>
          <w:szCs w:val="24"/>
        </w:rPr>
      </w:pPr>
      <w:r w:rsidRPr="00A36D59">
        <w:rPr>
          <w:rFonts w:ascii="Times New Roman" w:hAnsi="Times New Roman"/>
          <w:sz w:val="24"/>
          <w:szCs w:val="24"/>
        </w:rPr>
        <w:t xml:space="preserve">ravijuhendi töörühma ja sekretariaadi koosoleku  </w:t>
      </w:r>
    </w:p>
    <w:p w14:paraId="4B60F6BE" w14:textId="248C5E9D" w:rsidR="00C6403B" w:rsidRPr="00A36D59" w:rsidRDefault="00C6403B" w:rsidP="00EF4D02">
      <w:pPr>
        <w:spacing w:after="0"/>
        <w:jc w:val="both"/>
        <w:rPr>
          <w:rFonts w:ascii="Times New Roman" w:hAnsi="Times New Roman"/>
          <w:b/>
          <w:sz w:val="24"/>
          <w:szCs w:val="24"/>
        </w:rPr>
      </w:pPr>
      <w:r w:rsidRPr="00A36D59">
        <w:rPr>
          <w:rFonts w:ascii="Times New Roman" w:hAnsi="Times New Roman"/>
          <w:b/>
          <w:sz w:val="24"/>
          <w:szCs w:val="24"/>
        </w:rPr>
        <w:t>PROTOKOLL nr.</w:t>
      </w:r>
      <w:r w:rsidR="009D0B7D" w:rsidRPr="00A36D59">
        <w:rPr>
          <w:rFonts w:ascii="Times New Roman" w:hAnsi="Times New Roman"/>
          <w:b/>
          <w:sz w:val="24"/>
          <w:szCs w:val="24"/>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7674"/>
      </w:tblGrid>
      <w:tr w:rsidR="00C6403B" w:rsidRPr="00A36D59" w14:paraId="464073F2"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hideMark/>
          </w:tcPr>
          <w:p w14:paraId="61E6BA14" w14:textId="77777777" w:rsidR="00C6403B" w:rsidRPr="00A36D59" w:rsidRDefault="00C6403B" w:rsidP="00EF4D02">
            <w:pPr>
              <w:spacing w:after="0"/>
              <w:jc w:val="both"/>
              <w:rPr>
                <w:rFonts w:ascii="Times New Roman" w:hAnsi="Times New Roman"/>
                <w:sz w:val="24"/>
                <w:szCs w:val="24"/>
              </w:rPr>
            </w:pPr>
            <w:r w:rsidRPr="00A36D59">
              <w:rPr>
                <w:rFonts w:ascii="Times New Roman" w:eastAsia="Times New Roman" w:hAnsi="Times New Roman"/>
                <w:sz w:val="24"/>
                <w:szCs w:val="24"/>
              </w:rPr>
              <w:t>Kuupäev</w:t>
            </w:r>
          </w:p>
        </w:tc>
        <w:tc>
          <w:tcPr>
            <w:tcW w:w="7674" w:type="dxa"/>
            <w:tcBorders>
              <w:top w:val="single" w:sz="4" w:space="0" w:color="auto"/>
              <w:left w:val="single" w:sz="4" w:space="0" w:color="auto"/>
              <w:bottom w:val="single" w:sz="4" w:space="0" w:color="auto"/>
              <w:right w:val="single" w:sz="4" w:space="0" w:color="auto"/>
            </w:tcBorders>
            <w:shd w:val="clear" w:color="auto" w:fill="auto"/>
            <w:hideMark/>
          </w:tcPr>
          <w:p w14:paraId="6B7D700C" w14:textId="15E4B563" w:rsidR="00C6403B" w:rsidRPr="00A36D59" w:rsidRDefault="009D0B7D" w:rsidP="009D0B7D">
            <w:pPr>
              <w:spacing w:after="0"/>
              <w:jc w:val="both"/>
              <w:rPr>
                <w:rFonts w:ascii="Times New Roman" w:hAnsi="Times New Roman"/>
                <w:b/>
                <w:sz w:val="24"/>
                <w:szCs w:val="24"/>
              </w:rPr>
            </w:pPr>
            <w:r w:rsidRPr="00A36D59">
              <w:rPr>
                <w:rFonts w:ascii="Times New Roman" w:eastAsia="Times New Roman" w:hAnsi="Times New Roman"/>
                <w:b/>
                <w:sz w:val="24"/>
                <w:szCs w:val="24"/>
              </w:rPr>
              <w:t>23</w:t>
            </w:r>
            <w:r w:rsidR="00E80C0A" w:rsidRPr="00A36D59">
              <w:rPr>
                <w:rFonts w:ascii="Times New Roman" w:eastAsia="Times New Roman" w:hAnsi="Times New Roman"/>
                <w:b/>
                <w:sz w:val="24"/>
                <w:szCs w:val="24"/>
              </w:rPr>
              <w:t>.</w:t>
            </w:r>
            <w:r w:rsidR="00804634" w:rsidRPr="00A36D59">
              <w:rPr>
                <w:rFonts w:ascii="Times New Roman" w:eastAsia="Times New Roman" w:hAnsi="Times New Roman"/>
                <w:b/>
                <w:sz w:val="24"/>
                <w:szCs w:val="24"/>
              </w:rPr>
              <w:t xml:space="preserve"> </w:t>
            </w:r>
            <w:r w:rsidRPr="00A36D59">
              <w:rPr>
                <w:rFonts w:ascii="Times New Roman" w:eastAsia="Times New Roman" w:hAnsi="Times New Roman"/>
                <w:b/>
                <w:sz w:val="24"/>
                <w:szCs w:val="24"/>
              </w:rPr>
              <w:t>märts</w:t>
            </w:r>
            <w:r w:rsidR="007B4A18" w:rsidRPr="00A36D59">
              <w:rPr>
                <w:rFonts w:ascii="Times New Roman" w:eastAsia="Times New Roman" w:hAnsi="Times New Roman"/>
                <w:b/>
                <w:sz w:val="24"/>
                <w:szCs w:val="24"/>
              </w:rPr>
              <w:t xml:space="preserve"> </w:t>
            </w:r>
            <w:r w:rsidR="00C6403B" w:rsidRPr="00A36D59">
              <w:rPr>
                <w:rFonts w:ascii="Times New Roman" w:eastAsia="Times New Roman" w:hAnsi="Times New Roman"/>
                <w:b/>
                <w:sz w:val="24"/>
                <w:szCs w:val="24"/>
              </w:rPr>
              <w:t>201</w:t>
            </w:r>
            <w:r w:rsidR="00804634" w:rsidRPr="00A36D59">
              <w:rPr>
                <w:rFonts w:ascii="Times New Roman" w:eastAsia="Times New Roman" w:hAnsi="Times New Roman"/>
                <w:b/>
                <w:sz w:val="24"/>
                <w:szCs w:val="24"/>
              </w:rPr>
              <w:t>5</w:t>
            </w:r>
          </w:p>
        </w:tc>
      </w:tr>
      <w:tr w:rsidR="00C6403B" w:rsidRPr="00A36D59" w14:paraId="06282319"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hideMark/>
          </w:tcPr>
          <w:p w14:paraId="31ACE0DC" w14:textId="77777777" w:rsidR="00C6403B" w:rsidRPr="00A36D59" w:rsidRDefault="00C6403B" w:rsidP="00EF4D02">
            <w:pPr>
              <w:spacing w:after="0"/>
              <w:jc w:val="both"/>
              <w:rPr>
                <w:rFonts w:ascii="Times New Roman" w:hAnsi="Times New Roman"/>
                <w:sz w:val="24"/>
                <w:szCs w:val="24"/>
              </w:rPr>
            </w:pPr>
            <w:r w:rsidRPr="00A36D59">
              <w:rPr>
                <w:rFonts w:ascii="Times New Roman" w:eastAsia="Times New Roman" w:hAnsi="Times New Roman"/>
                <w:sz w:val="24"/>
                <w:szCs w:val="24"/>
              </w:rPr>
              <w:t>Koht</w:t>
            </w:r>
          </w:p>
        </w:tc>
        <w:tc>
          <w:tcPr>
            <w:tcW w:w="7674" w:type="dxa"/>
            <w:tcBorders>
              <w:top w:val="single" w:sz="4" w:space="0" w:color="auto"/>
              <w:left w:val="single" w:sz="4" w:space="0" w:color="auto"/>
              <w:bottom w:val="single" w:sz="4" w:space="0" w:color="auto"/>
              <w:right w:val="single" w:sz="4" w:space="0" w:color="auto"/>
            </w:tcBorders>
            <w:shd w:val="clear" w:color="auto" w:fill="auto"/>
            <w:hideMark/>
          </w:tcPr>
          <w:p w14:paraId="503B1882" w14:textId="77777777" w:rsidR="00C6403B" w:rsidRPr="00A36D59" w:rsidRDefault="004319E6" w:rsidP="00EF4D02">
            <w:pPr>
              <w:spacing w:after="0"/>
              <w:jc w:val="both"/>
              <w:rPr>
                <w:rFonts w:ascii="Times New Roman" w:hAnsi="Times New Roman"/>
                <w:sz w:val="24"/>
                <w:szCs w:val="24"/>
              </w:rPr>
            </w:pPr>
            <w:r w:rsidRPr="00A36D59">
              <w:rPr>
                <w:rFonts w:ascii="Times New Roman" w:eastAsia="Times New Roman" w:hAnsi="Times New Roman"/>
                <w:sz w:val="24"/>
                <w:szCs w:val="24"/>
              </w:rPr>
              <w:t>Ta</w:t>
            </w:r>
            <w:r w:rsidR="00E80C0A" w:rsidRPr="00A36D59">
              <w:rPr>
                <w:rFonts w:ascii="Times New Roman" w:eastAsia="Times New Roman" w:hAnsi="Times New Roman"/>
                <w:sz w:val="24"/>
                <w:szCs w:val="24"/>
              </w:rPr>
              <w:t>llinn, Haigekassa Harju osakond</w:t>
            </w:r>
            <w:r w:rsidR="00B01446" w:rsidRPr="00A36D59">
              <w:rPr>
                <w:rFonts w:ascii="Times New Roman" w:eastAsia="Times New Roman" w:hAnsi="Times New Roman"/>
                <w:sz w:val="24"/>
                <w:szCs w:val="24"/>
              </w:rPr>
              <w:t>/</w:t>
            </w:r>
            <w:r w:rsidR="009E7401" w:rsidRPr="00A36D59">
              <w:rPr>
                <w:rFonts w:ascii="Times New Roman" w:eastAsia="Times New Roman" w:hAnsi="Times New Roman"/>
                <w:sz w:val="24"/>
                <w:szCs w:val="24"/>
              </w:rPr>
              <w:t xml:space="preserve"> Tartu,</w:t>
            </w:r>
            <w:r w:rsidR="00B01446" w:rsidRPr="00A36D59">
              <w:rPr>
                <w:rFonts w:ascii="Times New Roman" w:eastAsia="Times New Roman" w:hAnsi="Times New Roman"/>
                <w:sz w:val="24"/>
                <w:szCs w:val="24"/>
              </w:rPr>
              <w:t xml:space="preserve"> Haigekassa Tartu osakond</w:t>
            </w:r>
          </w:p>
        </w:tc>
      </w:tr>
      <w:tr w:rsidR="00C6403B" w:rsidRPr="00A36D59" w14:paraId="520D1FFA"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14:paraId="4CD730D3" w14:textId="77777777" w:rsidR="00C6403B" w:rsidRPr="00A36D59" w:rsidRDefault="00C6403B" w:rsidP="00EF4D02">
            <w:pPr>
              <w:spacing w:after="0"/>
              <w:jc w:val="both"/>
              <w:rPr>
                <w:rFonts w:ascii="Times New Roman" w:eastAsia="Times New Roman" w:hAnsi="Times New Roman"/>
                <w:sz w:val="24"/>
                <w:szCs w:val="24"/>
              </w:rPr>
            </w:pPr>
            <w:r w:rsidRPr="00A36D59">
              <w:rPr>
                <w:rFonts w:ascii="Times New Roman" w:eastAsia="Times New Roman" w:hAnsi="Times New Roman"/>
                <w:sz w:val="24"/>
                <w:szCs w:val="24"/>
              </w:rPr>
              <w:t>Algus</w:t>
            </w:r>
          </w:p>
          <w:p w14:paraId="7678F813" w14:textId="77777777" w:rsidR="00C6403B" w:rsidRPr="00A36D59" w:rsidRDefault="00C6403B" w:rsidP="00EF4D02">
            <w:pPr>
              <w:spacing w:after="0"/>
              <w:jc w:val="both"/>
              <w:rPr>
                <w:rFonts w:ascii="Times New Roman" w:eastAsia="Times New Roman" w:hAnsi="Times New Roman"/>
                <w:sz w:val="24"/>
                <w:szCs w:val="24"/>
              </w:rPr>
            </w:pPr>
            <w:r w:rsidRPr="00A36D59">
              <w:rPr>
                <w:rFonts w:ascii="Times New Roman" w:eastAsia="Times New Roman" w:hAnsi="Times New Roman"/>
                <w:sz w:val="24"/>
                <w:szCs w:val="24"/>
              </w:rPr>
              <w:t>Lõpp</w:t>
            </w:r>
          </w:p>
        </w:tc>
        <w:tc>
          <w:tcPr>
            <w:tcW w:w="7674" w:type="dxa"/>
            <w:tcBorders>
              <w:top w:val="single" w:sz="4" w:space="0" w:color="auto"/>
              <w:left w:val="single" w:sz="4" w:space="0" w:color="auto"/>
              <w:bottom w:val="single" w:sz="4" w:space="0" w:color="auto"/>
              <w:right w:val="single" w:sz="4" w:space="0" w:color="auto"/>
            </w:tcBorders>
            <w:shd w:val="clear" w:color="auto" w:fill="auto"/>
          </w:tcPr>
          <w:p w14:paraId="19D1E08C" w14:textId="5DE43A49" w:rsidR="005559E8" w:rsidRPr="00A36D59" w:rsidRDefault="00C6403B" w:rsidP="00EF4D02">
            <w:pPr>
              <w:spacing w:after="0"/>
              <w:jc w:val="both"/>
              <w:rPr>
                <w:rFonts w:ascii="Times New Roman" w:eastAsia="Times New Roman" w:hAnsi="Times New Roman"/>
                <w:sz w:val="24"/>
                <w:szCs w:val="24"/>
              </w:rPr>
            </w:pPr>
            <w:r w:rsidRPr="00A36D59">
              <w:rPr>
                <w:rFonts w:ascii="Times New Roman" w:eastAsia="Times New Roman" w:hAnsi="Times New Roman"/>
                <w:sz w:val="24"/>
                <w:szCs w:val="24"/>
              </w:rPr>
              <w:t>1</w:t>
            </w:r>
            <w:r w:rsidR="009D0B7D" w:rsidRPr="00A36D59">
              <w:rPr>
                <w:rFonts w:ascii="Times New Roman" w:eastAsia="Times New Roman" w:hAnsi="Times New Roman"/>
                <w:sz w:val="24"/>
                <w:szCs w:val="24"/>
              </w:rPr>
              <w:t>4.15</w:t>
            </w:r>
            <w:r w:rsidRPr="00A36D59">
              <w:rPr>
                <w:rFonts w:ascii="Times New Roman" w:eastAsia="Times New Roman" w:hAnsi="Times New Roman"/>
                <w:sz w:val="24"/>
                <w:szCs w:val="24"/>
              </w:rPr>
              <w:t xml:space="preserve"> </w:t>
            </w:r>
          </w:p>
          <w:p w14:paraId="23A02737" w14:textId="0D6652F7" w:rsidR="00C6403B" w:rsidRPr="00A36D59" w:rsidRDefault="005559E8" w:rsidP="00EF4D02">
            <w:pPr>
              <w:spacing w:after="0"/>
              <w:jc w:val="both"/>
              <w:rPr>
                <w:rFonts w:ascii="Times New Roman" w:eastAsia="Times New Roman" w:hAnsi="Times New Roman"/>
                <w:sz w:val="24"/>
                <w:szCs w:val="24"/>
              </w:rPr>
            </w:pPr>
            <w:r w:rsidRPr="00A36D59">
              <w:rPr>
                <w:rFonts w:ascii="Times New Roman" w:eastAsia="Times New Roman" w:hAnsi="Times New Roman"/>
                <w:sz w:val="24"/>
                <w:szCs w:val="24"/>
              </w:rPr>
              <w:t>1</w:t>
            </w:r>
            <w:r w:rsidR="00836073" w:rsidRPr="00A36D59">
              <w:rPr>
                <w:rFonts w:ascii="Times New Roman" w:eastAsia="Times New Roman" w:hAnsi="Times New Roman"/>
                <w:sz w:val="24"/>
                <w:szCs w:val="24"/>
              </w:rPr>
              <w:t>8</w:t>
            </w:r>
            <w:r w:rsidR="00BF5DCA" w:rsidRPr="00A36D59">
              <w:rPr>
                <w:rFonts w:ascii="Times New Roman" w:eastAsia="Times New Roman" w:hAnsi="Times New Roman"/>
                <w:sz w:val="24"/>
                <w:szCs w:val="24"/>
              </w:rPr>
              <w:t>.0</w:t>
            </w:r>
            <w:r w:rsidRPr="00A36D59">
              <w:rPr>
                <w:rFonts w:ascii="Times New Roman" w:eastAsia="Times New Roman" w:hAnsi="Times New Roman"/>
                <w:sz w:val="24"/>
                <w:szCs w:val="24"/>
              </w:rPr>
              <w:t>0</w:t>
            </w:r>
          </w:p>
        </w:tc>
      </w:tr>
      <w:tr w:rsidR="00C6403B" w:rsidRPr="00A36D59" w14:paraId="73D226EE"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hideMark/>
          </w:tcPr>
          <w:p w14:paraId="5C90A019" w14:textId="77777777" w:rsidR="00C6403B" w:rsidRPr="00A36D59" w:rsidRDefault="00C6403B" w:rsidP="00EF4D02">
            <w:pPr>
              <w:spacing w:after="0"/>
              <w:jc w:val="both"/>
              <w:rPr>
                <w:rFonts w:ascii="Times New Roman" w:hAnsi="Times New Roman"/>
                <w:sz w:val="24"/>
                <w:szCs w:val="24"/>
              </w:rPr>
            </w:pPr>
            <w:r w:rsidRPr="00A36D59">
              <w:rPr>
                <w:rFonts w:ascii="Times New Roman" w:eastAsia="Times New Roman" w:hAnsi="Times New Roman"/>
                <w:sz w:val="24"/>
                <w:szCs w:val="24"/>
              </w:rPr>
              <w:t>Osalejad</w:t>
            </w:r>
          </w:p>
        </w:tc>
        <w:tc>
          <w:tcPr>
            <w:tcW w:w="7674" w:type="dxa"/>
            <w:tcBorders>
              <w:top w:val="single" w:sz="4" w:space="0" w:color="auto"/>
              <w:left w:val="single" w:sz="4" w:space="0" w:color="auto"/>
              <w:bottom w:val="single" w:sz="4" w:space="0" w:color="auto"/>
              <w:right w:val="single" w:sz="4" w:space="0" w:color="auto"/>
            </w:tcBorders>
            <w:shd w:val="clear" w:color="auto" w:fill="auto"/>
            <w:hideMark/>
          </w:tcPr>
          <w:p w14:paraId="225B1607" w14:textId="570903AB" w:rsidR="009D0B7D" w:rsidRPr="00A36D59" w:rsidRDefault="006779FD" w:rsidP="009D0B7D">
            <w:pPr>
              <w:spacing w:after="0"/>
              <w:jc w:val="both"/>
              <w:rPr>
                <w:rFonts w:ascii="Times New Roman" w:eastAsia="Times New Roman" w:hAnsi="Times New Roman"/>
                <w:color w:val="000000"/>
                <w:sz w:val="24"/>
                <w:szCs w:val="24"/>
                <w:lang w:eastAsia="et-EE"/>
              </w:rPr>
            </w:pPr>
            <w:r w:rsidRPr="00A36D59">
              <w:rPr>
                <w:rFonts w:ascii="Times New Roman" w:eastAsia="Times New Roman" w:hAnsi="Times New Roman"/>
                <w:b/>
                <w:bCs/>
                <w:color w:val="000000"/>
                <w:sz w:val="24"/>
                <w:szCs w:val="24"/>
                <w:lang w:eastAsia="et-EE"/>
              </w:rPr>
              <w:t>Ilmar Kaur,</w:t>
            </w:r>
            <w:r w:rsidRPr="00A36D59">
              <w:rPr>
                <w:rFonts w:ascii="Times New Roman" w:eastAsia="Times New Roman" w:hAnsi="Times New Roman"/>
                <w:bCs/>
                <w:color w:val="000000"/>
                <w:sz w:val="24"/>
                <w:szCs w:val="24"/>
                <w:lang w:eastAsia="et-EE"/>
              </w:rPr>
              <w:t xml:space="preserve"> </w:t>
            </w:r>
            <w:r w:rsidR="009E7401" w:rsidRPr="00A36D59">
              <w:rPr>
                <w:rFonts w:ascii="Times New Roman" w:eastAsia="Times New Roman" w:hAnsi="Times New Roman"/>
                <w:color w:val="000000"/>
                <w:sz w:val="24"/>
                <w:szCs w:val="24"/>
                <w:lang w:eastAsia="et-EE"/>
              </w:rPr>
              <w:t>Tatjana Toomsoo, Kaja Ottoson,</w:t>
            </w:r>
            <w:r w:rsidR="00856DAF" w:rsidRPr="00A36D59">
              <w:rPr>
                <w:rFonts w:ascii="Times New Roman" w:eastAsia="Times New Roman" w:hAnsi="Times New Roman"/>
                <w:color w:val="000000"/>
                <w:sz w:val="24"/>
                <w:szCs w:val="24"/>
                <w:lang w:eastAsia="et-EE"/>
              </w:rPr>
              <w:t xml:space="preserve"> Kristel Janvest, Merit Kudeviita, Kaia Kuppart, </w:t>
            </w:r>
            <w:r w:rsidR="00BB7147" w:rsidRPr="00A36D59">
              <w:rPr>
                <w:rFonts w:ascii="Times New Roman" w:eastAsia="Times New Roman" w:hAnsi="Times New Roman"/>
                <w:color w:val="000000"/>
                <w:sz w:val="24"/>
                <w:szCs w:val="24"/>
                <w:lang w:eastAsia="et-EE"/>
              </w:rPr>
              <w:t xml:space="preserve">Ülli Adamson, </w:t>
            </w:r>
            <w:r w:rsidR="009E3144" w:rsidRPr="00A36D59">
              <w:rPr>
                <w:rFonts w:ascii="Times New Roman" w:eastAsia="Times New Roman" w:hAnsi="Times New Roman"/>
                <w:color w:val="000000"/>
                <w:sz w:val="24"/>
                <w:szCs w:val="24"/>
                <w:lang w:eastAsia="et-EE"/>
              </w:rPr>
              <w:t>Toomas Sillakivi, Märt Elmet</w:t>
            </w:r>
            <w:r w:rsidR="009D0B7D" w:rsidRPr="00A36D59">
              <w:rPr>
                <w:rFonts w:ascii="Times New Roman" w:eastAsia="Times New Roman" w:hAnsi="Times New Roman"/>
                <w:color w:val="000000"/>
                <w:sz w:val="24"/>
                <w:szCs w:val="24"/>
                <w:lang w:eastAsia="et-EE"/>
              </w:rPr>
              <w:t>, Jaan Tepp, Katrin Nõukas, Peeter Kivik</w:t>
            </w:r>
            <w:r w:rsidR="00F97385">
              <w:rPr>
                <w:rFonts w:ascii="Times New Roman" w:eastAsia="Times New Roman" w:hAnsi="Times New Roman"/>
                <w:color w:val="000000"/>
                <w:sz w:val="24"/>
                <w:szCs w:val="24"/>
                <w:lang w:eastAsia="et-EE"/>
              </w:rPr>
              <w:t xml:space="preserve">, </w:t>
            </w:r>
            <w:r w:rsidR="00F97385" w:rsidRPr="00A36D59">
              <w:rPr>
                <w:rFonts w:ascii="Times New Roman" w:eastAsia="Times New Roman" w:hAnsi="Times New Roman"/>
                <w:color w:val="000000"/>
                <w:sz w:val="24"/>
                <w:szCs w:val="24"/>
                <w:lang w:eastAsia="et-EE"/>
              </w:rPr>
              <w:t>Andre Trudnikov</w:t>
            </w:r>
            <w:r w:rsidR="00F97385">
              <w:rPr>
                <w:rFonts w:ascii="Times New Roman" w:eastAsia="Times New Roman" w:hAnsi="Times New Roman"/>
                <w:color w:val="000000"/>
                <w:sz w:val="24"/>
                <w:szCs w:val="24"/>
                <w:lang w:eastAsia="et-EE"/>
              </w:rPr>
              <w:t>, Külvi Peterson</w:t>
            </w:r>
          </w:p>
          <w:p w14:paraId="5C23278F" w14:textId="323A8303" w:rsidR="009E7401" w:rsidRPr="00A36D59" w:rsidRDefault="006756D2" w:rsidP="00EF4D02">
            <w:pPr>
              <w:spacing w:after="0"/>
              <w:jc w:val="both"/>
              <w:rPr>
                <w:rFonts w:ascii="Times New Roman" w:eastAsia="Times New Roman" w:hAnsi="Times New Roman"/>
                <w:bCs/>
                <w:color w:val="000000"/>
                <w:sz w:val="24"/>
                <w:szCs w:val="24"/>
                <w:lang w:eastAsia="et-EE"/>
              </w:rPr>
            </w:pPr>
            <w:r w:rsidRPr="00A36D59">
              <w:rPr>
                <w:rFonts w:ascii="Times New Roman" w:eastAsia="Times New Roman" w:hAnsi="Times New Roman"/>
                <w:bCs/>
                <w:color w:val="000000"/>
                <w:sz w:val="24"/>
                <w:szCs w:val="24"/>
                <w:lang w:eastAsia="et-EE"/>
              </w:rPr>
              <w:t>Sekr</w:t>
            </w:r>
            <w:r w:rsidR="00E01AAC" w:rsidRPr="00A36D59">
              <w:rPr>
                <w:rFonts w:ascii="Times New Roman" w:eastAsia="Times New Roman" w:hAnsi="Times New Roman"/>
                <w:bCs/>
                <w:color w:val="000000"/>
                <w:sz w:val="24"/>
                <w:szCs w:val="24"/>
                <w:lang w:eastAsia="et-EE"/>
              </w:rPr>
              <w:t>etariaadi liikmed: Kaur Liivak</w:t>
            </w:r>
            <w:r w:rsidRPr="00A36D59">
              <w:rPr>
                <w:rFonts w:ascii="Times New Roman" w:eastAsia="Times New Roman" w:hAnsi="Times New Roman"/>
                <w:bCs/>
                <w:color w:val="000000"/>
                <w:sz w:val="24"/>
                <w:szCs w:val="24"/>
                <w:lang w:eastAsia="et-EE"/>
              </w:rPr>
              <w:t xml:space="preserve">, </w:t>
            </w:r>
            <w:r w:rsidR="00E01AAC" w:rsidRPr="00A36D59">
              <w:rPr>
                <w:rFonts w:ascii="Times New Roman" w:eastAsia="Times New Roman" w:hAnsi="Times New Roman"/>
                <w:bCs/>
                <w:color w:val="000000"/>
                <w:sz w:val="24"/>
                <w:szCs w:val="24"/>
                <w:lang w:eastAsia="et-EE"/>
              </w:rPr>
              <w:t>Sirje Vaask</w:t>
            </w:r>
            <w:r w:rsidR="00F16A14" w:rsidRPr="00A36D59">
              <w:rPr>
                <w:rFonts w:ascii="Times New Roman" w:eastAsia="Times New Roman" w:hAnsi="Times New Roman"/>
                <w:bCs/>
                <w:color w:val="000000"/>
                <w:sz w:val="24"/>
                <w:szCs w:val="24"/>
                <w:lang w:eastAsia="et-EE"/>
              </w:rPr>
              <w:t xml:space="preserve">, </w:t>
            </w:r>
            <w:r w:rsidR="009E7401" w:rsidRPr="00A36D59">
              <w:rPr>
                <w:rFonts w:ascii="Times New Roman" w:eastAsia="Times New Roman" w:hAnsi="Times New Roman"/>
                <w:bCs/>
                <w:color w:val="000000"/>
                <w:sz w:val="24"/>
                <w:szCs w:val="24"/>
                <w:lang w:eastAsia="et-EE"/>
              </w:rPr>
              <w:t xml:space="preserve">Siret Saarsalu, </w:t>
            </w:r>
            <w:r w:rsidR="00856DAF" w:rsidRPr="00A36D59">
              <w:rPr>
                <w:rFonts w:ascii="Times New Roman" w:eastAsia="Times New Roman" w:hAnsi="Times New Roman"/>
                <w:bCs/>
                <w:color w:val="000000"/>
                <w:sz w:val="24"/>
                <w:szCs w:val="24"/>
                <w:lang w:eastAsia="et-EE"/>
              </w:rPr>
              <w:t>Kirsti Akkermann</w:t>
            </w:r>
            <w:r w:rsidR="00A36D59" w:rsidRPr="00A36D59">
              <w:rPr>
                <w:rFonts w:ascii="Times New Roman" w:eastAsia="Times New Roman" w:hAnsi="Times New Roman"/>
                <w:bCs/>
                <w:color w:val="000000"/>
                <w:sz w:val="24"/>
                <w:szCs w:val="24"/>
                <w:lang w:eastAsia="et-EE"/>
              </w:rPr>
              <w:t>,</w:t>
            </w:r>
            <w:r w:rsidR="00A36D59" w:rsidRPr="00A36D59">
              <w:rPr>
                <w:rFonts w:ascii="Times New Roman" w:eastAsia="Times New Roman" w:hAnsi="Times New Roman"/>
                <w:color w:val="000000"/>
                <w:sz w:val="24"/>
                <w:szCs w:val="24"/>
                <w:lang w:eastAsia="et-EE"/>
              </w:rPr>
              <w:t xml:space="preserve"> Jane Alop,</w:t>
            </w:r>
            <w:r w:rsidR="00A36D59" w:rsidRPr="00A36D59">
              <w:rPr>
                <w:rFonts w:ascii="Times New Roman" w:eastAsia="Times New Roman" w:hAnsi="Times New Roman"/>
                <w:bCs/>
                <w:color w:val="000000"/>
                <w:sz w:val="24"/>
                <w:szCs w:val="24"/>
                <w:lang w:eastAsia="et-EE"/>
              </w:rPr>
              <w:t xml:space="preserve"> Edgar Lipping</w:t>
            </w:r>
          </w:p>
          <w:p w14:paraId="4BB181EC" w14:textId="77777777" w:rsidR="005559E8" w:rsidRPr="00A36D59" w:rsidRDefault="005559E8" w:rsidP="00EF4D02">
            <w:pPr>
              <w:spacing w:after="0"/>
              <w:jc w:val="both"/>
              <w:rPr>
                <w:rFonts w:ascii="Times New Roman" w:hAnsi="Times New Roman"/>
                <w:sz w:val="24"/>
                <w:szCs w:val="24"/>
              </w:rPr>
            </w:pPr>
            <w:r w:rsidRPr="00A36D59">
              <w:rPr>
                <w:rFonts w:ascii="Times New Roman" w:eastAsia="Times New Roman" w:hAnsi="Times New Roman"/>
                <w:bCs/>
                <w:color w:val="000000"/>
                <w:sz w:val="24"/>
                <w:szCs w:val="24"/>
                <w:lang w:eastAsia="et-EE"/>
              </w:rPr>
              <w:t>Muu: Ulla Raid</w:t>
            </w:r>
            <w:r w:rsidR="00E80C0A" w:rsidRPr="00A36D59">
              <w:rPr>
                <w:rFonts w:ascii="Times New Roman" w:eastAsia="Times New Roman" w:hAnsi="Times New Roman"/>
                <w:color w:val="000000"/>
                <w:sz w:val="24"/>
                <w:szCs w:val="24"/>
                <w:lang w:eastAsia="et-EE"/>
              </w:rPr>
              <w:t xml:space="preserve"> </w:t>
            </w:r>
          </w:p>
        </w:tc>
      </w:tr>
      <w:tr w:rsidR="00C6403B" w:rsidRPr="00A36D59" w14:paraId="1F32C702"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hideMark/>
          </w:tcPr>
          <w:p w14:paraId="602C5D63" w14:textId="77777777" w:rsidR="00C6403B" w:rsidRPr="00A36D59" w:rsidRDefault="00C6403B" w:rsidP="00EF4D02">
            <w:pPr>
              <w:spacing w:after="0"/>
              <w:jc w:val="both"/>
              <w:rPr>
                <w:rFonts w:ascii="Times New Roman" w:hAnsi="Times New Roman"/>
                <w:sz w:val="24"/>
                <w:szCs w:val="24"/>
              </w:rPr>
            </w:pPr>
            <w:r w:rsidRPr="00A36D59">
              <w:rPr>
                <w:rFonts w:ascii="Times New Roman" w:eastAsia="Times New Roman" w:hAnsi="Times New Roman"/>
                <w:sz w:val="24"/>
                <w:szCs w:val="24"/>
              </w:rPr>
              <w:t>Puudujad</w:t>
            </w:r>
          </w:p>
        </w:tc>
        <w:tc>
          <w:tcPr>
            <w:tcW w:w="7674" w:type="dxa"/>
            <w:tcBorders>
              <w:top w:val="single" w:sz="4" w:space="0" w:color="auto"/>
              <w:left w:val="single" w:sz="4" w:space="0" w:color="auto"/>
              <w:bottom w:val="single" w:sz="4" w:space="0" w:color="auto"/>
              <w:right w:val="single" w:sz="4" w:space="0" w:color="auto"/>
            </w:tcBorders>
            <w:shd w:val="clear" w:color="auto" w:fill="auto"/>
            <w:hideMark/>
          </w:tcPr>
          <w:p w14:paraId="775F11D3" w14:textId="48D26C2A" w:rsidR="009D0B7D" w:rsidRPr="00A36D59" w:rsidRDefault="009D0B7D" w:rsidP="00856DAF">
            <w:pPr>
              <w:spacing w:after="0"/>
              <w:jc w:val="both"/>
              <w:rPr>
                <w:rFonts w:ascii="Times New Roman" w:eastAsia="Times New Roman" w:hAnsi="Times New Roman"/>
                <w:color w:val="000000"/>
                <w:sz w:val="24"/>
                <w:szCs w:val="24"/>
                <w:lang w:eastAsia="et-EE"/>
              </w:rPr>
            </w:pPr>
            <w:r w:rsidRPr="00A36D59">
              <w:rPr>
                <w:rFonts w:ascii="Times New Roman" w:eastAsia="Times New Roman" w:hAnsi="Times New Roman"/>
                <w:color w:val="000000"/>
                <w:sz w:val="24"/>
                <w:szCs w:val="24"/>
                <w:lang w:eastAsia="et-EE"/>
              </w:rPr>
              <w:t>Triin Habicht,</w:t>
            </w:r>
            <w:r w:rsidR="004809FB" w:rsidRPr="00A36D59">
              <w:rPr>
                <w:rFonts w:ascii="Times New Roman" w:eastAsia="Times New Roman" w:hAnsi="Times New Roman"/>
                <w:color w:val="000000"/>
                <w:sz w:val="24"/>
                <w:szCs w:val="24"/>
                <w:lang w:eastAsia="et-EE"/>
              </w:rPr>
              <w:t xml:space="preserve"> </w:t>
            </w:r>
          </w:p>
          <w:p w14:paraId="3A8F1C05" w14:textId="052B2B6A" w:rsidR="006756D2" w:rsidRPr="00A36D59" w:rsidRDefault="009D0B7D" w:rsidP="00A36D59">
            <w:pPr>
              <w:spacing w:after="0"/>
              <w:jc w:val="both"/>
              <w:rPr>
                <w:rFonts w:ascii="Times New Roman" w:eastAsia="Times New Roman" w:hAnsi="Times New Roman"/>
                <w:bCs/>
                <w:color w:val="000000"/>
                <w:sz w:val="24"/>
                <w:szCs w:val="24"/>
                <w:lang w:eastAsia="et-EE"/>
              </w:rPr>
            </w:pPr>
            <w:r w:rsidRPr="00A36D59">
              <w:rPr>
                <w:rFonts w:ascii="Times New Roman" w:eastAsia="Times New Roman" w:hAnsi="Times New Roman"/>
                <w:color w:val="000000"/>
                <w:sz w:val="24"/>
                <w:szCs w:val="24"/>
                <w:lang w:eastAsia="et-EE"/>
              </w:rPr>
              <w:t>S</w:t>
            </w:r>
            <w:r w:rsidR="006756D2" w:rsidRPr="00A36D59">
              <w:rPr>
                <w:rFonts w:ascii="Times New Roman" w:eastAsia="Times New Roman" w:hAnsi="Times New Roman"/>
                <w:color w:val="000000"/>
                <w:sz w:val="24"/>
                <w:szCs w:val="24"/>
                <w:lang w:eastAsia="et-EE"/>
              </w:rPr>
              <w:t>ekretariaadi liikmed: An</w:t>
            </w:r>
            <w:r w:rsidR="00F16A14" w:rsidRPr="00A36D59">
              <w:rPr>
                <w:rFonts w:ascii="Times New Roman" w:eastAsia="Times New Roman" w:hAnsi="Times New Roman"/>
                <w:color w:val="000000"/>
                <w:sz w:val="24"/>
                <w:szCs w:val="24"/>
                <w:lang w:eastAsia="et-EE"/>
              </w:rPr>
              <w:t xml:space="preserve">astasia Parts, </w:t>
            </w:r>
            <w:r w:rsidR="006756D2" w:rsidRPr="00A36D59">
              <w:rPr>
                <w:rFonts w:ascii="Times New Roman" w:eastAsia="Times New Roman" w:hAnsi="Times New Roman"/>
                <w:color w:val="000000"/>
                <w:sz w:val="24"/>
                <w:szCs w:val="24"/>
                <w:lang w:eastAsia="et-EE"/>
              </w:rPr>
              <w:t>Kaire Heilman</w:t>
            </w:r>
          </w:p>
        </w:tc>
      </w:tr>
      <w:tr w:rsidR="00C6403B" w:rsidRPr="00A36D59" w14:paraId="216BFB9C"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14:paraId="7A094D5F" w14:textId="77777777" w:rsidR="00C6403B" w:rsidRPr="00A36D59" w:rsidRDefault="00C6403B" w:rsidP="00EF4D02">
            <w:pPr>
              <w:spacing w:after="0"/>
              <w:jc w:val="both"/>
              <w:rPr>
                <w:rFonts w:ascii="Times New Roman" w:eastAsia="Times New Roman" w:hAnsi="Times New Roman"/>
                <w:sz w:val="24"/>
                <w:szCs w:val="24"/>
              </w:rPr>
            </w:pPr>
            <w:r w:rsidRPr="00A36D59">
              <w:rPr>
                <w:rFonts w:ascii="Times New Roman" w:eastAsia="Times New Roman" w:hAnsi="Times New Roman"/>
                <w:sz w:val="24"/>
                <w:szCs w:val="24"/>
              </w:rPr>
              <w:t>Juhatas</w:t>
            </w:r>
          </w:p>
        </w:tc>
        <w:tc>
          <w:tcPr>
            <w:tcW w:w="7674" w:type="dxa"/>
            <w:tcBorders>
              <w:top w:val="single" w:sz="4" w:space="0" w:color="auto"/>
              <w:left w:val="single" w:sz="4" w:space="0" w:color="auto"/>
              <w:bottom w:val="single" w:sz="4" w:space="0" w:color="auto"/>
              <w:right w:val="single" w:sz="4" w:space="0" w:color="auto"/>
            </w:tcBorders>
            <w:shd w:val="clear" w:color="auto" w:fill="auto"/>
          </w:tcPr>
          <w:p w14:paraId="51EA37D0" w14:textId="77777777" w:rsidR="00C6403B" w:rsidRPr="00A36D59" w:rsidRDefault="006779FD" w:rsidP="00EF4D02">
            <w:pPr>
              <w:spacing w:after="0"/>
              <w:jc w:val="both"/>
              <w:rPr>
                <w:rFonts w:ascii="Times New Roman" w:eastAsia="Times New Roman" w:hAnsi="Times New Roman"/>
                <w:sz w:val="24"/>
                <w:szCs w:val="24"/>
              </w:rPr>
            </w:pPr>
            <w:r w:rsidRPr="00A36D59">
              <w:rPr>
                <w:rFonts w:ascii="Times New Roman" w:eastAsia="Times New Roman" w:hAnsi="Times New Roman"/>
                <w:bCs/>
                <w:color w:val="000000"/>
                <w:sz w:val="24"/>
                <w:szCs w:val="24"/>
                <w:lang w:eastAsia="et-EE"/>
              </w:rPr>
              <w:t>Ilmar Kaur</w:t>
            </w:r>
          </w:p>
        </w:tc>
      </w:tr>
      <w:tr w:rsidR="00C6403B" w:rsidRPr="00A36D59" w14:paraId="336AA8A3"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14:paraId="46A0495E" w14:textId="77777777" w:rsidR="00C6403B" w:rsidRPr="00A36D59" w:rsidRDefault="00C6403B" w:rsidP="00EF4D02">
            <w:pPr>
              <w:spacing w:after="0"/>
              <w:jc w:val="both"/>
              <w:rPr>
                <w:rFonts w:ascii="Times New Roman" w:eastAsia="Times New Roman" w:hAnsi="Times New Roman"/>
                <w:sz w:val="24"/>
                <w:szCs w:val="24"/>
              </w:rPr>
            </w:pPr>
            <w:r w:rsidRPr="00A36D59">
              <w:rPr>
                <w:rFonts w:ascii="Times New Roman" w:eastAsia="Times New Roman" w:hAnsi="Times New Roman"/>
                <w:sz w:val="24"/>
                <w:szCs w:val="24"/>
              </w:rPr>
              <w:t>Protokollis</w:t>
            </w:r>
          </w:p>
        </w:tc>
        <w:tc>
          <w:tcPr>
            <w:tcW w:w="7674" w:type="dxa"/>
            <w:tcBorders>
              <w:top w:val="single" w:sz="4" w:space="0" w:color="auto"/>
              <w:left w:val="single" w:sz="4" w:space="0" w:color="auto"/>
              <w:bottom w:val="single" w:sz="4" w:space="0" w:color="auto"/>
              <w:right w:val="single" w:sz="4" w:space="0" w:color="auto"/>
            </w:tcBorders>
            <w:shd w:val="clear" w:color="auto" w:fill="auto"/>
          </w:tcPr>
          <w:p w14:paraId="0E2B6FBF" w14:textId="37208520" w:rsidR="00C6403B" w:rsidRPr="00A36D59" w:rsidRDefault="00C11F94" w:rsidP="00C11F94">
            <w:pPr>
              <w:spacing w:after="0"/>
              <w:jc w:val="both"/>
              <w:rPr>
                <w:rFonts w:ascii="Times New Roman" w:eastAsia="Times New Roman" w:hAnsi="Times New Roman"/>
                <w:sz w:val="24"/>
                <w:szCs w:val="24"/>
              </w:rPr>
            </w:pPr>
            <w:r>
              <w:rPr>
                <w:rFonts w:ascii="Times New Roman" w:eastAsia="Times New Roman" w:hAnsi="Times New Roman"/>
                <w:sz w:val="24"/>
                <w:szCs w:val="24"/>
              </w:rPr>
              <w:t>Sirje Vaask</w:t>
            </w:r>
            <w:r w:rsidR="00A36D59" w:rsidRPr="00A36D59">
              <w:rPr>
                <w:rFonts w:ascii="Times New Roman" w:eastAsia="Times New Roman" w:hAnsi="Times New Roman"/>
                <w:sz w:val="24"/>
                <w:szCs w:val="24"/>
              </w:rPr>
              <w:t xml:space="preserve"> </w:t>
            </w:r>
          </w:p>
        </w:tc>
      </w:tr>
      <w:tr w:rsidR="00C6403B" w:rsidRPr="00A36D59" w14:paraId="18E65A04"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14:paraId="1DD43C2D" w14:textId="77777777" w:rsidR="00C6403B" w:rsidRPr="00A36D59" w:rsidRDefault="00C6403B" w:rsidP="00EF4D02">
            <w:pPr>
              <w:spacing w:after="0"/>
              <w:jc w:val="both"/>
              <w:rPr>
                <w:rFonts w:ascii="Times New Roman" w:eastAsia="Times New Roman" w:hAnsi="Times New Roman"/>
                <w:sz w:val="24"/>
                <w:szCs w:val="24"/>
              </w:rPr>
            </w:pPr>
            <w:r w:rsidRPr="00A36D59">
              <w:rPr>
                <w:rFonts w:ascii="Times New Roman" w:eastAsia="Times New Roman" w:hAnsi="Times New Roman"/>
                <w:sz w:val="24"/>
                <w:szCs w:val="24"/>
              </w:rPr>
              <w:t>Päevakord</w:t>
            </w:r>
          </w:p>
        </w:tc>
        <w:tc>
          <w:tcPr>
            <w:tcW w:w="7674" w:type="dxa"/>
            <w:tcBorders>
              <w:top w:val="single" w:sz="4" w:space="0" w:color="auto"/>
              <w:left w:val="single" w:sz="4" w:space="0" w:color="auto"/>
              <w:bottom w:val="single" w:sz="4" w:space="0" w:color="auto"/>
              <w:right w:val="single" w:sz="4" w:space="0" w:color="auto"/>
            </w:tcBorders>
            <w:shd w:val="clear" w:color="auto" w:fill="auto"/>
          </w:tcPr>
          <w:p w14:paraId="72153E58" w14:textId="4E9C82FC" w:rsidR="00E80C0A" w:rsidRPr="00A36D59" w:rsidRDefault="00A36D59" w:rsidP="00A36D59">
            <w:pPr>
              <w:pStyle w:val="PlainText"/>
              <w:numPr>
                <w:ilvl w:val="0"/>
                <w:numId w:val="1"/>
              </w:numPr>
              <w:jc w:val="both"/>
              <w:rPr>
                <w:sz w:val="24"/>
                <w:szCs w:val="24"/>
                <w:lang w:val="et-EE"/>
              </w:rPr>
            </w:pPr>
            <w:r w:rsidRPr="00A36D59">
              <w:rPr>
                <w:sz w:val="24"/>
                <w:szCs w:val="24"/>
                <w:lang w:val="et-EE"/>
              </w:rPr>
              <w:t>Huvide deklaratsioonid ja koosoleku otsustusvõimelisus</w:t>
            </w:r>
          </w:p>
          <w:p w14:paraId="3405B86C" w14:textId="77777777" w:rsidR="00485A6D" w:rsidRPr="00A36D59" w:rsidRDefault="00485A6D" w:rsidP="00EF4D02">
            <w:pPr>
              <w:pStyle w:val="PlainText"/>
              <w:numPr>
                <w:ilvl w:val="0"/>
                <w:numId w:val="1"/>
              </w:numPr>
              <w:jc w:val="both"/>
              <w:rPr>
                <w:sz w:val="24"/>
                <w:szCs w:val="24"/>
                <w:lang w:val="et-EE"/>
              </w:rPr>
            </w:pPr>
            <w:r w:rsidRPr="00A36D59">
              <w:rPr>
                <w:sz w:val="24"/>
                <w:szCs w:val="24"/>
                <w:lang w:val="et-EE"/>
              </w:rPr>
              <w:t>Kliin</w:t>
            </w:r>
            <w:r w:rsidR="00804634" w:rsidRPr="00A36D59">
              <w:rPr>
                <w:sz w:val="24"/>
                <w:szCs w:val="24"/>
                <w:lang w:val="et-EE"/>
              </w:rPr>
              <w:t>iliste</w:t>
            </w:r>
            <w:r w:rsidR="009E7401" w:rsidRPr="00A36D59">
              <w:rPr>
                <w:sz w:val="24"/>
                <w:szCs w:val="24"/>
                <w:lang w:val="et-EE"/>
              </w:rPr>
              <w:t xml:space="preserve"> küsimuste kinnitamine</w:t>
            </w:r>
          </w:p>
          <w:p w14:paraId="5A80C3DA" w14:textId="77777777" w:rsidR="00C6403B" w:rsidRPr="00A36D59" w:rsidRDefault="00C6403B" w:rsidP="00EF4D02">
            <w:pPr>
              <w:pStyle w:val="PlainText"/>
              <w:numPr>
                <w:ilvl w:val="0"/>
                <w:numId w:val="1"/>
              </w:numPr>
              <w:jc w:val="both"/>
              <w:rPr>
                <w:sz w:val="24"/>
                <w:szCs w:val="24"/>
                <w:lang w:val="et-EE"/>
              </w:rPr>
            </w:pPr>
            <w:r w:rsidRPr="00A36D59">
              <w:rPr>
                <w:sz w:val="24"/>
                <w:szCs w:val="24"/>
                <w:lang w:val="et-EE"/>
              </w:rPr>
              <w:t>Järgmise koosoleku aeg ja käsitletavad teemad</w:t>
            </w:r>
          </w:p>
        </w:tc>
      </w:tr>
      <w:tr w:rsidR="00C6403B" w:rsidRPr="00A36D59" w14:paraId="4E165A15"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14:paraId="5817FA6F" w14:textId="77777777" w:rsidR="00C6403B" w:rsidRPr="00A36D59" w:rsidRDefault="00C6403B" w:rsidP="00EF4D02">
            <w:pPr>
              <w:spacing w:after="0"/>
              <w:jc w:val="both"/>
              <w:rPr>
                <w:rFonts w:ascii="Times New Roman" w:eastAsia="Times New Roman" w:hAnsi="Times New Roman"/>
                <w:sz w:val="24"/>
                <w:szCs w:val="24"/>
              </w:rPr>
            </w:pPr>
          </w:p>
        </w:tc>
        <w:tc>
          <w:tcPr>
            <w:tcW w:w="7674" w:type="dxa"/>
            <w:tcBorders>
              <w:top w:val="single" w:sz="4" w:space="0" w:color="auto"/>
              <w:left w:val="single" w:sz="4" w:space="0" w:color="auto"/>
              <w:bottom w:val="single" w:sz="4" w:space="0" w:color="auto"/>
              <w:right w:val="single" w:sz="4" w:space="0" w:color="auto"/>
            </w:tcBorders>
            <w:shd w:val="clear" w:color="auto" w:fill="auto"/>
          </w:tcPr>
          <w:p w14:paraId="2AEF49E5" w14:textId="77777777" w:rsidR="00C6403B" w:rsidRPr="00A36D59" w:rsidRDefault="00C6403B" w:rsidP="00EF4D02">
            <w:pPr>
              <w:pStyle w:val="PlainText"/>
              <w:numPr>
                <w:ilvl w:val="0"/>
                <w:numId w:val="2"/>
              </w:numPr>
              <w:jc w:val="both"/>
              <w:rPr>
                <w:b/>
                <w:sz w:val="24"/>
                <w:szCs w:val="24"/>
                <w:lang w:val="et-EE"/>
              </w:rPr>
            </w:pPr>
            <w:r w:rsidRPr="00A36D59">
              <w:rPr>
                <w:b/>
                <w:sz w:val="24"/>
                <w:szCs w:val="24"/>
                <w:lang w:val="et-EE"/>
              </w:rPr>
              <w:t>Huvide deklaratsioonid</w:t>
            </w:r>
          </w:p>
          <w:p w14:paraId="38F29A4D" w14:textId="5FC72031" w:rsidR="00801A48" w:rsidRPr="00A36D59" w:rsidRDefault="00A3629D" w:rsidP="00A36D59">
            <w:pPr>
              <w:pStyle w:val="PlainText"/>
              <w:jc w:val="both"/>
              <w:rPr>
                <w:sz w:val="24"/>
                <w:szCs w:val="24"/>
                <w:lang w:val="et-EE"/>
              </w:rPr>
            </w:pPr>
            <w:r w:rsidRPr="00A36D59">
              <w:rPr>
                <w:sz w:val="24"/>
                <w:szCs w:val="24"/>
                <w:lang w:val="et-EE"/>
              </w:rPr>
              <w:t xml:space="preserve">HD </w:t>
            </w:r>
            <w:r w:rsidR="00E80C0A" w:rsidRPr="00A36D59">
              <w:rPr>
                <w:sz w:val="24"/>
                <w:szCs w:val="24"/>
                <w:lang w:val="et-EE"/>
              </w:rPr>
              <w:t>t</w:t>
            </w:r>
            <w:r w:rsidRPr="00A36D59">
              <w:rPr>
                <w:sz w:val="24"/>
                <w:szCs w:val="24"/>
                <w:lang w:val="et-EE"/>
              </w:rPr>
              <w:t>äiendusi ei ole</w:t>
            </w:r>
            <w:r w:rsidR="005559E8" w:rsidRPr="00A36D59">
              <w:rPr>
                <w:sz w:val="24"/>
                <w:szCs w:val="24"/>
                <w:lang w:val="et-EE"/>
              </w:rPr>
              <w:t>.</w:t>
            </w:r>
            <w:r w:rsidR="00244A7F" w:rsidRPr="00A36D59">
              <w:rPr>
                <w:sz w:val="24"/>
                <w:szCs w:val="24"/>
                <w:lang w:val="et-EE"/>
              </w:rPr>
              <w:t xml:space="preserve"> </w:t>
            </w:r>
            <w:r w:rsidR="00856DAF" w:rsidRPr="00A36D59">
              <w:rPr>
                <w:sz w:val="24"/>
                <w:szCs w:val="24"/>
                <w:lang w:val="et-EE"/>
              </w:rPr>
              <w:t>Koosolek on</w:t>
            </w:r>
            <w:r w:rsidR="00E01AAC" w:rsidRPr="00A36D59">
              <w:rPr>
                <w:sz w:val="24"/>
                <w:szCs w:val="24"/>
                <w:lang w:val="et-EE"/>
              </w:rPr>
              <w:t xml:space="preserve"> otsusevõimeline</w:t>
            </w:r>
            <w:r w:rsidR="005559E8" w:rsidRPr="00A36D59">
              <w:rPr>
                <w:sz w:val="24"/>
                <w:szCs w:val="24"/>
                <w:lang w:val="et-EE"/>
              </w:rPr>
              <w:t xml:space="preserve">, kohal </w:t>
            </w:r>
            <w:r w:rsidR="00D32485" w:rsidRPr="00A36D59">
              <w:rPr>
                <w:sz w:val="24"/>
                <w:szCs w:val="24"/>
                <w:lang w:val="et-EE"/>
              </w:rPr>
              <w:t xml:space="preserve">on </w:t>
            </w:r>
            <w:r w:rsidR="00864350" w:rsidRPr="00A36D59">
              <w:rPr>
                <w:sz w:val="24"/>
                <w:szCs w:val="24"/>
                <w:lang w:val="et-EE"/>
              </w:rPr>
              <w:t>1</w:t>
            </w:r>
            <w:r w:rsidR="00A36D59" w:rsidRPr="00A36D59">
              <w:rPr>
                <w:sz w:val="24"/>
                <w:szCs w:val="24"/>
                <w:lang w:val="et-EE"/>
              </w:rPr>
              <w:t>1</w:t>
            </w:r>
            <w:r w:rsidR="005559E8" w:rsidRPr="00A36D59">
              <w:rPr>
                <w:sz w:val="24"/>
                <w:szCs w:val="24"/>
                <w:lang w:val="et-EE"/>
              </w:rPr>
              <w:t xml:space="preserve"> liiget.</w:t>
            </w:r>
            <w:r w:rsidR="00801A48" w:rsidRPr="00A36D59">
              <w:rPr>
                <w:sz w:val="24"/>
                <w:szCs w:val="24"/>
                <w:lang w:val="et-EE"/>
              </w:rPr>
              <w:t xml:space="preserve"> </w:t>
            </w:r>
          </w:p>
        </w:tc>
      </w:tr>
      <w:tr w:rsidR="00801A48" w:rsidRPr="00B6736D" w14:paraId="2E03EDFF"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14:paraId="4A8AB6DD" w14:textId="77777777" w:rsidR="00801A48" w:rsidRPr="00B6736D" w:rsidRDefault="00801A48" w:rsidP="00EF4D02">
            <w:pPr>
              <w:spacing w:after="0"/>
              <w:jc w:val="both"/>
              <w:rPr>
                <w:rFonts w:ascii="Times New Roman" w:eastAsia="Times New Roman" w:hAnsi="Times New Roman"/>
                <w:sz w:val="24"/>
                <w:szCs w:val="24"/>
              </w:rPr>
            </w:pPr>
          </w:p>
        </w:tc>
        <w:tc>
          <w:tcPr>
            <w:tcW w:w="7674" w:type="dxa"/>
            <w:tcBorders>
              <w:top w:val="single" w:sz="4" w:space="0" w:color="auto"/>
              <w:left w:val="single" w:sz="4" w:space="0" w:color="auto"/>
              <w:bottom w:val="single" w:sz="4" w:space="0" w:color="auto"/>
              <w:right w:val="single" w:sz="4" w:space="0" w:color="auto"/>
            </w:tcBorders>
            <w:shd w:val="clear" w:color="auto" w:fill="auto"/>
          </w:tcPr>
          <w:p w14:paraId="469610F4" w14:textId="77777777" w:rsidR="00E80C0A" w:rsidRPr="00B6736D" w:rsidRDefault="00E80C0A" w:rsidP="00EF4D02">
            <w:pPr>
              <w:pStyle w:val="PlainText"/>
              <w:jc w:val="both"/>
              <w:rPr>
                <w:bCs/>
                <w:sz w:val="24"/>
                <w:szCs w:val="24"/>
                <w:lang w:val="et-EE"/>
              </w:rPr>
            </w:pPr>
          </w:p>
          <w:p w14:paraId="06154439" w14:textId="3DF62693" w:rsidR="00E80C0A" w:rsidRPr="00B6736D" w:rsidRDefault="00E80C0A" w:rsidP="00804634">
            <w:pPr>
              <w:pStyle w:val="PlainText"/>
              <w:jc w:val="both"/>
              <w:rPr>
                <w:sz w:val="24"/>
                <w:szCs w:val="24"/>
                <w:lang w:val="et-EE"/>
              </w:rPr>
            </w:pPr>
            <w:r w:rsidRPr="00B6736D">
              <w:rPr>
                <w:bCs/>
                <w:sz w:val="24"/>
                <w:szCs w:val="24"/>
                <w:lang w:val="et-EE"/>
              </w:rPr>
              <w:t>Töörühma koosolek on otsustusvõimeline kui kohal on ¾ liikmetest.</w:t>
            </w:r>
            <w:r w:rsidRPr="00B6736D">
              <w:rPr>
                <w:sz w:val="24"/>
                <w:szCs w:val="24"/>
                <w:lang w:val="et-EE"/>
              </w:rPr>
              <w:t xml:space="preserve"> </w:t>
            </w:r>
            <w:r w:rsidRPr="00B6736D">
              <w:rPr>
                <w:bCs/>
                <w:sz w:val="24"/>
                <w:szCs w:val="24"/>
                <w:lang w:val="et-EE"/>
              </w:rPr>
              <w:t>Otsused v</w:t>
            </w:r>
            <w:r w:rsidR="00A36D59" w:rsidRPr="00B6736D">
              <w:rPr>
                <w:bCs/>
                <w:sz w:val="24"/>
                <w:szCs w:val="24"/>
                <w:lang w:val="et-EE"/>
              </w:rPr>
              <w:t>õetakse vastu konsensuse alusel.</w:t>
            </w:r>
          </w:p>
          <w:p w14:paraId="6BCF1A90" w14:textId="77777777" w:rsidR="001706FF" w:rsidRPr="00B6736D" w:rsidRDefault="001706FF" w:rsidP="001706FF">
            <w:pPr>
              <w:pStyle w:val="PlainText"/>
              <w:jc w:val="both"/>
              <w:rPr>
                <w:b/>
                <w:bCs/>
                <w:sz w:val="24"/>
                <w:szCs w:val="24"/>
                <w:lang w:val="et-EE"/>
              </w:rPr>
            </w:pPr>
          </w:p>
          <w:p w14:paraId="0B645A09" w14:textId="05D6D3C0" w:rsidR="00BB7147" w:rsidRPr="00B6736D" w:rsidRDefault="001706FF" w:rsidP="00864350">
            <w:pPr>
              <w:jc w:val="both"/>
              <w:rPr>
                <w:rFonts w:ascii="Times New Roman" w:hAnsi="Times New Roman"/>
                <w:b/>
                <w:sz w:val="24"/>
                <w:szCs w:val="24"/>
              </w:rPr>
            </w:pPr>
            <w:r w:rsidRPr="00B6736D">
              <w:rPr>
                <w:rFonts w:ascii="Times New Roman" w:hAnsi="Times New Roman"/>
                <w:b/>
                <w:sz w:val="24"/>
                <w:szCs w:val="24"/>
              </w:rPr>
              <w:t>Eelnevalt arutatud soovituste terviktekstide ülevaatamine</w:t>
            </w:r>
          </w:p>
          <w:p w14:paraId="53D42697" w14:textId="733B3F9D" w:rsidR="00BB7147" w:rsidRPr="00B6736D" w:rsidRDefault="009D0B7D" w:rsidP="00804634">
            <w:pPr>
              <w:pStyle w:val="PlainText"/>
              <w:jc w:val="both"/>
              <w:rPr>
                <w:b/>
                <w:sz w:val="24"/>
                <w:szCs w:val="24"/>
                <w:lang w:val="et-EE"/>
              </w:rPr>
            </w:pPr>
            <w:r w:rsidRPr="00B6736D">
              <w:rPr>
                <w:b/>
                <w:sz w:val="24"/>
                <w:szCs w:val="24"/>
                <w:lang w:val="et-EE"/>
              </w:rPr>
              <w:t xml:space="preserve">K7.4 </w:t>
            </w:r>
          </w:p>
          <w:p w14:paraId="7A37BB69" w14:textId="77777777" w:rsidR="009D0B7D" w:rsidRPr="00B6736D" w:rsidRDefault="009D0B7D" w:rsidP="00804634">
            <w:pPr>
              <w:pStyle w:val="PlainText"/>
              <w:jc w:val="both"/>
              <w:rPr>
                <w:b/>
                <w:sz w:val="24"/>
                <w:szCs w:val="24"/>
                <w:lang w:val="et-EE"/>
              </w:rPr>
            </w:pPr>
          </w:p>
          <w:p w14:paraId="7763D9B2" w14:textId="77777777" w:rsidR="009D0B7D" w:rsidRPr="00B6736D" w:rsidRDefault="004809FB" w:rsidP="009D0B7D">
            <w:pPr>
              <w:autoSpaceDE w:val="0"/>
              <w:autoSpaceDN w:val="0"/>
              <w:adjustRightInd w:val="0"/>
              <w:rPr>
                <w:rFonts w:ascii="Times New Roman" w:hAnsi="Times New Roman"/>
                <w:sz w:val="24"/>
                <w:szCs w:val="24"/>
              </w:rPr>
            </w:pPr>
            <w:r w:rsidRPr="00B6736D">
              <w:rPr>
                <w:rFonts w:ascii="Times New Roman" w:hAnsi="Times New Roman"/>
                <w:sz w:val="24"/>
                <w:szCs w:val="24"/>
              </w:rPr>
              <w:t xml:space="preserve">Arutelu: </w:t>
            </w:r>
          </w:p>
          <w:p w14:paraId="69A6B7A9" w14:textId="77777777" w:rsidR="004809FB" w:rsidRPr="00B6736D" w:rsidRDefault="004809FB" w:rsidP="004809FB">
            <w:pPr>
              <w:autoSpaceDE w:val="0"/>
              <w:autoSpaceDN w:val="0"/>
              <w:adjustRightInd w:val="0"/>
              <w:spacing w:after="0"/>
              <w:rPr>
                <w:rFonts w:ascii="Times New Roman" w:hAnsi="Times New Roman"/>
                <w:sz w:val="24"/>
                <w:szCs w:val="24"/>
              </w:rPr>
            </w:pPr>
            <w:r w:rsidRPr="00B6736D">
              <w:rPr>
                <w:rFonts w:ascii="Times New Roman" w:hAnsi="Times New Roman"/>
                <w:sz w:val="24"/>
                <w:szCs w:val="24"/>
              </w:rPr>
              <w:t xml:space="preserve">Kaur Liivak: Kas midagi tuli veel lisaks olemasolevale? </w:t>
            </w:r>
          </w:p>
          <w:p w14:paraId="48DF0221" w14:textId="6E665775" w:rsidR="004809FB" w:rsidRPr="00B6736D" w:rsidRDefault="00D50441" w:rsidP="009D0B7D">
            <w:pPr>
              <w:autoSpaceDE w:val="0"/>
              <w:autoSpaceDN w:val="0"/>
              <w:adjustRightInd w:val="0"/>
              <w:rPr>
                <w:rFonts w:ascii="Times New Roman" w:hAnsi="Times New Roman"/>
                <w:sz w:val="24"/>
                <w:szCs w:val="24"/>
              </w:rPr>
            </w:pPr>
            <w:r w:rsidRPr="00B6736D">
              <w:rPr>
                <w:rFonts w:ascii="Times New Roman" w:hAnsi="Times New Roman"/>
                <w:sz w:val="24"/>
                <w:szCs w:val="24"/>
              </w:rPr>
              <w:t xml:space="preserve">Siret: </w:t>
            </w:r>
            <w:r w:rsidR="004809FB" w:rsidRPr="00B6736D">
              <w:rPr>
                <w:rFonts w:ascii="Times New Roman" w:hAnsi="Times New Roman"/>
                <w:sz w:val="24"/>
                <w:szCs w:val="24"/>
              </w:rPr>
              <w:t>Tsinki soovitatakse samuti ja samuti oleks vajalik TSH analüüs ja glükohemoglobiin.</w:t>
            </w:r>
            <w:r w:rsidR="00A36D59" w:rsidRPr="00B6736D">
              <w:rPr>
                <w:rFonts w:ascii="Times New Roman" w:hAnsi="Times New Roman"/>
                <w:sz w:val="24"/>
                <w:szCs w:val="24"/>
              </w:rPr>
              <w:t xml:space="preserve"> </w:t>
            </w:r>
          </w:p>
          <w:p w14:paraId="6DB68A8F" w14:textId="71601EE7" w:rsidR="00D50441" w:rsidRPr="00B6736D" w:rsidRDefault="00D50441" w:rsidP="009D0B7D">
            <w:pPr>
              <w:autoSpaceDE w:val="0"/>
              <w:autoSpaceDN w:val="0"/>
              <w:adjustRightInd w:val="0"/>
              <w:rPr>
                <w:rFonts w:ascii="Times New Roman" w:hAnsi="Times New Roman"/>
                <w:sz w:val="24"/>
                <w:szCs w:val="24"/>
              </w:rPr>
            </w:pPr>
            <w:r w:rsidRPr="00B6736D">
              <w:rPr>
                <w:rFonts w:ascii="Times New Roman" w:hAnsi="Times New Roman"/>
                <w:sz w:val="24"/>
                <w:szCs w:val="24"/>
              </w:rPr>
              <w:t>Erinevate tasandite vaheline suhtlemine. Perearsti jaoks võiks olla selgitatud, et ta teeks kolesterooli, ferritiini, TS</w:t>
            </w:r>
            <w:r w:rsidR="00A36D59" w:rsidRPr="00B6736D">
              <w:rPr>
                <w:rFonts w:ascii="Times New Roman" w:hAnsi="Times New Roman"/>
                <w:sz w:val="24"/>
                <w:szCs w:val="24"/>
              </w:rPr>
              <w:t>H</w:t>
            </w:r>
            <w:r w:rsidRPr="00B6736D">
              <w:rPr>
                <w:rFonts w:ascii="Times New Roman" w:hAnsi="Times New Roman"/>
                <w:sz w:val="24"/>
                <w:szCs w:val="24"/>
              </w:rPr>
              <w:t xml:space="preserve"> ja glükohemoglobiin. Teised analüüsid tehakse eriarstiabis vahetult enne lõikust. </w:t>
            </w:r>
          </w:p>
          <w:p w14:paraId="67360FEC" w14:textId="4C23E3B9" w:rsidR="00A36D59" w:rsidRPr="00B6736D" w:rsidRDefault="00A36D59" w:rsidP="009D0B7D">
            <w:pPr>
              <w:autoSpaceDE w:val="0"/>
              <w:autoSpaceDN w:val="0"/>
              <w:adjustRightInd w:val="0"/>
              <w:rPr>
                <w:rFonts w:ascii="Times New Roman" w:hAnsi="Times New Roman"/>
                <w:sz w:val="24"/>
                <w:szCs w:val="24"/>
              </w:rPr>
            </w:pPr>
            <w:r w:rsidRPr="00B6736D">
              <w:rPr>
                <w:rFonts w:ascii="Times New Roman" w:hAnsi="Times New Roman"/>
                <w:sz w:val="24"/>
                <w:szCs w:val="24"/>
              </w:rPr>
              <w:t xml:space="preserve">Osteoporoosi ei ole täheldanud lõigatud haigetel, kas on vajalik kaltsiumi määramine? Kas kaltsium või ioniseeritud kaltsium? </w:t>
            </w:r>
          </w:p>
          <w:p w14:paraId="25BBFD9F" w14:textId="400ACC73" w:rsidR="009D0B7D" w:rsidRPr="00B6736D" w:rsidRDefault="004F22F1" w:rsidP="00D50441">
            <w:pPr>
              <w:autoSpaceDE w:val="0"/>
              <w:autoSpaceDN w:val="0"/>
              <w:adjustRightInd w:val="0"/>
              <w:spacing w:after="0"/>
              <w:rPr>
                <w:rFonts w:ascii="Times New Roman" w:hAnsi="Times New Roman"/>
                <w:sz w:val="24"/>
                <w:szCs w:val="24"/>
              </w:rPr>
            </w:pPr>
            <w:r w:rsidRPr="00B6736D">
              <w:rPr>
                <w:rFonts w:ascii="Times New Roman" w:hAnsi="Times New Roman"/>
                <w:sz w:val="24"/>
                <w:szCs w:val="24"/>
                <w:shd w:val="clear" w:color="auto" w:fill="92D050"/>
              </w:rPr>
              <w:t>Nõrk positiivne</w:t>
            </w:r>
            <w:r w:rsidRPr="00B6736D">
              <w:rPr>
                <w:rFonts w:ascii="Times New Roman" w:hAnsi="Times New Roman"/>
                <w:sz w:val="24"/>
                <w:szCs w:val="24"/>
              </w:rPr>
              <w:t>: Enne kirurgilist sekkumist võiks</w:t>
            </w:r>
            <w:r w:rsidR="009D0B7D" w:rsidRPr="00B6736D">
              <w:rPr>
                <w:rFonts w:ascii="Times New Roman" w:hAnsi="Times New Roman"/>
                <w:sz w:val="24"/>
                <w:szCs w:val="24"/>
              </w:rPr>
              <w:t xml:space="preserve"> kõiki</w:t>
            </w:r>
            <w:r w:rsidRPr="00B6736D">
              <w:rPr>
                <w:rFonts w:ascii="Times New Roman" w:hAnsi="Times New Roman"/>
                <w:sz w:val="24"/>
                <w:szCs w:val="24"/>
              </w:rPr>
              <w:t>dele</w:t>
            </w:r>
            <w:r w:rsidR="009D0B7D" w:rsidRPr="00B6736D">
              <w:rPr>
                <w:rFonts w:ascii="Times New Roman" w:hAnsi="Times New Roman"/>
                <w:sz w:val="24"/>
                <w:szCs w:val="24"/>
              </w:rPr>
              <w:t xml:space="preserve"> </w:t>
            </w:r>
            <w:r w:rsidRPr="00B6736D">
              <w:rPr>
                <w:rFonts w:ascii="Times New Roman" w:hAnsi="Times New Roman"/>
                <w:sz w:val="24"/>
                <w:szCs w:val="24"/>
              </w:rPr>
              <w:t>bariaatrilise kirurgia patsientidele</w:t>
            </w:r>
            <w:r w:rsidR="003A44EB" w:rsidRPr="00B6736D">
              <w:rPr>
                <w:rFonts w:ascii="Times New Roman" w:hAnsi="Times New Roman"/>
                <w:sz w:val="24"/>
                <w:szCs w:val="24"/>
              </w:rPr>
              <w:t xml:space="preserve"> ravitulemuse parandamiseks</w:t>
            </w:r>
            <w:r w:rsidRPr="00B6736D">
              <w:rPr>
                <w:rFonts w:ascii="Times New Roman" w:hAnsi="Times New Roman"/>
                <w:sz w:val="24"/>
                <w:szCs w:val="24"/>
              </w:rPr>
              <w:t xml:space="preserve"> määrata</w:t>
            </w:r>
            <w:r w:rsidR="009D0B7D" w:rsidRPr="00B6736D">
              <w:rPr>
                <w:rFonts w:ascii="Times New Roman" w:hAnsi="Times New Roman"/>
                <w:sz w:val="24"/>
                <w:szCs w:val="24"/>
              </w:rPr>
              <w:t xml:space="preserve">: </w:t>
            </w:r>
          </w:p>
          <w:p w14:paraId="13F2415D" w14:textId="77777777" w:rsidR="009D0B7D" w:rsidRPr="00B6736D" w:rsidRDefault="009D0B7D" w:rsidP="009D0B7D">
            <w:pPr>
              <w:pStyle w:val="ListParagraph"/>
              <w:numPr>
                <w:ilvl w:val="0"/>
                <w:numId w:val="16"/>
              </w:numPr>
              <w:autoSpaceDE w:val="0"/>
              <w:autoSpaceDN w:val="0"/>
              <w:adjustRightInd w:val="0"/>
              <w:spacing w:after="0" w:line="240" w:lineRule="auto"/>
              <w:rPr>
                <w:rFonts w:ascii="Times New Roman" w:hAnsi="Times New Roman"/>
                <w:sz w:val="24"/>
                <w:szCs w:val="24"/>
              </w:rPr>
            </w:pPr>
            <w:r w:rsidRPr="00B6736D">
              <w:rPr>
                <w:rFonts w:ascii="Times New Roman" w:hAnsi="Times New Roman"/>
                <w:sz w:val="24"/>
                <w:szCs w:val="24"/>
              </w:rPr>
              <w:t>PTH</w:t>
            </w:r>
          </w:p>
          <w:p w14:paraId="4FC25AEF" w14:textId="77777777" w:rsidR="009D0B7D" w:rsidRPr="00B6736D" w:rsidRDefault="009D0B7D" w:rsidP="009D0B7D">
            <w:pPr>
              <w:pStyle w:val="ListParagraph"/>
              <w:numPr>
                <w:ilvl w:val="0"/>
                <w:numId w:val="16"/>
              </w:numPr>
              <w:autoSpaceDE w:val="0"/>
              <w:autoSpaceDN w:val="0"/>
              <w:adjustRightInd w:val="0"/>
              <w:spacing w:after="0" w:line="240" w:lineRule="auto"/>
              <w:rPr>
                <w:rFonts w:ascii="Times New Roman" w:hAnsi="Times New Roman"/>
                <w:sz w:val="24"/>
                <w:szCs w:val="24"/>
              </w:rPr>
            </w:pPr>
            <w:r w:rsidRPr="00B6736D">
              <w:rPr>
                <w:rFonts w:ascii="Times New Roman" w:hAnsi="Times New Roman"/>
                <w:sz w:val="24"/>
                <w:szCs w:val="24"/>
              </w:rPr>
              <w:lastRenderedPageBreak/>
              <w:t>Foolhape ja B</w:t>
            </w:r>
            <w:r w:rsidRPr="00B6736D">
              <w:rPr>
                <w:rFonts w:ascii="Times New Roman" w:hAnsi="Times New Roman"/>
                <w:sz w:val="24"/>
                <w:szCs w:val="24"/>
                <w:vertAlign w:val="subscript"/>
              </w:rPr>
              <w:t>12</w:t>
            </w:r>
            <w:r w:rsidRPr="00B6736D">
              <w:rPr>
                <w:rFonts w:ascii="Times New Roman" w:hAnsi="Times New Roman"/>
                <w:sz w:val="24"/>
                <w:szCs w:val="24"/>
              </w:rPr>
              <w:t>-vitamiin</w:t>
            </w:r>
          </w:p>
          <w:p w14:paraId="79B2B98D" w14:textId="22737F42" w:rsidR="009D0B7D" w:rsidRPr="00B6736D" w:rsidRDefault="00A36D59" w:rsidP="009D0B7D">
            <w:pPr>
              <w:pStyle w:val="ListParagraph"/>
              <w:numPr>
                <w:ilvl w:val="0"/>
                <w:numId w:val="16"/>
              </w:numPr>
              <w:autoSpaceDE w:val="0"/>
              <w:autoSpaceDN w:val="0"/>
              <w:adjustRightInd w:val="0"/>
              <w:spacing w:after="0" w:line="240" w:lineRule="auto"/>
              <w:rPr>
                <w:rFonts w:ascii="Times New Roman" w:hAnsi="Times New Roman"/>
                <w:sz w:val="24"/>
                <w:szCs w:val="24"/>
              </w:rPr>
            </w:pPr>
            <w:r w:rsidRPr="00B6736D">
              <w:rPr>
                <w:rFonts w:ascii="Times New Roman" w:hAnsi="Times New Roman"/>
                <w:sz w:val="24"/>
                <w:szCs w:val="24"/>
              </w:rPr>
              <w:t>Ioniseeritud k</w:t>
            </w:r>
            <w:r w:rsidR="009D0B7D" w:rsidRPr="00B6736D">
              <w:rPr>
                <w:rFonts w:ascii="Times New Roman" w:hAnsi="Times New Roman"/>
                <w:sz w:val="24"/>
                <w:szCs w:val="24"/>
              </w:rPr>
              <w:t>altsium</w:t>
            </w:r>
          </w:p>
          <w:p w14:paraId="58855D2B" w14:textId="77777777" w:rsidR="009D0B7D" w:rsidRPr="00B6736D" w:rsidRDefault="009D0B7D" w:rsidP="009D0B7D">
            <w:pPr>
              <w:pStyle w:val="ListParagraph"/>
              <w:numPr>
                <w:ilvl w:val="0"/>
                <w:numId w:val="16"/>
              </w:numPr>
              <w:autoSpaceDE w:val="0"/>
              <w:autoSpaceDN w:val="0"/>
              <w:adjustRightInd w:val="0"/>
              <w:spacing w:after="0" w:line="240" w:lineRule="auto"/>
              <w:rPr>
                <w:rFonts w:ascii="Times New Roman" w:hAnsi="Times New Roman"/>
                <w:sz w:val="24"/>
                <w:szCs w:val="24"/>
              </w:rPr>
            </w:pPr>
            <w:r w:rsidRPr="00B6736D">
              <w:rPr>
                <w:rFonts w:ascii="Times New Roman" w:hAnsi="Times New Roman"/>
                <w:sz w:val="24"/>
                <w:szCs w:val="24"/>
              </w:rPr>
              <w:t>25(OH) D</w:t>
            </w:r>
            <w:r w:rsidRPr="00B6736D">
              <w:rPr>
                <w:rFonts w:ascii="Times New Roman" w:hAnsi="Times New Roman"/>
                <w:sz w:val="24"/>
                <w:szCs w:val="24"/>
                <w:vertAlign w:val="subscript"/>
              </w:rPr>
              <w:t>3</w:t>
            </w:r>
            <w:r w:rsidRPr="00B6736D">
              <w:rPr>
                <w:rFonts w:ascii="Times New Roman" w:hAnsi="Times New Roman"/>
                <w:sz w:val="24"/>
                <w:szCs w:val="24"/>
              </w:rPr>
              <w:t xml:space="preserve"> vitamiin</w:t>
            </w:r>
          </w:p>
          <w:p w14:paraId="394641D6" w14:textId="77777777" w:rsidR="009D0B7D" w:rsidRPr="00B6736D" w:rsidRDefault="009D0B7D" w:rsidP="00804634">
            <w:pPr>
              <w:pStyle w:val="PlainText"/>
              <w:jc w:val="both"/>
              <w:rPr>
                <w:b/>
                <w:sz w:val="24"/>
                <w:szCs w:val="24"/>
                <w:lang w:val="et-EE"/>
              </w:rPr>
            </w:pPr>
          </w:p>
          <w:p w14:paraId="79522DB8" w14:textId="77777777" w:rsidR="003A44EB" w:rsidRPr="00B6736D" w:rsidRDefault="003A44EB" w:rsidP="00804634">
            <w:pPr>
              <w:pStyle w:val="PlainText"/>
              <w:jc w:val="both"/>
              <w:rPr>
                <w:b/>
                <w:sz w:val="24"/>
                <w:szCs w:val="24"/>
                <w:lang w:val="et-EE"/>
              </w:rPr>
            </w:pPr>
            <w:r w:rsidRPr="00B6736D">
              <w:rPr>
                <w:b/>
                <w:sz w:val="24"/>
                <w:szCs w:val="24"/>
                <w:shd w:val="clear" w:color="auto" w:fill="FF0000"/>
                <w:lang w:val="et-EE"/>
              </w:rPr>
              <w:t>Praktiline soovitus</w:t>
            </w:r>
            <w:r w:rsidRPr="00B6736D">
              <w:rPr>
                <w:b/>
                <w:sz w:val="24"/>
                <w:szCs w:val="24"/>
                <w:lang w:val="et-EE"/>
              </w:rPr>
              <w:t xml:space="preserve">: </w:t>
            </w:r>
          </w:p>
          <w:p w14:paraId="0FAA934D" w14:textId="787253EC" w:rsidR="003A44EB" w:rsidRPr="00B6736D" w:rsidRDefault="003A44EB" w:rsidP="00804634">
            <w:pPr>
              <w:pStyle w:val="PlainText"/>
              <w:jc w:val="both"/>
              <w:rPr>
                <w:sz w:val="24"/>
                <w:szCs w:val="24"/>
                <w:lang w:val="et-EE"/>
              </w:rPr>
            </w:pPr>
            <w:r w:rsidRPr="00B6736D">
              <w:rPr>
                <w:sz w:val="24"/>
                <w:szCs w:val="24"/>
                <w:lang w:val="et-EE"/>
              </w:rPr>
              <w:t xml:space="preserve">Perearstiabi tasandil peaks eelnevalt </w:t>
            </w:r>
            <w:r w:rsidR="009449D3" w:rsidRPr="00B6736D">
              <w:rPr>
                <w:sz w:val="24"/>
                <w:szCs w:val="24"/>
                <w:lang w:val="et-EE"/>
              </w:rPr>
              <w:t>määrama</w:t>
            </w:r>
            <w:r w:rsidRPr="00B6736D">
              <w:rPr>
                <w:sz w:val="24"/>
                <w:szCs w:val="24"/>
                <w:lang w:val="et-EE"/>
              </w:rPr>
              <w:t xml:space="preserve"> bariaatrilistele patsientidele: kolesterool ja verelipiidid, glükohemoglobiini, TSH, kliiniline veri ja ferritiin.</w:t>
            </w:r>
          </w:p>
          <w:p w14:paraId="77A1DC97" w14:textId="77777777" w:rsidR="003A44EB" w:rsidRPr="00B6736D" w:rsidRDefault="003A44EB" w:rsidP="00804634">
            <w:pPr>
              <w:pStyle w:val="PlainText"/>
              <w:jc w:val="both"/>
              <w:rPr>
                <w:sz w:val="24"/>
                <w:szCs w:val="24"/>
                <w:lang w:val="et-EE"/>
              </w:rPr>
            </w:pPr>
          </w:p>
          <w:p w14:paraId="60B0D2CB" w14:textId="0DDD30E9" w:rsidR="003A44EB" w:rsidRPr="00B6736D" w:rsidRDefault="009449D3" w:rsidP="00804634">
            <w:pPr>
              <w:pStyle w:val="PlainText"/>
              <w:jc w:val="both"/>
              <w:rPr>
                <w:sz w:val="24"/>
                <w:szCs w:val="24"/>
                <w:lang w:val="et-EE"/>
              </w:rPr>
            </w:pPr>
            <w:r w:rsidRPr="00B6736D">
              <w:rPr>
                <w:sz w:val="24"/>
                <w:szCs w:val="24"/>
                <w:lang w:val="et-EE"/>
              </w:rPr>
              <w:t>Ravijuhendi lisasse: Kokku leppida</w:t>
            </w:r>
            <w:r w:rsidR="003A44EB" w:rsidRPr="00B6736D">
              <w:rPr>
                <w:sz w:val="24"/>
                <w:szCs w:val="24"/>
                <w:lang w:val="et-EE"/>
              </w:rPr>
              <w:t xml:space="preserve"> miinimumandmed</w:t>
            </w:r>
            <w:r w:rsidRPr="00B6736D">
              <w:rPr>
                <w:sz w:val="24"/>
                <w:szCs w:val="24"/>
                <w:lang w:val="et-EE"/>
              </w:rPr>
              <w:t xml:space="preserve"> saatekirjale</w:t>
            </w:r>
            <w:r w:rsidR="003A44EB" w:rsidRPr="00B6736D">
              <w:rPr>
                <w:sz w:val="24"/>
                <w:szCs w:val="24"/>
                <w:lang w:val="et-EE"/>
              </w:rPr>
              <w:t xml:space="preserve">, mida perearst peaks saatekirjale märkima kui ta saadab </w:t>
            </w:r>
            <w:r w:rsidRPr="00B6736D">
              <w:rPr>
                <w:sz w:val="24"/>
                <w:szCs w:val="24"/>
                <w:lang w:val="et-EE"/>
              </w:rPr>
              <w:t>patsiendi bariaatrilisele lõikusele. Selts teeb ettepanekud.</w:t>
            </w:r>
          </w:p>
          <w:p w14:paraId="79AA0041" w14:textId="77777777" w:rsidR="009449D3" w:rsidRPr="00B6736D" w:rsidRDefault="009449D3" w:rsidP="00804634">
            <w:pPr>
              <w:pStyle w:val="PlainText"/>
              <w:jc w:val="both"/>
              <w:rPr>
                <w:sz w:val="24"/>
                <w:szCs w:val="24"/>
                <w:lang w:val="et-EE"/>
              </w:rPr>
            </w:pPr>
          </w:p>
          <w:p w14:paraId="5C050084" w14:textId="54753E51" w:rsidR="009449D3" w:rsidRPr="00B6736D" w:rsidRDefault="009449D3" w:rsidP="00804634">
            <w:pPr>
              <w:pStyle w:val="PlainText"/>
              <w:jc w:val="both"/>
              <w:rPr>
                <w:sz w:val="24"/>
                <w:szCs w:val="24"/>
                <w:lang w:val="et-EE"/>
              </w:rPr>
            </w:pPr>
          </w:p>
          <w:p w14:paraId="34F1FC66" w14:textId="470EB4F3" w:rsidR="00E903DA" w:rsidRPr="00B6736D" w:rsidRDefault="00E903DA" w:rsidP="00E903DA">
            <w:pPr>
              <w:autoSpaceDE w:val="0"/>
              <w:autoSpaceDN w:val="0"/>
              <w:adjustRightInd w:val="0"/>
              <w:spacing w:after="0" w:line="240" w:lineRule="auto"/>
              <w:rPr>
                <w:rFonts w:ascii="Times New Roman" w:hAnsi="Times New Roman"/>
                <w:b/>
                <w:sz w:val="24"/>
                <w:szCs w:val="24"/>
              </w:rPr>
            </w:pPr>
            <w:r w:rsidRPr="00B6736D">
              <w:rPr>
                <w:rFonts w:ascii="Times New Roman" w:hAnsi="Times New Roman"/>
                <w:b/>
                <w:sz w:val="24"/>
                <w:szCs w:val="24"/>
              </w:rPr>
              <w:t xml:space="preserve">K 9. </w:t>
            </w:r>
          </w:p>
          <w:p w14:paraId="20551393" w14:textId="4F4C7B3C" w:rsidR="00E903DA" w:rsidRPr="00B6736D" w:rsidRDefault="00E903DA" w:rsidP="00E903DA">
            <w:pPr>
              <w:autoSpaceDE w:val="0"/>
              <w:autoSpaceDN w:val="0"/>
              <w:adjustRightInd w:val="0"/>
              <w:spacing w:after="0" w:line="240" w:lineRule="auto"/>
              <w:rPr>
                <w:rFonts w:ascii="Times New Roman" w:hAnsi="Times New Roman"/>
                <w:i/>
                <w:sz w:val="24"/>
                <w:szCs w:val="24"/>
                <w:lang w:eastAsia="et-EE"/>
              </w:rPr>
            </w:pPr>
            <w:r w:rsidRPr="00B6736D">
              <w:rPr>
                <w:rFonts w:ascii="Times New Roman" w:hAnsi="Times New Roman"/>
                <w:i/>
                <w:sz w:val="24"/>
                <w:szCs w:val="24"/>
                <w:lang w:eastAsia="et-EE"/>
              </w:rPr>
              <w:t>Kas bariaatrilise kirurgia patsiendi kasutada RYGB  vs SG  vs LAGB ravitulemuseks operatsioonimeetoditega saavutatavad ravitulemused?</w:t>
            </w:r>
          </w:p>
          <w:p w14:paraId="1A40B754" w14:textId="56243916" w:rsidR="00E903DA" w:rsidRPr="00B6736D" w:rsidRDefault="00E903DA" w:rsidP="00E903DA">
            <w:pPr>
              <w:autoSpaceDE w:val="0"/>
              <w:autoSpaceDN w:val="0"/>
              <w:adjustRightInd w:val="0"/>
              <w:spacing w:after="0" w:line="240" w:lineRule="auto"/>
              <w:rPr>
                <w:rFonts w:ascii="Times New Roman" w:hAnsi="Times New Roman"/>
                <w:sz w:val="24"/>
                <w:szCs w:val="24"/>
                <w:lang w:eastAsia="et-EE"/>
              </w:rPr>
            </w:pPr>
            <w:r w:rsidRPr="00B6736D">
              <w:rPr>
                <w:rFonts w:ascii="Times New Roman" w:hAnsi="Times New Roman"/>
                <w:sz w:val="24"/>
                <w:szCs w:val="24"/>
                <w:lang w:eastAsia="et-EE"/>
              </w:rPr>
              <w:t>K. Otteson – patsiendi ja arsti vahelised eelistused peaks ümber sõnastama.</w:t>
            </w:r>
          </w:p>
          <w:p w14:paraId="1DCBF246" w14:textId="2164BCF9" w:rsidR="00E903DA" w:rsidRPr="00B6736D" w:rsidRDefault="00E903DA" w:rsidP="00E903DA">
            <w:pPr>
              <w:autoSpaceDE w:val="0"/>
              <w:autoSpaceDN w:val="0"/>
              <w:adjustRightInd w:val="0"/>
              <w:spacing w:after="0" w:line="240" w:lineRule="auto"/>
              <w:rPr>
                <w:rFonts w:ascii="Times New Roman" w:hAnsi="Times New Roman"/>
                <w:sz w:val="24"/>
                <w:szCs w:val="24"/>
                <w:lang w:eastAsia="et-EE"/>
              </w:rPr>
            </w:pPr>
            <w:r w:rsidRPr="00B6736D">
              <w:rPr>
                <w:rFonts w:ascii="Times New Roman" w:hAnsi="Times New Roman"/>
                <w:sz w:val="24"/>
                <w:szCs w:val="24"/>
                <w:lang w:eastAsia="et-EE"/>
              </w:rPr>
              <w:t>T. Sillakivi – järjestus peaks jääma samaks, enam kirjeldada põhjendusi.</w:t>
            </w:r>
          </w:p>
          <w:p w14:paraId="25D79ECB" w14:textId="4562DC1D" w:rsidR="00E903DA" w:rsidRPr="00B6736D" w:rsidRDefault="00E903DA" w:rsidP="00E903DA">
            <w:pPr>
              <w:autoSpaceDE w:val="0"/>
              <w:autoSpaceDN w:val="0"/>
              <w:adjustRightInd w:val="0"/>
              <w:spacing w:after="0" w:line="240" w:lineRule="auto"/>
              <w:rPr>
                <w:rFonts w:ascii="Times New Roman" w:hAnsi="Times New Roman"/>
                <w:b/>
                <w:sz w:val="24"/>
                <w:szCs w:val="24"/>
                <w:lang w:eastAsia="et-EE"/>
              </w:rPr>
            </w:pPr>
            <w:r w:rsidRPr="00B6736D">
              <w:rPr>
                <w:rFonts w:ascii="Times New Roman" w:hAnsi="Times New Roman"/>
                <w:b/>
                <w:sz w:val="24"/>
                <w:szCs w:val="24"/>
                <w:lang w:eastAsia="et-EE"/>
              </w:rPr>
              <w:t>Kinnitada K9 sõnastus</w:t>
            </w:r>
          </w:p>
          <w:p w14:paraId="5BBA532F" w14:textId="15142A4C" w:rsidR="00E903DA" w:rsidRPr="00B6736D" w:rsidRDefault="009449D3" w:rsidP="00E903DA">
            <w:pPr>
              <w:autoSpaceDE w:val="0"/>
              <w:autoSpaceDN w:val="0"/>
              <w:adjustRightInd w:val="0"/>
              <w:spacing w:after="0" w:line="240" w:lineRule="auto"/>
              <w:rPr>
                <w:rFonts w:ascii="Times New Roman" w:hAnsi="Times New Roman"/>
                <w:b/>
                <w:sz w:val="24"/>
                <w:szCs w:val="24"/>
                <w:lang w:eastAsia="et-EE"/>
              </w:rPr>
            </w:pPr>
            <w:r w:rsidRPr="00B6736D">
              <w:rPr>
                <w:rFonts w:ascii="Times New Roman" w:hAnsi="Times New Roman"/>
                <w:b/>
                <w:sz w:val="24"/>
                <w:szCs w:val="24"/>
                <w:shd w:val="clear" w:color="auto" w:fill="92D050"/>
                <w:lang w:eastAsia="et-EE"/>
              </w:rPr>
              <w:t>nõrk positiivne</w:t>
            </w:r>
            <w:r w:rsidRPr="00B6736D">
              <w:rPr>
                <w:rFonts w:ascii="Times New Roman" w:hAnsi="Times New Roman"/>
                <w:b/>
                <w:sz w:val="24"/>
                <w:szCs w:val="24"/>
                <w:lang w:eastAsia="et-EE"/>
              </w:rPr>
              <w:t xml:space="preserve"> </w:t>
            </w:r>
          </w:p>
          <w:p w14:paraId="0F5FFC9A" w14:textId="468AC35A" w:rsidR="00E903DA" w:rsidRPr="00B6736D" w:rsidRDefault="00E903DA" w:rsidP="00E903DA">
            <w:pPr>
              <w:pStyle w:val="PlainText"/>
              <w:rPr>
                <w:b/>
                <w:sz w:val="24"/>
                <w:szCs w:val="24"/>
                <w:lang w:val="et-EE"/>
              </w:rPr>
            </w:pPr>
            <w:r w:rsidRPr="00B6736D">
              <w:rPr>
                <w:b/>
                <w:sz w:val="24"/>
                <w:szCs w:val="24"/>
                <w:lang w:val="et-EE"/>
              </w:rPr>
              <w:t>Valige operatsioonimeetod arsti ja patsiendi vahelises koostöös. Uuringutest ei selgu ühe meetodi eelised võrreldes teiste operatsioonimeetoditega.</w:t>
            </w:r>
            <w:r w:rsidR="009449D3" w:rsidRPr="00B6736D">
              <w:rPr>
                <w:b/>
                <w:sz w:val="24"/>
                <w:szCs w:val="24"/>
                <w:lang w:val="et-EE"/>
              </w:rPr>
              <w:t xml:space="preserve"> </w:t>
            </w:r>
          </w:p>
          <w:p w14:paraId="309BC9F3" w14:textId="77777777" w:rsidR="00E903DA" w:rsidRPr="00B6736D" w:rsidRDefault="00E903DA" w:rsidP="00692B99">
            <w:pPr>
              <w:pStyle w:val="PlainText"/>
              <w:rPr>
                <w:b/>
                <w:sz w:val="24"/>
                <w:szCs w:val="24"/>
                <w:lang w:val="et-EE"/>
              </w:rPr>
            </w:pPr>
          </w:p>
          <w:p w14:paraId="78E42A5A" w14:textId="0265E864" w:rsidR="00E903DA" w:rsidRPr="00B6736D" w:rsidRDefault="001D2741" w:rsidP="00692B99">
            <w:pPr>
              <w:pStyle w:val="PlainText"/>
              <w:rPr>
                <w:b/>
                <w:sz w:val="24"/>
                <w:szCs w:val="24"/>
                <w:lang w:val="et-EE"/>
              </w:rPr>
            </w:pPr>
            <w:r w:rsidRPr="00B6736D">
              <w:rPr>
                <w:b/>
                <w:sz w:val="24"/>
                <w:szCs w:val="24"/>
                <w:lang w:val="et-EE"/>
              </w:rPr>
              <w:t>K10</w:t>
            </w:r>
          </w:p>
          <w:p w14:paraId="4A79EF0E" w14:textId="38BA8CEC" w:rsidR="00E903DA" w:rsidRPr="00B6736D" w:rsidRDefault="00E903DA" w:rsidP="00E903DA">
            <w:pPr>
              <w:autoSpaceDE w:val="0"/>
              <w:autoSpaceDN w:val="0"/>
              <w:adjustRightInd w:val="0"/>
              <w:jc w:val="both"/>
              <w:rPr>
                <w:rFonts w:ascii="Times New Roman" w:hAnsi="Times New Roman"/>
                <w:i/>
                <w:sz w:val="24"/>
                <w:szCs w:val="24"/>
              </w:rPr>
            </w:pPr>
            <w:r w:rsidRPr="00B6736D">
              <w:rPr>
                <w:rFonts w:ascii="Times New Roman" w:hAnsi="Times New Roman"/>
                <w:i/>
                <w:sz w:val="24"/>
                <w:szCs w:val="24"/>
              </w:rPr>
              <w:t xml:space="preserve">10. Kas kõigile bariaatrilise kirurgia patsientidel kasutada operatsioonijärgselt parema ravitulemuse saavutamiseks järgmisi sekkumisi (vs sekkumiste mittekasutamisega)- </w:t>
            </w:r>
            <w:r w:rsidR="001D2741" w:rsidRPr="00B6736D">
              <w:rPr>
                <w:rFonts w:ascii="Times New Roman" w:hAnsi="Times New Roman"/>
                <w:i/>
                <w:sz w:val="24"/>
                <w:szCs w:val="24"/>
              </w:rPr>
              <w:t xml:space="preserve">10.1 </w:t>
            </w:r>
            <w:r w:rsidRPr="00B6736D">
              <w:rPr>
                <w:rFonts w:ascii="Times New Roman" w:hAnsi="Times New Roman"/>
                <w:i/>
                <w:sz w:val="24"/>
                <w:szCs w:val="24"/>
              </w:rPr>
              <w:t xml:space="preserve">Psühholoogiline nõustamine,- </w:t>
            </w:r>
            <w:r w:rsidR="001D2741" w:rsidRPr="00B6736D">
              <w:rPr>
                <w:rFonts w:ascii="Times New Roman" w:hAnsi="Times New Roman"/>
                <w:i/>
                <w:sz w:val="24"/>
                <w:szCs w:val="24"/>
              </w:rPr>
              <w:t xml:space="preserve">10.2 </w:t>
            </w:r>
            <w:r w:rsidRPr="00B6736D">
              <w:rPr>
                <w:rFonts w:ascii="Times New Roman" w:hAnsi="Times New Roman"/>
                <w:i/>
                <w:sz w:val="24"/>
                <w:szCs w:val="24"/>
              </w:rPr>
              <w:t xml:space="preserve">Toitumisnõustamine,- </w:t>
            </w:r>
            <w:r w:rsidR="001D2741" w:rsidRPr="00B6736D">
              <w:rPr>
                <w:rFonts w:ascii="Times New Roman" w:hAnsi="Times New Roman"/>
                <w:i/>
                <w:sz w:val="24"/>
                <w:szCs w:val="24"/>
              </w:rPr>
              <w:t xml:space="preserve">10.3 </w:t>
            </w:r>
            <w:r w:rsidRPr="00B6736D">
              <w:rPr>
                <w:rFonts w:ascii="Times New Roman" w:hAnsi="Times New Roman"/>
                <w:i/>
                <w:sz w:val="24"/>
                <w:szCs w:val="24"/>
              </w:rPr>
              <w:t>Kehalise aktiivsuse nõustamine</w:t>
            </w:r>
          </w:p>
          <w:p w14:paraId="3E437EF1" w14:textId="190E7A87" w:rsidR="00E903DA" w:rsidRPr="00B6736D" w:rsidRDefault="00E903DA" w:rsidP="00692B99">
            <w:pPr>
              <w:pStyle w:val="PlainText"/>
              <w:rPr>
                <w:sz w:val="24"/>
                <w:szCs w:val="24"/>
                <w:lang w:val="et-EE"/>
              </w:rPr>
            </w:pPr>
            <w:r w:rsidRPr="00B6736D">
              <w:rPr>
                <w:sz w:val="24"/>
                <w:szCs w:val="24"/>
                <w:lang w:val="et-EE"/>
              </w:rPr>
              <w:t>K. Akkermann – kolm ülevaateartiklit, patsientide osalemine operatsioonijärgses tugigrupis on soovitatav kõigile. Uuringute alusel vaadeldi mõju pikaajalist, kasutatakse kognitiiv- käitumuslikke meetodeid. 5-6 sessiooni, võiks alata poolaastat peale operatsiooni – grupisekkumine, et hoida motivatsiooni elustiili muutuste tegemiseks. Vajalik hinnata kui reaalne on see korralduslikult. USA RJ soovitatakse patsiente julgustada.</w:t>
            </w:r>
            <w:r w:rsidR="003D6800" w:rsidRPr="00B6736D">
              <w:rPr>
                <w:sz w:val="24"/>
                <w:szCs w:val="24"/>
                <w:lang w:val="et-EE"/>
              </w:rPr>
              <w:t xml:space="preserve"> Kui ei i</w:t>
            </w:r>
            <w:r w:rsidR="001D2741" w:rsidRPr="00B6736D">
              <w:rPr>
                <w:sz w:val="24"/>
                <w:szCs w:val="24"/>
                <w:lang w:val="et-EE"/>
              </w:rPr>
              <w:t>lmne soovitav kehakaalu langus</w:t>
            </w:r>
            <w:r w:rsidR="003D6800" w:rsidRPr="00B6736D">
              <w:rPr>
                <w:sz w:val="24"/>
                <w:szCs w:val="24"/>
                <w:lang w:val="et-EE"/>
              </w:rPr>
              <w:t xml:space="preserve"> – vajalik on jälgida operatsioonieelses perioodis</w:t>
            </w:r>
            <w:r w:rsidRPr="00B6736D">
              <w:rPr>
                <w:sz w:val="24"/>
                <w:szCs w:val="24"/>
                <w:lang w:val="et-EE"/>
              </w:rPr>
              <w:t>.</w:t>
            </w:r>
            <w:r w:rsidR="00D949D0" w:rsidRPr="00B6736D">
              <w:rPr>
                <w:sz w:val="24"/>
                <w:szCs w:val="24"/>
                <w:lang w:val="et-EE"/>
              </w:rPr>
              <w:t xml:space="preserve"> Operatsioonijärgne hindamine vajalik ca </w:t>
            </w:r>
            <w:r w:rsidR="001D2741" w:rsidRPr="00B6736D">
              <w:rPr>
                <w:sz w:val="24"/>
                <w:szCs w:val="24"/>
                <w:lang w:val="et-EE"/>
              </w:rPr>
              <w:t>6 kuud peale operatsiooni.</w:t>
            </w:r>
          </w:p>
          <w:p w14:paraId="17AA373B" w14:textId="261603A5" w:rsidR="00E903DA" w:rsidRPr="00B6736D" w:rsidRDefault="00E903DA" w:rsidP="00692B99">
            <w:pPr>
              <w:pStyle w:val="PlainText"/>
              <w:rPr>
                <w:sz w:val="24"/>
                <w:szCs w:val="24"/>
                <w:lang w:val="et-EE"/>
              </w:rPr>
            </w:pPr>
            <w:r w:rsidRPr="00B6736D">
              <w:rPr>
                <w:sz w:val="24"/>
                <w:szCs w:val="24"/>
                <w:lang w:val="et-EE"/>
              </w:rPr>
              <w:t>K. Otteson – nõustun, alates 6 kuust  muutub vajalikuks. Hetkel neid tugigruppe ei eksisteeri. Vajalik selgituses täpsustada mida tugirühma all mõeldakse. Tugirühmi oleks vaja kõigile.</w:t>
            </w:r>
            <w:r w:rsidR="00D949D0" w:rsidRPr="00B6736D">
              <w:rPr>
                <w:sz w:val="24"/>
                <w:szCs w:val="24"/>
                <w:lang w:val="et-EE"/>
              </w:rPr>
              <w:t xml:space="preserve"> Kas samu skriinimismeetodeid rakendatakse operatsioonijärgselt. Ravijärgsed visiidid sõltuvad patsiendi võimalustest.</w:t>
            </w:r>
          </w:p>
          <w:p w14:paraId="2C1FEA51" w14:textId="1C46C355" w:rsidR="00E903DA" w:rsidRPr="00B6736D" w:rsidRDefault="00E903DA" w:rsidP="00692B99">
            <w:pPr>
              <w:pStyle w:val="PlainText"/>
              <w:rPr>
                <w:sz w:val="24"/>
                <w:szCs w:val="24"/>
                <w:lang w:val="et-EE"/>
              </w:rPr>
            </w:pPr>
            <w:r w:rsidRPr="00B6736D">
              <w:rPr>
                <w:sz w:val="24"/>
                <w:szCs w:val="24"/>
                <w:lang w:val="et-EE"/>
              </w:rPr>
              <w:t>M.</w:t>
            </w:r>
            <w:r w:rsidR="00D949D0" w:rsidRPr="00B6736D">
              <w:rPr>
                <w:sz w:val="24"/>
                <w:szCs w:val="24"/>
                <w:lang w:val="et-EE"/>
              </w:rPr>
              <w:t xml:space="preserve"> </w:t>
            </w:r>
            <w:r w:rsidRPr="00B6736D">
              <w:rPr>
                <w:sz w:val="24"/>
                <w:szCs w:val="24"/>
                <w:lang w:val="et-EE"/>
              </w:rPr>
              <w:t>Kudeviita –preoperatiivse</w:t>
            </w:r>
            <w:r w:rsidR="001D2741" w:rsidRPr="00B6736D">
              <w:rPr>
                <w:sz w:val="24"/>
                <w:szCs w:val="24"/>
                <w:lang w:val="et-EE"/>
              </w:rPr>
              <w:t>lt alustatud häirete ravi vajab</w:t>
            </w:r>
            <w:r w:rsidRPr="00B6736D">
              <w:rPr>
                <w:sz w:val="24"/>
                <w:szCs w:val="24"/>
                <w:lang w:val="et-EE"/>
              </w:rPr>
              <w:t xml:space="preserve">  jälgimist ja korrigeerimist. Metabolismi muutuse mõju on vaja jälgida. Kui ravimite kõrvaltoime on kaalutõus, siis kaalutõus on paratamatu.</w:t>
            </w:r>
            <w:r w:rsidR="00A0328F" w:rsidRPr="00B6736D">
              <w:rPr>
                <w:sz w:val="24"/>
                <w:szCs w:val="24"/>
                <w:lang w:val="et-EE"/>
              </w:rPr>
              <w:t xml:space="preserve"> Kas peaks olema kajastatud ra</w:t>
            </w:r>
            <w:r w:rsidR="001D2741" w:rsidRPr="00B6736D">
              <w:rPr>
                <w:sz w:val="24"/>
                <w:szCs w:val="24"/>
                <w:lang w:val="et-EE"/>
              </w:rPr>
              <w:t>vijuhendis, p</w:t>
            </w:r>
            <w:r w:rsidR="00A0328F" w:rsidRPr="00B6736D">
              <w:rPr>
                <w:sz w:val="24"/>
                <w:szCs w:val="24"/>
                <w:lang w:val="et-EE"/>
              </w:rPr>
              <w:t>eaks olema psühhiaatri pädevuses.</w:t>
            </w:r>
            <w:r w:rsidR="00D949D0" w:rsidRPr="00B6736D">
              <w:rPr>
                <w:sz w:val="24"/>
                <w:szCs w:val="24"/>
                <w:lang w:val="et-EE"/>
              </w:rPr>
              <w:t xml:space="preserve"> Operatsioonijärgselt võivad ilmneda häired –kas vajalik varem hinnata. </w:t>
            </w:r>
          </w:p>
          <w:p w14:paraId="7C639F8C" w14:textId="78B2DF50" w:rsidR="00E903DA" w:rsidRPr="00B6736D" w:rsidRDefault="00E903DA" w:rsidP="00692B99">
            <w:pPr>
              <w:pStyle w:val="PlainText"/>
              <w:rPr>
                <w:sz w:val="24"/>
                <w:szCs w:val="24"/>
                <w:lang w:val="et-EE"/>
              </w:rPr>
            </w:pPr>
            <w:r w:rsidRPr="00B6736D">
              <w:rPr>
                <w:sz w:val="24"/>
                <w:szCs w:val="24"/>
                <w:lang w:val="et-EE"/>
              </w:rPr>
              <w:lastRenderedPageBreak/>
              <w:t>K. Kuppart – vajalik arendada tulevikuks.</w:t>
            </w:r>
          </w:p>
          <w:p w14:paraId="393B965E" w14:textId="69245F1A" w:rsidR="00E903DA" w:rsidRPr="00B6736D" w:rsidRDefault="00E903DA" w:rsidP="00692B99">
            <w:pPr>
              <w:pStyle w:val="PlainText"/>
              <w:rPr>
                <w:sz w:val="24"/>
                <w:szCs w:val="24"/>
                <w:lang w:val="et-EE"/>
              </w:rPr>
            </w:pPr>
            <w:r w:rsidRPr="00B6736D">
              <w:rPr>
                <w:sz w:val="24"/>
                <w:szCs w:val="24"/>
                <w:lang w:val="et-EE"/>
              </w:rPr>
              <w:t>T. Sillakivi – osa numbreid, s.h. ajalised soovitused võiks panna selgitavasse ossa.</w:t>
            </w:r>
            <w:r w:rsidR="00D949D0" w:rsidRPr="00B6736D">
              <w:rPr>
                <w:sz w:val="24"/>
                <w:szCs w:val="24"/>
                <w:lang w:val="et-EE"/>
              </w:rPr>
              <w:t xml:space="preserve"> Ei peaks soovituses täpsustama, kes seda peaks tegema</w:t>
            </w:r>
          </w:p>
          <w:p w14:paraId="3361607B" w14:textId="574C1BEE" w:rsidR="00D949D0" w:rsidRPr="00B6736D" w:rsidRDefault="00D949D0" w:rsidP="00692B99">
            <w:pPr>
              <w:pStyle w:val="PlainText"/>
              <w:rPr>
                <w:sz w:val="24"/>
                <w:szCs w:val="24"/>
                <w:lang w:val="et-EE"/>
              </w:rPr>
            </w:pPr>
            <w:r w:rsidRPr="00B6736D">
              <w:rPr>
                <w:sz w:val="24"/>
                <w:szCs w:val="24"/>
                <w:lang w:val="et-EE"/>
              </w:rPr>
              <w:t>T- Toomsoo – võiks täpsustada</w:t>
            </w:r>
            <w:r w:rsidR="001D2741" w:rsidRPr="00B6736D">
              <w:rPr>
                <w:sz w:val="24"/>
                <w:szCs w:val="24"/>
                <w:lang w:val="et-EE"/>
              </w:rPr>
              <w:t>, mida</w:t>
            </w:r>
            <w:r w:rsidRPr="00B6736D">
              <w:rPr>
                <w:sz w:val="24"/>
                <w:szCs w:val="24"/>
                <w:lang w:val="et-EE"/>
              </w:rPr>
              <w:t xml:space="preserve"> 3 korda tehakse ning mida siis teha kui ta ei käi visiitidel.</w:t>
            </w:r>
          </w:p>
          <w:p w14:paraId="25E75C94" w14:textId="2A2E2B09" w:rsidR="00E903DA" w:rsidRPr="00B6736D" w:rsidRDefault="00D949D0" w:rsidP="001D2741">
            <w:pPr>
              <w:pStyle w:val="PlainText"/>
              <w:rPr>
                <w:sz w:val="24"/>
                <w:szCs w:val="24"/>
                <w:lang w:val="et-EE"/>
              </w:rPr>
            </w:pPr>
            <w:r w:rsidRPr="00B6736D">
              <w:rPr>
                <w:sz w:val="24"/>
                <w:szCs w:val="24"/>
                <w:lang w:val="et-EE"/>
              </w:rPr>
              <w:t>K. Pe</w:t>
            </w:r>
            <w:r w:rsidR="001D2741" w:rsidRPr="00B6736D">
              <w:rPr>
                <w:sz w:val="24"/>
                <w:szCs w:val="24"/>
                <w:lang w:val="et-EE"/>
              </w:rPr>
              <w:t>terson – reeglina tekib vajadus</w:t>
            </w:r>
            <w:r w:rsidRPr="00B6736D">
              <w:rPr>
                <w:sz w:val="24"/>
                <w:szCs w:val="24"/>
                <w:lang w:val="et-EE"/>
              </w:rPr>
              <w:t xml:space="preserve"> külastada täiendava terviseprobleemi tekk</w:t>
            </w:r>
            <w:r w:rsidR="001D2741" w:rsidRPr="00B6736D">
              <w:rPr>
                <w:sz w:val="24"/>
                <w:szCs w:val="24"/>
                <w:lang w:val="et-EE"/>
              </w:rPr>
              <w:t>imis</w:t>
            </w:r>
            <w:r w:rsidRPr="00B6736D">
              <w:rPr>
                <w:sz w:val="24"/>
                <w:szCs w:val="24"/>
                <w:lang w:val="et-EE"/>
              </w:rPr>
              <w:t>el.</w:t>
            </w:r>
          </w:p>
          <w:p w14:paraId="146289F6" w14:textId="7B293DC7" w:rsidR="00D949D0" w:rsidRPr="00B6736D" w:rsidRDefault="00D949D0" w:rsidP="0077782A">
            <w:pPr>
              <w:pStyle w:val="NoSpacing"/>
              <w:rPr>
                <w:rFonts w:ascii="Times New Roman" w:hAnsi="Times New Roman"/>
                <w:b/>
                <w:sz w:val="24"/>
                <w:szCs w:val="24"/>
              </w:rPr>
            </w:pPr>
            <w:r w:rsidRPr="00B6736D">
              <w:rPr>
                <w:rFonts w:ascii="Times New Roman" w:hAnsi="Times New Roman"/>
                <w:b/>
                <w:sz w:val="24"/>
                <w:szCs w:val="24"/>
              </w:rPr>
              <w:t>Kinnitada küsimuse K10.1</w:t>
            </w:r>
            <w:r w:rsidR="0077782A" w:rsidRPr="00B6736D">
              <w:rPr>
                <w:rFonts w:ascii="Times New Roman" w:hAnsi="Times New Roman"/>
                <w:b/>
                <w:sz w:val="24"/>
                <w:szCs w:val="24"/>
              </w:rPr>
              <w:t xml:space="preserve"> soovitus</w:t>
            </w:r>
          </w:p>
          <w:p w14:paraId="0FBD22DE" w14:textId="128886CE" w:rsidR="00E903DA" w:rsidRPr="00B6736D" w:rsidRDefault="00E903DA" w:rsidP="0077782A">
            <w:pPr>
              <w:pStyle w:val="NoSpacing"/>
              <w:rPr>
                <w:rFonts w:ascii="Times New Roman" w:hAnsi="Times New Roman"/>
                <w:b/>
                <w:sz w:val="24"/>
                <w:szCs w:val="24"/>
              </w:rPr>
            </w:pPr>
            <w:r w:rsidRPr="00B6736D">
              <w:rPr>
                <w:rFonts w:ascii="Times New Roman" w:hAnsi="Times New Roman"/>
                <w:b/>
                <w:sz w:val="24"/>
                <w:szCs w:val="24"/>
              </w:rPr>
              <w:t xml:space="preserve">10.1 </w:t>
            </w:r>
            <w:r w:rsidR="00C11F94" w:rsidRPr="00C11F94">
              <w:rPr>
                <w:rFonts w:ascii="Times New Roman" w:hAnsi="Times New Roman"/>
                <w:b/>
                <w:sz w:val="24"/>
                <w:szCs w:val="24"/>
                <w:shd w:val="clear" w:color="auto" w:fill="92D050"/>
              </w:rPr>
              <w:t>nõrk positiivne</w:t>
            </w:r>
            <w:r w:rsidR="00C11F94" w:rsidRPr="00B6736D">
              <w:rPr>
                <w:rFonts w:ascii="Times New Roman" w:hAnsi="Times New Roman"/>
                <w:b/>
                <w:sz w:val="24"/>
                <w:szCs w:val="24"/>
              </w:rPr>
              <w:t xml:space="preserve"> </w:t>
            </w:r>
          </w:p>
          <w:p w14:paraId="29D23FED" w14:textId="515E34A2" w:rsidR="00E903DA" w:rsidRPr="00B6736D" w:rsidRDefault="00E903DA" w:rsidP="0077782A">
            <w:pPr>
              <w:pStyle w:val="NoSpacing"/>
              <w:rPr>
                <w:rFonts w:ascii="Times New Roman" w:hAnsi="Times New Roman"/>
                <w:b/>
                <w:sz w:val="24"/>
                <w:szCs w:val="24"/>
              </w:rPr>
            </w:pPr>
            <w:r w:rsidRPr="00B6736D">
              <w:rPr>
                <w:rFonts w:ascii="Times New Roman" w:hAnsi="Times New Roman"/>
                <w:b/>
                <w:sz w:val="24"/>
                <w:szCs w:val="24"/>
              </w:rPr>
              <w:t>Julgustage patsienti osalema patsientide tugigrupis, et soodustada toimetulekut elustiili muutustega.</w:t>
            </w:r>
          </w:p>
          <w:p w14:paraId="1D367D1A" w14:textId="77777777" w:rsidR="00E903DA" w:rsidRPr="00B6736D" w:rsidRDefault="00E903DA" w:rsidP="0077782A">
            <w:pPr>
              <w:pStyle w:val="NoSpacing"/>
              <w:rPr>
                <w:rFonts w:ascii="Times New Roman" w:hAnsi="Times New Roman"/>
                <w:b/>
                <w:sz w:val="24"/>
                <w:szCs w:val="24"/>
              </w:rPr>
            </w:pPr>
            <w:r w:rsidRPr="00B6736D">
              <w:rPr>
                <w:rFonts w:ascii="Times New Roman" w:hAnsi="Times New Roman"/>
                <w:b/>
                <w:sz w:val="24"/>
                <w:szCs w:val="24"/>
              </w:rPr>
              <w:t>Kontrollimatu söömiskäitumisega indiviididele soovitage operatsiooni järgselt kognitiiv-käitum</w:t>
            </w:r>
            <w:r w:rsidR="00D949D0" w:rsidRPr="00B6736D">
              <w:rPr>
                <w:rFonts w:ascii="Times New Roman" w:hAnsi="Times New Roman"/>
                <w:b/>
                <w:sz w:val="24"/>
                <w:szCs w:val="24"/>
              </w:rPr>
              <w:t>u</w:t>
            </w:r>
            <w:r w:rsidRPr="00B6736D">
              <w:rPr>
                <w:rFonts w:ascii="Times New Roman" w:hAnsi="Times New Roman"/>
                <w:b/>
                <w:sz w:val="24"/>
                <w:szCs w:val="24"/>
              </w:rPr>
              <w:t>slikke ravimeetodeid, et suurendada impulsikontrolli ja toetada patsiendi toimetulekut operatsioonijärgse elustiilimu</w:t>
            </w:r>
            <w:r w:rsidR="00D949D0" w:rsidRPr="00B6736D">
              <w:rPr>
                <w:rFonts w:ascii="Times New Roman" w:hAnsi="Times New Roman"/>
                <w:b/>
                <w:sz w:val="24"/>
                <w:szCs w:val="24"/>
              </w:rPr>
              <w:t>u</w:t>
            </w:r>
            <w:r w:rsidRPr="00B6736D">
              <w:rPr>
                <w:rFonts w:ascii="Times New Roman" w:hAnsi="Times New Roman"/>
                <w:b/>
                <w:sz w:val="24"/>
                <w:szCs w:val="24"/>
              </w:rPr>
              <w:t xml:space="preserve">tusega (toitumine, liikumine). </w:t>
            </w:r>
            <w:r w:rsidR="003D6800" w:rsidRPr="00B6736D">
              <w:rPr>
                <w:rFonts w:ascii="Times New Roman" w:hAnsi="Times New Roman"/>
                <w:b/>
                <w:sz w:val="24"/>
                <w:szCs w:val="24"/>
              </w:rPr>
              <w:t xml:space="preserve"> </w:t>
            </w:r>
            <w:r w:rsidRPr="00B6736D">
              <w:rPr>
                <w:rFonts w:ascii="Times New Roman" w:hAnsi="Times New Roman"/>
                <w:b/>
                <w:sz w:val="24"/>
                <w:szCs w:val="24"/>
              </w:rPr>
              <w:t>Preoperatiivselt alustatud krooniliste psühhiaatriliste häirete ravi ja jälgimine peaks jätkuma operatsioonijärgses perioodis.</w:t>
            </w:r>
          </w:p>
          <w:p w14:paraId="4835D268" w14:textId="4C32D86C" w:rsidR="001D2741" w:rsidRPr="00B6736D" w:rsidRDefault="00D949D0" w:rsidP="0077782A">
            <w:pPr>
              <w:pStyle w:val="NoSpacing"/>
              <w:rPr>
                <w:rFonts w:ascii="Times New Roman" w:hAnsi="Times New Roman"/>
                <w:sz w:val="24"/>
                <w:szCs w:val="24"/>
              </w:rPr>
            </w:pPr>
            <w:r w:rsidRPr="00B6736D">
              <w:rPr>
                <w:rFonts w:ascii="Times New Roman" w:hAnsi="Times New Roman"/>
                <w:sz w:val="24"/>
                <w:szCs w:val="24"/>
              </w:rPr>
              <w:t>Selgituses tuua välja</w:t>
            </w:r>
            <w:r w:rsidR="001D2741" w:rsidRPr="00B6736D">
              <w:rPr>
                <w:rFonts w:ascii="Times New Roman" w:hAnsi="Times New Roman"/>
                <w:sz w:val="24"/>
                <w:szCs w:val="24"/>
              </w:rPr>
              <w:t xml:space="preserve"> mida mõeldakse tugigrupi all</w:t>
            </w:r>
            <w:r w:rsidRPr="00B6736D">
              <w:rPr>
                <w:rFonts w:ascii="Times New Roman" w:hAnsi="Times New Roman"/>
                <w:sz w:val="24"/>
                <w:szCs w:val="24"/>
              </w:rPr>
              <w:t>, et operatsioonijärgselt tuleb patsienti skriinida ka söömishäire osas ja teavitada patsienti võimalikust riskist. Tuua välja erinevad riskid, hindamismeetodid, 6 kuuline ajaperspektiiv ja selgitada täpsemalt soovitusi.</w:t>
            </w:r>
          </w:p>
          <w:p w14:paraId="784A1363" w14:textId="77777777" w:rsidR="00C05943" w:rsidRDefault="00C05943" w:rsidP="00E903DA">
            <w:pPr>
              <w:autoSpaceDE w:val="0"/>
              <w:autoSpaceDN w:val="0"/>
              <w:adjustRightInd w:val="0"/>
              <w:spacing w:after="0" w:line="240" w:lineRule="auto"/>
              <w:jc w:val="both"/>
              <w:rPr>
                <w:rFonts w:ascii="Times New Roman" w:hAnsi="Times New Roman"/>
                <w:b/>
                <w:sz w:val="24"/>
                <w:szCs w:val="24"/>
              </w:rPr>
            </w:pPr>
          </w:p>
          <w:p w14:paraId="37D7613F" w14:textId="1BAF9DD6" w:rsidR="00E903DA" w:rsidRPr="00B6736D" w:rsidRDefault="00D949D0" w:rsidP="00E903DA">
            <w:pPr>
              <w:autoSpaceDE w:val="0"/>
              <w:autoSpaceDN w:val="0"/>
              <w:adjustRightInd w:val="0"/>
              <w:spacing w:after="0" w:line="240" w:lineRule="auto"/>
              <w:jc w:val="both"/>
              <w:rPr>
                <w:rFonts w:ascii="Times New Roman" w:hAnsi="Times New Roman"/>
                <w:b/>
                <w:sz w:val="24"/>
                <w:szCs w:val="24"/>
              </w:rPr>
            </w:pPr>
            <w:r w:rsidRPr="00B6736D">
              <w:rPr>
                <w:rFonts w:ascii="Times New Roman" w:hAnsi="Times New Roman"/>
                <w:b/>
                <w:sz w:val="24"/>
                <w:szCs w:val="24"/>
              </w:rPr>
              <w:t>10.2</w:t>
            </w:r>
            <w:r w:rsidR="00170B36" w:rsidRPr="00B6736D">
              <w:rPr>
                <w:rFonts w:ascii="Times New Roman" w:hAnsi="Times New Roman"/>
                <w:b/>
                <w:sz w:val="24"/>
                <w:szCs w:val="24"/>
              </w:rPr>
              <w:t xml:space="preserve"> ja 10.3</w:t>
            </w:r>
            <w:r w:rsidRPr="00B6736D">
              <w:rPr>
                <w:rFonts w:ascii="Times New Roman" w:hAnsi="Times New Roman"/>
                <w:b/>
                <w:sz w:val="24"/>
                <w:szCs w:val="24"/>
              </w:rPr>
              <w:t xml:space="preserve"> </w:t>
            </w:r>
            <w:r w:rsidR="00AF64A9" w:rsidRPr="00AF64A9">
              <w:rPr>
                <w:rFonts w:ascii="Times New Roman" w:hAnsi="Times New Roman"/>
                <w:b/>
                <w:sz w:val="24"/>
                <w:szCs w:val="24"/>
                <w:shd w:val="clear" w:color="auto" w:fill="92D050"/>
              </w:rPr>
              <w:t>nõrk positiivne</w:t>
            </w:r>
            <w:r w:rsidR="00AF64A9" w:rsidRPr="00B6736D">
              <w:rPr>
                <w:rFonts w:ascii="Times New Roman" w:hAnsi="Times New Roman"/>
                <w:b/>
                <w:sz w:val="24"/>
                <w:szCs w:val="24"/>
              </w:rPr>
              <w:t xml:space="preserve"> </w:t>
            </w:r>
          </w:p>
          <w:p w14:paraId="5CBA92AA" w14:textId="65EA435E" w:rsidR="00E903DA" w:rsidRPr="00B6736D" w:rsidRDefault="00E903DA" w:rsidP="00E903DA">
            <w:pPr>
              <w:autoSpaceDE w:val="0"/>
              <w:autoSpaceDN w:val="0"/>
              <w:adjustRightInd w:val="0"/>
              <w:spacing w:after="0" w:line="240" w:lineRule="auto"/>
              <w:jc w:val="both"/>
              <w:rPr>
                <w:rFonts w:ascii="Times New Roman" w:hAnsi="Times New Roman"/>
                <w:b/>
                <w:sz w:val="24"/>
                <w:szCs w:val="24"/>
              </w:rPr>
            </w:pPr>
            <w:r w:rsidRPr="00B6736D">
              <w:rPr>
                <w:rFonts w:ascii="Times New Roman" w:hAnsi="Times New Roman"/>
                <w:b/>
                <w:sz w:val="24"/>
                <w:szCs w:val="24"/>
              </w:rPr>
              <w:t>Baria</w:t>
            </w:r>
            <w:r w:rsidR="00AF64A9">
              <w:rPr>
                <w:rFonts w:ascii="Times New Roman" w:hAnsi="Times New Roman"/>
                <w:b/>
                <w:sz w:val="24"/>
                <w:szCs w:val="24"/>
              </w:rPr>
              <w:t xml:space="preserve">atrilise operatsiooni järgselt </w:t>
            </w:r>
            <w:r w:rsidR="00C05943">
              <w:rPr>
                <w:rFonts w:ascii="Times New Roman" w:hAnsi="Times New Roman"/>
                <w:b/>
                <w:sz w:val="24"/>
                <w:szCs w:val="24"/>
              </w:rPr>
              <w:t>hinnake</w:t>
            </w:r>
            <w:r w:rsidRPr="00B6736D">
              <w:rPr>
                <w:rFonts w:ascii="Times New Roman" w:hAnsi="Times New Roman"/>
                <w:b/>
                <w:sz w:val="24"/>
                <w:szCs w:val="24"/>
              </w:rPr>
              <w:t xml:space="preserve"> </w:t>
            </w:r>
            <w:r w:rsidR="00D949D0" w:rsidRPr="00B6736D">
              <w:rPr>
                <w:rFonts w:ascii="Times New Roman" w:hAnsi="Times New Roman"/>
                <w:b/>
                <w:sz w:val="24"/>
                <w:szCs w:val="24"/>
              </w:rPr>
              <w:t>patsiendi terviseseisundi</w:t>
            </w:r>
            <w:r w:rsidR="00AF64A9">
              <w:rPr>
                <w:rFonts w:ascii="Times New Roman" w:hAnsi="Times New Roman"/>
                <w:b/>
                <w:sz w:val="24"/>
                <w:szCs w:val="24"/>
              </w:rPr>
              <w:t>t</w:t>
            </w:r>
            <w:r w:rsidR="00D949D0" w:rsidRPr="00B6736D">
              <w:rPr>
                <w:rFonts w:ascii="Times New Roman" w:hAnsi="Times New Roman"/>
                <w:b/>
                <w:sz w:val="24"/>
                <w:szCs w:val="24"/>
              </w:rPr>
              <w:t xml:space="preserve"> </w:t>
            </w:r>
            <w:r w:rsidR="00C05943">
              <w:rPr>
                <w:rFonts w:ascii="Times New Roman" w:hAnsi="Times New Roman"/>
                <w:b/>
                <w:sz w:val="24"/>
                <w:szCs w:val="24"/>
              </w:rPr>
              <w:t>vähemalt 3 korda</w:t>
            </w:r>
            <w:r w:rsidR="00D949D0" w:rsidRPr="00B6736D">
              <w:rPr>
                <w:rFonts w:ascii="Times New Roman" w:hAnsi="Times New Roman"/>
                <w:b/>
                <w:sz w:val="24"/>
                <w:szCs w:val="24"/>
              </w:rPr>
              <w:t xml:space="preserve"> aasta ja edaspidi</w:t>
            </w:r>
            <w:r w:rsidR="00C05943">
              <w:rPr>
                <w:rFonts w:ascii="Times New Roman" w:hAnsi="Times New Roman"/>
                <w:b/>
                <w:sz w:val="24"/>
                <w:szCs w:val="24"/>
              </w:rPr>
              <w:t xml:space="preserve"> vähemalt kord aastas</w:t>
            </w:r>
            <w:r w:rsidR="00D949D0" w:rsidRPr="00B6736D">
              <w:rPr>
                <w:rFonts w:ascii="Times New Roman" w:hAnsi="Times New Roman"/>
                <w:b/>
                <w:sz w:val="24"/>
                <w:szCs w:val="24"/>
              </w:rPr>
              <w:t xml:space="preserve"> </w:t>
            </w:r>
            <w:r w:rsidRPr="00B6736D">
              <w:rPr>
                <w:rFonts w:ascii="Times New Roman" w:hAnsi="Times New Roman"/>
                <w:b/>
                <w:sz w:val="24"/>
                <w:szCs w:val="24"/>
              </w:rPr>
              <w:t>(s.h. toitumise ja liikumise alaseks nõustamiseks).</w:t>
            </w:r>
          </w:p>
          <w:p w14:paraId="7C99695B" w14:textId="77777777" w:rsidR="00E903DA" w:rsidRPr="00B6736D" w:rsidRDefault="00E903DA" w:rsidP="00C11F94">
            <w:pPr>
              <w:autoSpaceDE w:val="0"/>
              <w:autoSpaceDN w:val="0"/>
              <w:adjustRightInd w:val="0"/>
              <w:spacing w:line="240" w:lineRule="auto"/>
              <w:jc w:val="both"/>
              <w:rPr>
                <w:rFonts w:ascii="Times New Roman" w:hAnsi="Times New Roman"/>
                <w:b/>
                <w:sz w:val="24"/>
                <w:szCs w:val="24"/>
              </w:rPr>
            </w:pPr>
            <w:r w:rsidRPr="00B6736D">
              <w:rPr>
                <w:rFonts w:ascii="Times New Roman" w:hAnsi="Times New Roman"/>
                <w:b/>
                <w:sz w:val="24"/>
                <w:szCs w:val="24"/>
              </w:rPr>
              <w:t>Toitumis- ja liikumisnõustamine on vajalik operatsioonijärgsete toitumispõhimõtete rakendamiseks, kehakaalu ohjeks ja toitainete defitsiidi ennetamiseks, liikumisnõustamine kehakaalu ohjeks, kardiorespiratoorse seisundi parandamiseks ning keha rasvavaba massi kao ennetamiseks (aeroobsed ja vastupidavusharjutused).</w:t>
            </w:r>
          </w:p>
          <w:p w14:paraId="31F70150" w14:textId="77777777" w:rsidR="00C11F94" w:rsidRDefault="00C11F94" w:rsidP="00C11F94">
            <w:pPr>
              <w:pStyle w:val="PlainText"/>
              <w:rPr>
                <w:sz w:val="22"/>
                <w:szCs w:val="22"/>
                <w:lang w:val="et-EE"/>
              </w:rPr>
            </w:pPr>
            <w:r>
              <w:rPr>
                <w:sz w:val="22"/>
                <w:szCs w:val="22"/>
                <w:lang w:val="et-EE"/>
              </w:rPr>
              <w:t>P. Kivik – vajalik on ka rõhutada, et patsient ka ise järelkontrollidele pöörduks.</w:t>
            </w:r>
          </w:p>
          <w:p w14:paraId="6BFA2D28" w14:textId="77777777" w:rsidR="00C11F94" w:rsidRDefault="00C11F94" w:rsidP="00C11F94">
            <w:pPr>
              <w:pStyle w:val="PlainText"/>
              <w:rPr>
                <w:sz w:val="22"/>
                <w:szCs w:val="22"/>
                <w:lang w:val="et-EE"/>
              </w:rPr>
            </w:pPr>
            <w:r>
              <w:rPr>
                <w:sz w:val="22"/>
                <w:szCs w:val="22"/>
                <w:lang w:val="et-EE"/>
              </w:rPr>
              <w:t>K. Ottoson – vajalik on järelkontrollid kirjeldada patsiendijuhendis – võimalik on kontakteeruda patsiendiga ka telefonitsi kui  uuringud on nt perearstil tehtud ja terviseprobleeme ei esine.</w:t>
            </w:r>
          </w:p>
          <w:p w14:paraId="36730EF2" w14:textId="77777777" w:rsidR="00C11F94" w:rsidRDefault="00C11F94" w:rsidP="00C11F94">
            <w:pPr>
              <w:spacing w:after="0"/>
              <w:jc w:val="both"/>
              <w:rPr>
                <w:rFonts w:ascii="Times New Roman" w:hAnsi="Times New Roman"/>
                <w:b/>
                <w:sz w:val="24"/>
                <w:szCs w:val="24"/>
              </w:rPr>
            </w:pPr>
          </w:p>
          <w:p w14:paraId="356154EE" w14:textId="326CBA33" w:rsidR="009449D3" w:rsidRDefault="00170B36" w:rsidP="00C11F94">
            <w:pPr>
              <w:spacing w:after="0"/>
              <w:jc w:val="both"/>
              <w:rPr>
                <w:rFonts w:ascii="Times New Roman" w:hAnsi="Times New Roman"/>
                <w:b/>
                <w:sz w:val="24"/>
                <w:szCs w:val="24"/>
              </w:rPr>
            </w:pPr>
            <w:r w:rsidRPr="00B6736D">
              <w:rPr>
                <w:rFonts w:ascii="Times New Roman" w:hAnsi="Times New Roman"/>
                <w:b/>
                <w:sz w:val="24"/>
                <w:szCs w:val="24"/>
              </w:rPr>
              <w:t>K11</w:t>
            </w:r>
            <w:r w:rsidR="00C11F94">
              <w:rPr>
                <w:rFonts w:ascii="Times New Roman" w:hAnsi="Times New Roman"/>
                <w:b/>
                <w:sz w:val="24"/>
                <w:szCs w:val="24"/>
              </w:rPr>
              <w:t xml:space="preserve"> – </w:t>
            </w:r>
            <w:r w:rsidR="00C11F94" w:rsidRPr="00C11F94">
              <w:rPr>
                <w:rFonts w:ascii="Times New Roman" w:hAnsi="Times New Roman"/>
                <w:b/>
                <w:sz w:val="24"/>
                <w:szCs w:val="24"/>
                <w:shd w:val="clear" w:color="auto" w:fill="92D050"/>
              </w:rPr>
              <w:t>nõrk positiivne</w:t>
            </w:r>
          </w:p>
          <w:p w14:paraId="41EBBA00" w14:textId="16453807" w:rsidR="00F97385" w:rsidRDefault="00170B36" w:rsidP="00B6736D">
            <w:pPr>
              <w:autoSpaceDE w:val="0"/>
              <w:autoSpaceDN w:val="0"/>
              <w:adjustRightInd w:val="0"/>
              <w:spacing w:after="0" w:line="240" w:lineRule="auto"/>
              <w:rPr>
                <w:rFonts w:ascii="Times New Roman" w:hAnsi="Times New Roman"/>
                <w:sz w:val="24"/>
                <w:szCs w:val="24"/>
              </w:rPr>
            </w:pPr>
            <w:r w:rsidRPr="00B6736D">
              <w:rPr>
                <w:rFonts w:ascii="Times New Roman" w:hAnsi="Times New Roman"/>
                <w:sz w:val="24"/>
                <w:szCs w:val="24"/>
              </w:rPr>
              <w:t xml:space="preserve">11.1 Bariaatrilise operatsiooni järgselt </w:t>
            </w:r>
            <w:r w:rsidR="00F97385">
              <w:rPr>
                <w:rFonts w:ascii="Times New Roman" w:hAnsi="Times New Roman"/>
                <w:sz w:val="24"/>
                <w:szCs w:val="24"/>
              </w:rPr>
              <w:t>kaaluge</w:t>
            </w:r>
            <w:r w:rsidR="00B6736D" w:rsidRPr="00B6736D">
              <w:rPr>
                <w:rFonts w:ascii="Times New Roman" w:hAnsi="Times New Roman"/>
                <w:sz w:val="24"/>
                <w:szCs w:val="24"/>
              </w:rPr>
              <w:t xml:space="preserve"> </w:t>
            </w:r>
            <w:r w:rsidRPr="00B6736D">
              <w:rPr>
                <w:rFonts w:ascii="Times New Roman" w:hAnsi="Times New Roman"/>
                <w:sz w:val="24"/>
                <w:szCs w:val="24"/>
              </w:rPr>
              <w:t>patsiendil</w:t>
            </w:r>
            <w:r w:rsidR="00B6736D" w:rsidRPr="00B6736D">
              <w:rPr>
                <w:rFonts w:ascii="Times New Roman" w:hAnsi="Times New Roman"/>
                <w:sz w:val="24"/>
                <w:szCs w:val="24"/>
              </w:rPr>
              <w:t>e ülemise seedetrakti endoskoopia tegemist, kui tal esinevad püsivad seedetrakti kaebused.</w:t>
            </w:r>
            <w:r w:rsidRPr="00B6736D">
              <w:rPr>
                <w:rFonts w:ascii="Times New Roman" w:hAnsi="Times New Roman"/>
                <w:sz w:val="24"/>
                <w:szCs w:val="24"/>
              </w:rPr>
              <w:t xml:space="preserve"> </w:t>
            </w:r>
          </w:p>
          <w:p w14:paraId="063B11E6" w14:textId="5A9EAE12" w:rsidR="00170B36" w:rsidRPr="00B6736D" w:rsidRDefault="00170B36" w:rsidP="00B6736D">
            <w:pPr>
              <w:autoSpaceDE w:val="0"/>
              <w:autoSpaceDN w:val="0"/>
              <w:adjustRightInd w:val="0"/>
              <w:spacing w:after="0" w:line="240" w:lineRule="auto"/>
              <w:rPr>
                <w:rFonts w:ascii="Times New Roman" w:hAnsi="Times New Roman"/>
                <w:sz w:val="24"/>
                <w:szCs w:val="24"/>
              </w:rPr>
            </w:pPr>
            <w:r w:rsidRPr="00B6736D">
              <w:rPr>
                <w:rFonts w:ascii="Times New Roman" w:hAnsi="Times New Roman"/>
                <w:sz w:val="24"/>
                <w:szCs w:val="24"/>
              </w:rPr>
              <w:t xml:space="preserve">11.2  </w:t>
            </w:r>
            <w:r w:rsidR="00F97385">
              <w:rPr>
                <w:rFonts w:ascii="Times New Roman" w:hAnsi="Times New Roman"/>
                <w:sz w:val="24"/>
                <w:szCs w:val="24"/>
              </w:rPr>
              <w:t>Operatsioonist kahe</w:t>
            </w:r>
            <w:r w:rsidR="00B6736D" w:rsidRPr="00B6736D">
              <w:rPr>
                <w:rFonts w:ascii="Times New Roman" w:hAnsi="Times New Roman"/>
                <w:sz w:val="24"/>
                <w:szCs w:val="24"/>
              </w:rPr>
              <w:t xml:space="preserve"> aasta möödudes kaaluge l</w:t>
            </w:r>
            <w:r w:rsidRPr="00B6736D">
              <w:rPr>
                <w:rFonts w:ascii="Times New Roman" w:hAnsi="Times New Roman"/>
                <w:sz w:val="24"/>
                <w:szCs w:val="24"/>
              </w:rPr>
              <w:t xml:space="preserve">uutiheduse uuringut kõikidele patsientidele.                                     </w:t>
            </w:r>
          </w:p>
          <w:p w14:paraId="6CEEF521" w14:textId="0E2F26AF" w:rsidR="00170B36" w:rsidRPr="00B6736D" w:rsidRDefault="00170B36" w:rsidP="00B6736D">
            <w:pPr>
              <w:autoSpaceDE w:val="0"/>
              <w:autoSpaceDN w:val="0"/>
              <w:adjustRightInd w:val="0"/>
              <w:spacing w:after="0" w:line="240" w:lineRule="auto"/>
              <w:rPr>
                <w:rFonts w:ascii="Times New Roman" w:hAnsi="Times New Roman"/>
                <w:sz w:val="24"/>
                <w:szCs w:val="24"/>
              </w:rPr>
            </w:pPr>
            <w:r w:rsidRPr="00B6736D">
              <w:rPr>
                <w:rFonts w:ascii="Times New Roman" w:hAnsi="Times New Roman"/>
                <w:sz w:val="24"/>
                <w:szCs w:val="24"/>
              </w:rPr>
              <w:t xml:space="preserve">11.3 Bariaatrilise operatsiooni järgselt </w:t>
            </w:r>
            <w:r w:rsidR="00B6736D">
              <w:rPr>
                <w:rFonts w:ascii="Times New Roman" w:hAnsi="Times New Roman"/>
                <w:sz w:val="24"/>
                <w:szCs w:val="24"/>
              </w:rPr>
              <w:t xml:space="preserve">teostage </w:t>
            </w:r>
            <w:r w:rsidRPr="00B6736D">
              <w:rPr>
                <w:rFonts w:ascii="Times New Roman" w:hAnsi="Times New Roman"/>
                <w:sz w:val="24"/>
                <w:szCs w:val="24"/>
              </w:rPr>
              <w:t xml:space="preserve">patsiendil </w:t>
            </w:r>
            <w:r w:rsidR="00B6736D">
              <w:rPr>
                <w:rFonts w:ascii="Times New Roman" w:hAnsi="Times New Roman"/>
                <w:sz w:val="24"/>
                <w:szCs w:val="24"/>
              </w:rPr>
              <w:t xml:space="preserve">järgmised </w:t>
            </w:r>
            <w:r w:rsidRPr="00B6736D">
              <w:rPr>
                <w:rFonts w:ascii="Times New Roman" w:hAnsi="Times New Roman"/>
                <w:sz w:val="24"/>
                <w:szCs w:val="24"/>
              </w:rPr>
              <w:t xml:space="preserve">analüüsid </w:t>
            </w:r>
            <w:r w:rsidR="00B6736D">
              <w:rPr>
                <w:rFonts w:ascii="Times New Roman" w:hAnsi="Times New Roman"/>
                <w:sz w:val="24"/>
                <w:szCs w:val="24"/>
              </w:rPr>
              <w:t>kaks korda aastas (</w:t>
            </w:r>
            <w:r w:rsidRPr="00B6736D">
              <w:rPr>
                <w:rFonts w:ascii="Times New Roman" w:hAnsi="Times New Roman"/>
                <w:sz w:val="24"/>
                <w:szCs w:val="24"/>
              </w:rPr>
              <w:t>6 kuud ja 12 kuud</w:t>
            </w:r>
            <w:r w:rsidR="00F97385">
              <w:rPr>
                <w:rFonts w:ascii="Times New Roman" w:hAnsi="Times New Roman"/>
                <w:sz w:val="24"/>
                <w:szCs w:val="24"/>
              </w:rPr>
              <w:t>)</w:t>
            </w:r>
            <w:r w:rsidRPr="00B6736D">
              <w:rPr>
                <w:rFonts w:ascii="Times New Roman" w:hAnsi="Times New Roman"/>
                <w:sz w:val="24"/>
                <w:szCs w:val="24"/>
              </w:rPr>
              <w:t xml:space="preserve"> peale operatsiooni, seejärel korra aastas:</w:t>
            </w:r>
          </w:p>
          <w:p w14:paraId="263EDFC9" w14:textId="77777777" w:rsidR="00170B36" w:rsidRPr="00B6736D" w:rsidRDefault="00170B36" w:rsidP="00B6736D">
            <w:pPr>
              <w:autoSpaceDE w:val="0"/>
              <w:autoSpaceDN w:val="0"/>
              <w:adjustRightInd w:val="0"/>
              <w:spacing w:after="0" w:line="240" w:lineRule="auto"/>
              <w:rPr>
                <w:rFonts w:ascii="Times New Roman" w:hAnsi="Times New Roman"/>
                <w:sz w:val="24"/>
                <w:szCs w:val="24"/>
              </w:rPr>
            </w:pPr>
            <w:r w:rsidRPr="00B6736D">
              <w:rPr>
                <w:rFonts w:ascii="Times New Roman" w:hAnsi="Times New Roman"/>
                <w:sz w:val="24"/>
                <w:szCs w:val="24"/>
              </w:rPr>
              <w:t>• Kolesterool ja verelipiidid</w:t>
            </w:r>
          </w:p>
          <w:p w14:paraId="551BF1F8" w14:textId="77777777" w:rsidR="00170B36" w:rsidRPr="00B6736D" w:rsidRDefault="00170B36" w:rsidP="00B6736D">
            <w:pPr>
              <w:autoSpaceDE w:val="0"/>
              <w:autoSpaceDN w:val="0"/>
              <w:adjustRightInd w:val="0"/>
              <w:spacing w:after="0" w:line="240" w:lineRule="auto"/>
              <w:rPr>
                <w:rFonts w:ascii="Times New Roman" w:hAnsi="Times New Roman"/>
                <w:sz w:val="24"/>
                <w:szCs w:val="24"/>
              </w:rPr>
            </w:pPr>
            <w:r w:rsidRPr="00B6736D">
              <w:rPr>
                <w:rFonts w:ascii="Times New Roman" w:hAnsi="Times New Roman"/>
                <w:sz w:val="24"/>
                <w:szCs w:val="24"/>
              </w:rPr>
              <w:t>• B12- kord aastas, lisandite tarvitamisel 3-6 kuu tagant</w:t>
            </w:r>
          </w:p>
          <w:p w14:paraId="2C1E89AB" w14:textId="77777777" w:rsidR="00170B36" w:rsidRPr="00B6736D" w:rsidRDefault="00170B36" w:rsidP="00B6736D">
            <w:pPr>
              <w:autoSpaceDE w:val="0"/>
              <w:autoSpaceDN w:val="0"/>
              <w:adjustRightInd w:val="0"/>
              <w:spacing w:after="0" w:line="240" w:lineRule="auto"/>
              <w:rPr>
                <w:rFonts w:ascii="Times New Roman" w:hAnsi="Times New Roman"/>
                <w:sz w:val="24"/>
                <w:szCs w:val="24"/>
              </w:rPr>
            </w:pPr>
            <w:r w:rsidRPr="00B6736D">
              <w:rPr>
                <w:rFonts w:ascii="Times New Roman" w:hAnsi="Times New Roman"/>
                <w:sz w:val="24"/>
                <w:szCs w:val="24"/>
              </w:rPr>
              <w:t>• Foolhape</w:t>
            </w:r>
          </w:p>
          <w:p w14:paraId="2A941F0B" w14:textId="5ED7C66D" w:rsidR="00170B36" w:rsidRPr="00B6736D" w:rsidRDefault="00F97385" w:rsidP="00B6736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170B36" w:rsidRPr="00B6736D">
              <w:rPr>
                <w:rFonts w:ascii="Times New Roman" w:hAnsi="Times New Roman"/>
                <w:sz w:val="24"/>
                <w:szCs w:val="24"/>
              </w:rPr>
              <w:t>feritiin</w:t>
            </w:r>
          </w:p>
          <w:p w14:paraId="0F77AC23" w14:textId="77777777" w:rsidR="00170B36" w:rsidRPr="00B6736D" w:rsidRDefault="00170B36" w:rsidP="00B6736D">
            <w:pPr>
              <w:autoSpaceDE w:val="0"/>
              <w:autoSpaceDN w:val="0"/>
              <w:adjustRightInd w:val="0"/>
              <w:spacing w:after="0" w:line="240" w:lineRule="auto"/>
              <w:rPr>
                <w:rFonts w:ascii="Times New Roman" w:hAnsi="Times New Roman"/>
                <w:sz w:val="24"/>
                <w:szCs w:val="24"/>
              </w:rPr>
            </w:pPr>
            <w:r w:rsidRPr="00B6736D">
              <w:rPr>
                <w:rFonts w:ascii="Times New Roman" w:hAnsi="Times New Roman"/>
                <w:sz w:val="24"/>
                <w:szCs w:val="24"/>
              </w:rPr>
              <w:t>• Tsink- peale malabsorptiivset protseduuri või spetsiifiliste sümptomite korral</w:t>
            </w:r>
          </w:p>
          <w:p w14:paraId="7D136499" w14:textId="77777777" w:rsidR="00170B36" w:rsidRPr="00B6736D" w:rsidRDefault="00170B36" w:rsidP="00B6736D">
            <w:pPr>
              <w:autoSpaceDE w:val="0"/>
              <w:autoSpaceDN w:val="0"/>
              <w:adjustRightInd w:val="0"/>
              <w:spacing w:after="0" w:line="240" w:lineRule="auto"/>
              <w:rPr>
                <w:rFonts w:ascii="Times New Roman" w:hAnsi="Times New Roman"/>
                <w:sz w:val="24"/>
                <w:szCs w:val="24"/>
              </w:rPr>
            </w:pPr>
            <w:r w:rsidRPr="00B6736D">
              <w:rPr>
                <w:rFonts w:ascii="Times New Roman" w:hAnsi="Times New Roman"/>
                <w:sz w:val="24"/>
                <w:szCs w:val="24"/>
              </w:rPr>
              <w:t>• PTH</w:t>
            </w:r>
          </w:p>
          <w:p w14:paraId="6C073006" w14:textId="576BD0D8" w:rsidR="00170B36" w:rsidRPr="00B6736D" w:rsidRDefault="00B6736D" w:rsidP="00B6736D">
            <w:pPr>
              <w:autoSpaceDE w:val="0"/>
              <w:autoSpaceDN w:val="0"/>
              <w:adjustRightInd w:val="0"/>
              <w:spacing w:after="0" w:line="240" w:lineRule="auto"/>
              <w:rPr>
                <w:rFonts w:ascii="Times New Roman" w:hAnsi="Times New Roman"/>
                <w:sz w:val="24"/>
                <w:szCs w:val="24"/>
              </w:rPr>
            </w:pPr>
            <w:r w:rsidRPr="00B6736D">
              <w:rPr>
                <w:rFonts w:ascii="Times New Roman" w:hAnsi="Times New Roman"/>
                <w:sz w:val="24"/>
                <w:szCs w:val="24"/>
              </w:rPr>
              <w:t>• ioniseeritud k</w:t>
            </w:r>
            <w:r w:rsidR="00170B36" w:rsidRPr="00B6736D">
              <w:rPr>
                <w:rFonts w:ascii="Times New Roman" w:hAnsi="Times New Roman"/>
                <w:sz w:val="24"/>
                <w:szCs w:val="24"/>
              </w:rPr>
              <w:t>altsium</w:t>
            </w:r>
          </w:p>
          <w:p w14:paraId="6ACA4C7D" w14:textId="77777777" w:rsidR="00170B36" w:rsidRPr="00B6736D" w:rsidRDefault="00170B36" w:rsidP="00B6736D">
            <w:pPr>
              <w:autoSpaceDE w:val="0"/>
              <w:autoSpaceDN w:val="0"/>
              <w:adjustRightInd w:val="0"/>
              <w:spacing w:after="0" w:line="240" w:lineRule="auto"/>
              <w:rPr>
                <w:rFonts w:ascii="Times New Roman" w:hAnsi="Times New Roman"/>
                <w:sz w:val="24"/>
                <w:szCs w:val="24"/>
              </w:rPr>
            </w:pPr>
            <w:r w:rsidRPr="00B6736D">
              <w:rPr>
                <w:rFonts w:ascii="Times New Roman" w:hAnsi="Times New Roman"/>
                <w:sz w:val="24"/>
                <w:szCs w:val="24"/>
              </w:rPr>
              <w:t>• 25(OH) D3 vitamiin</w:t>
            </w:r>
          </w:p>
          <w:p w14:paraId="114B0033" w14:textId="77777777" w:rsidR="00170B36" w:rsidRPr="00B6736D" w:rsidRDefault="00170B36" w:rsidP="00B6736D">
            <w:pPr>
              <w:autoSpaceDE w:val="0"/>
              <w:autoSpaceDN w:val="0"/>
              <w:adjustRightInd w:val="0"/>
              <w:spacing w:after="0" w:line="240" w:lineRule="auto"/>
              <w:rPr>
                <w:rFonts w:ascii="Times New Roman" w:hAnsi="Times New Roman"/>
                <w:sz w:val="24"/>
                <w:szCs w:val="24"/>
              </w:rPr>
            </w:pPr>
            <w:r w:rsidRPr="00B6736D">
              <w:rPr>
                <w:rFonts w:ascii="Times New Roman" w:hAnsi="Times New Roman"/>
                <w:sz w:val="24"/>
                <w:szCs w:val="24"/>
              </w:rPr>
              <w:t>• Glükohemoglobiin-jälgida diabeedi ja hüpoglokeemiliste sümptomite puhul</w:t>
            </w:r>
          </w:p>
          <w:p w14:paraId="5341548B" w14:textId="77777777" w:rsidR="009449D3" w:rsidRPr="00B6736D" w:rsidRDefault="009449D3" w:rsidP="009449D3">
            <w:pPr>
              <w:rPr>
                <w:rFonts w:ascii="Times New Roman" w:hAnsi="Times New Roman"/>
                <w:sz w:val="24"/>
                <w:szCs w:val="24"/>
              </w:rPr>
            </w:pPr>
          </w:p>
          <w:p w14:paraId="3EE6222B" w14:textId="12F142B3" w:rsidR="00B6736D" w:rsidRPr="00C11F94" w:rsidRDefault="00AF64A9" w:rsidP="009449D3">
            <w:pPr>
              <w:rPr>
                <w:rFonts w:ascii="Times New Roman" w:hAnsi="Times New Roman"/>
                <w:color w:val="FF0000"/>
                <w:sz w:val="24"/>
                <w:szCs w:val="24"/>
              </w:rPr>
            </w:pPr>
            <w:r w:rsidRPr="00C11F94">
              <w:rPr>
                <w:rFonts w:ascii="Times New Roman" w:hAnsi="Times New Roman"/>
                <w:color w:val="FF0000"/>
                <w:sz w:val="24"/>
                <w:szCs w:val="24"/>
              </w:rPr>
              <w:t>*</w:t>
            </w:r>
            <w:r w:rsidR="00B6736D" w:rsidRPr="00C11F94">
              <w:rPr>
                <w:rFonts w:ascii="Times New Roman" w:hAnsi="Times New Roman"/>
                <w:b/>
                <w:color w:val="FF0000"/>
                <w:sz w:val="24"/>
                <w:szCs w:val="24"/>
              </w:rPr>
              <w:t>Lisaks:</w:t>
            </w:r>
            <w:r w:rsidR="00B6736D" w:rsidRPr="00C11F94">
              <w:rPr>
                <w:rFonts w:ascii="Times New Roman" w:hAnsi="Times New Roman"/>
                <w:color w:val="FF0000"/>
                <w:sz w:val="24"/>
                <w:szCs w:val="24"/>
              </w:rPr>
              <w:t xml:space="preserve"> Albumiini osas otsida lisamaterjali. </w:t>
            </w:r>
          </w:p>
          <w:p w14:paraId="2C62E6DA" w14:textId="181BFC30" w:rsidR="00170B36" w:rsidRDefault="00170B36" w:rsidP="00F97385">
            <w:pPr>
              <w:spacing w:after="0"/>
              <w:rPr>
                <w:rFonts w:ascii="Times New Roman" w:hAnsi="Times New Roman"/>
                <w:b/>
                <w:sz w:val="24"/>
                <w:szCs w:val="24"/>
              </w:rPr>
            </w:pPr>
            <w:r w:rsidRPr="00F97385">
              <w:rPr>
                <w:rFonts w:ascii="Times New Roman" w:hAnsi="Times New Roman"/>
                <w:b/>
                <w:sz w:val="24"/>
                <w:szCs w:val="24"/>
              </w:rPr>
              <w:t>K12</w:t>
            </w:r>
            <w:r w:rsidR="00B6736D" w:rsidRPr="00F97385">
              <w:rPr>
                <w:rFonts w:ascii="Times New Roman" w:hAnsi="Times New Roman"/>
                <w:b/>
                <w:sz w:val="24"/>
                <w:szCs w:val="24"/>
              </w:rPr>
              <w:t xml:space="preserve"> </w:t>
            </w:r>
            <w:r w:rsidR="00AF64A9" w:rsidRPr="00AF64A9">
              <w:rPr>
                <w:rFonts w:ascii="Times New Roman" w:hAnsi="Times New Roman"/>
                <w:sz w:val="24"/>
                <w:szCs w:val="24"/>
              </w:rPr>
              <w:t>Kas kõigil patsientidel kasutada vs mitte kasutada bariaatrilise lõikuse järgselt tekkiva veresuhkru languse ennetamiseks ravimeid, et vähendada hüpoglükeemia episoodide esinemist?</w:t>
            </w:r>
          </w:p>
          <w:p w14:paraId="005F4D36" w14:textId="4232C08D" w:rsidR="00AF64A9" w:rsidRPr="00AF64A9" w:rsidRDefault="00AF64A9" w:rsidP="00AF64A9">
            <w:pPr>
              <w:pStyle w:val="PlainText"/>
              <w:rPr>
                <w:b/>
                <w:sz w:val="24"/>
                <w:szCs w:val="24"/>
                <w:lang w:val="et-EE"/>
              </w:rPr>
            </w:pPr>
            <w:r w:rsidRPr="00AF64A9">
              <w:rPr>
                <w:b/>
                <w:sz w:val="24"/>
                <w:szCs w:val="24"/>
                <w:lang w:val="et-EE"/>
              </w:rPr>
              <w:t xml:space="preserve">Kliinilise küsimuse juurde tuleb laiendus: </w:t>
            </w:r>
            <w:r>
              <w:rPr>
                <w:b/>
                <w:sz w:val="24"/>
                <w:szCs w:val="24"/>
                <w:lang w:val="et-EE"/>
              </w:rPr>
              <w:t xml:space="preserve">Kas lõikusjärgse hüpoglükeemia episoodidega patsientidel, kellel ei piisa dieedi korrigeerimisest,  kasutada vs mitte kasutada ravimeid veresuhkru </w:t>
            </w:r>
            <w:r w:rsidRPr="00AF64A9">
              <w:rPr>
                <w:b/>
                <w:sz w:val="24"/>
                <w:szCs w:val="24"/>
                <w:lang w:val="et-EE"/>
              </w:rPr>
              <w:t xml:space="preserve">languse ennetamiseks. </w:t>
            </w:r>
          </w:p>
          <w:p w14:paraId="6321C37E" w14:textId="77777777" w:rsidR="00AF64A9" w:rsidRPr="00AF64A9" w:rsidRDefault="00AF64A9" w:rsidP="00F97385">
            <w:pPr>
              <w:spacing w:after="0"/>
              <w:rPr>
                <w:rFonts w:ascii="Times New Roman" w:hAnsi="Times New Roman"/>
                <w:b/>
                <w:sz w:val="24"/>
                <w:szCs w:val="24"/>
              </w:rPr>
            </w:pPr>
          </w:p>
          <w:p w14:paraId="505CB667" w14:textId="77777777" w:rsidR="00C05943" w:rsidRPr="00C05943" w:rsidRDefault="00AF64A9" w:rsidP="00DE5E6C">
            <w:pPr>
              <w:pStyle w:val="Heading1"/>
              <w:numPr>
                <w:ilvl w:val="0"/>
                <w:numId w:val="18"/>
              </w:numPr>
              <w:shd w:val="clear" w:color="auto" w:fill="FFFFFF"/>
              <w:suppressAutoHyphens/>
              <w:spacing w:before="0" w:beforeAutospacing="0" w:after="0" w:afterAutospacing="0" w:line="240" w:lineRule="auto"/>
              <w:rPr>
                <w:color w:val="000080"/>
                <w:sz w:val="24"/>
                <w:szCs w:val="24"/>
              </w:rPr>
            </w:pPr>
            <w:r w:rsidRPr="00C05943">
              <w:rPr>
                <w:color w:val="FF0000"/>
                <w:sz w:val="24"/>
                <w:szCs w:val="24"/>
              </w:rPr>
              <w:t>Praktiline soovitus</w:t>
            </w:r>
            <w:r w:rsidRPr="00C05943">
              <w:rPr>
                <w:b w:val="0"/>
                <w:sz w:val="24"/>
                <w:szCs w:val="24"/>
              </w:rPr>
              <w:t xml:space="preserve">: </w:t>
            </w:r>
            <w:r w:rsidR="00B6736D" w:rsidRPr="00C05943">
              <w:rPr>
                <w:sz w:val="24"/>
                <w:szCs w:val="24"/>
              </w:rPr>
              <w:t>Lõikusjärgse hüpoglükeemia episoodideg</w:t>
            </w:r>
            <w:r w:rsidRPr="00C05943">
              <w:rPr>
                <w:sz w:val="24"/>
                <w:szCs w:val="24"/>
              </w:rPr>
              <w:t xml:space="preserve">a </w:t>
            </w:r>
          </w:p>
          <w:p w14:paraId="7CCC3B9A" w14:textId="77777777" w:rsidR="00C05943" w:rsidRPr="00C05943" w:rsidRDefault="00AF64A9" w:rsidP="00DE5E6C">
            <w:pPr>
              <w:pStyle w:val="Heading1"/>
              <w:numPr>
                <w:ilvl w:val="0"/>
                <w:numId w:val="18"/>
              </w:numPr>
              <w:shd w:val="clear" w:color="auto" w:fill="FFFFFF"/>
              <w:suppressAutoHyphens/>
              <w:spacing w:before="0" w:beforeAutospacing="0" w:after="0" w:afterAutospacing="0" w:line="240" w:lineRule="auto"/>
              <w:rPr>
                <w:color w:val="000080"/>
                <w:sz w:val="24"/>
                <w:szCs w:val="24"/>
              </w:rPr>
            </w:pPr>
            <w:r w:rsidRPr="00C05943">
              <w:rPr>
                <w:sz w:val="24"/>
                <w:szCs w:val="24"/>
              </w:rPr>
              <w:t>patsientidel,</w:t>
            </w:r>
            <w:r w:rsidR="00C05943" w:rsidRPr="00C05943">
              <w:rPr>
                <w:sz w:val="24"/>
                <w:szCs w:val="24"/>
              </w:rPr>
              <w:t xml:space="preserve"> </w:t>
            </w:r>
            <w:r w:rsidR="00B6736D" w:rsidRPr="00C05943">
              <w:rPr>
                <w:sz w:val="24"/>
                <w:szCs w:val="24"/>
              </w:rPr>
              <w:t xml:space="preserve">kellel ei piisa dieedi korrigeerimisest, kasutage </w:t>
            </w:r>
          </w:p>
          <w:p w14:paraId="4DB77D32" w14:textId="77777777" w:rsidR="00C05943" w:rsidRPr="00C05943" w:rsidRDefault="00B6736D" w:rsidP="00B66853">
            <w:pPr>
              <w:pStyle w:val="Heading1"/>
              <w:numPr>
                <w:ilvl w:val="0"/>
                <w:numId w:val="18"/>
              </w:numPr>
              <w:shd w:val="clear" w:color="auto" w:fill="FFFFFF"/>
              <w:suppressAutoHyphens/>
              <w:spacing w:before="0" w:beforeAutospacing="0" w:after="0" w:afterAutospacing="0" w:line="240" w:lineRule="auto"/>
              <w:rPr>
                <w:color w:val="000080"/>
                <w:sz w:val="24"/>
                <w:szCs w:val="24"/>
              </w:rPr>
            </w:pPr>
            <w:r w:rsidRPr="00C05943">
              <w:rPr>
                <w:sz w:val="24"/>
                <w:szCs w:val="24"/>
              </w:rPr>
              <w:t xml:space="preserve">medikamentoosset ravi veresuhkru languse ennetamiseks. Patsient vajab </w:t>
            </w:r>
          </w:p>
          <w:p w14:paraId="29A3814F" w14:textId="77777777" w:rsidR="00B23833" w:rsidRPr="005C0E35" w:rsidRDefault="00B6736D" w:rsidP="005C0E35">
            <w:pPr>
              <w:pStyle w:val="Heading1"/>
              <w:numPr>
                <w:ilvl w:val="0"/>
                <w:numId w:val="18"/>
              </w:numPr>
              <w:shd w:val="clear" w:color="auto" w:fill="FFFFFF"/>
              <w:suppressAutoHyphens/>
              <w:spacing w:before="0" w:beforeAutospacing="0" w:after="0" w:afterAutospacing="0" w:line="240" w:lineRule="auto"/>
              <w:rPr>
                <w:b w:val="0"/>
                <w:sz w:val="24"/>
                <w:szCs w:val="24"/>
              </w:rPr>
            </w:pPr>
            <w:r w:rsidRPr="00C05943">
              <w:rPr>
                <w:sz w:val="24"/>
                <w:szCs w:val="24"/>
              </w:rPr>
              <w:t>endokrinoloogi</w:t>
            </w:r>
            <w:r w:rsidR="00AF64A9" w:rsidRPr="00C05943">
              <w:rPr>
                <w:sz w:val="24"/>
                <w:szCs w:val="24"/>
              </w:rPr>
              <w:t xml:space="preserve"> </w:t>
            </w:r>
            <w:r w:rsidRPr="00C05943">
              <w:rPr>
                <w:sz w:val="24"/>
                <w:szCs w:val="24"/>
              </w:rPr>
              <w:t>konsultatsiooni.</w:t>
            </w:r>
          </w:p>
          <w:p w14:paraId="00A47E08" w14:textId="77777777" w:rsidR="005C0E35" w:rsidRDefault="005C0E35" w:rsidP="005C0E35">
            <w:pPr>
              <w:pStyle w:val="Heading1"/>
              <w:shd w:val="clear" w:color="auto" w:fill="FFFFFF"/>
              <w:suppressAutoHyphens/>
              <w:spacing w:before="0" w:beforeAutospacing="0" w:after="0" w:afterAutospacing="0" w:line="240" w:lineRule="auto"/>
              <w:rPr>
                <w:color w:val="000080"/>
                <w:sz w:val="24"/>
                <w:szCs w:val="24"/>
              </w:rPr>
            </w:pPr>
          </w:p>
          <w:p w14:paraId="3730137D" w14:textId="0E6A625B" w:rsidR="005C0E35" w:rsidRPr="005C0E35" w:rsidRDefault="005C0E35" w:rsidP="005C0E35">
            <w:pPr>
              <w:pStyle w:val="Heading1"/>
              <w:shd w:val="clear" w:color="auto" w:fill="FFFFFF"/>
              <w:suppressAutoHyphens/>
              <w:spacing w:before="0" w:beforeAutospacing="0" w:after="0" w:afterAutospacing="0" w:line="240" w:lineRule="auto"/>
              <w:rPr>
                <w:b w:val="0"/>
                <w:sz w:val="24"/>
                <w:szCs w:val="24"/>
              </w:rPr>
            </w:pPr>
            <w:r w:rsidRPr="005C0E35">
              <w:rPr>
                <w:b w:val="0"/>
                <w:sz w:val="24"/>
                <w:szCs w:val="24"/>
              </w:rPr>
              <w:t>Ravimotivatsioon</w:t>
            </w:r>
            <w:r w:rsidR="00C11F94">
              <w:rPr>
                <w:b w:val="0"/>
                <w:sz w:val="24"/>
                <w:szCs w:val="24"/>
              </w:rPr>
              <w:t>i küsimustikud:</w:t>
            </w:r>
          </w:p>
          <w:p w14:paraId="77112A29" w14:textId="77777777" w:rsidR="00C11F94" w:rsidRPr="00222EA0" w:rsidRDefault="00C11F94" w:rsidP="00C11F94">
            <w:pPr>
              <w:autoSpaceDE w:val="0"/>
              <w:autoSpaceDN w:val="0"/>
              <w:adjustRightInd w:val="0"/>
              <w:spacing w:after="0" w:line="240" w:lineRule="auto"/>
              <w:jc w:val="both"/>
              <w:rPr>
                <w:rFonts w:ascii="Times New Roman" w:hAnsi="Times New Roman"/>
              </w:rPr>
            </w:pPr>
            <w:r w:rsidRPr="00222EA0">
              <w:rPr>
                <w:rFonts w:ascii="Times New Roman" w:hAnsi="Times New Roman"/>
              </w:rPr>
              <w:t>M. Kudeviita – kas on vajalik täpsustada ravijuhendis missuguseid instrumente</w:t>
            </w:r>
            <w:r>
              <w:rPr>
                <w:rFonts w:ascii="Times New Roman" w:hAnsi="Times New Roman"/>
              </w:rPr>
              <w:t xml:space="preserve"> </w:t>
            </w:r>
            <w:r w:rsidRPr="00222EA0">
              <w:rPr>
                <w:rFonts w:ascii="Times New Roman" w:hAnsi="Times New Roman"/>
              </w:rPr>
              <w:t>kasutatakse</w:t>
            </w:r>
            <w:r>
              <w:rPr>
                <w:rFonts w:ascii="Times New Roman" w:hAnsi="Times New Roman"/>
              </w:rPr>
              <w:t xml:space="preserve"> ravimotivatsiooni hindamisel</w:t>
            </w:r>
            <w:r w:rsidRPr="00222EA0">
              <w:rPr>
                <w:rFonts w:ascii="Times New Roman" w:hAnsi="Times New Roman"/>
              </w:rPr>
              <w:t>?</w:t>
            </w:r>
            <w:r>
              <w:rPr>
                <w:rFonts w:ascii="Times New Roman" w:hAnsi="Times New Roman"/>
              </w:rPr>
              <w:t xml:space="preserve"> Võin otsida ja vaadata võimalusi- vajalik täpsustada mis aspekte peab hindamine hõlmama.</w:t>
            </w:r>
          </w:p>
          <w:p w14:paraId="688B5556" w14:textId="77777777" w:rsidR="00C11F94" w:rsidRDefault="00C11F94" w:rsidP="00C11F94">
            <w:pPr>
              <w:autoSpaceDE w:val="0"/>
              <w:autoSpaceDN w:val="0"/>
              <w:adjustRightInd w:val="0"/>
              <w:spacing w:after="0" w:line="240" w:lineRule="auto"/>
              <w:jc w:val="both"/>
              <w:rPr>
                <w:rFonts w:ascii="Times New Roman" w:hAnsi="Times New Roman"/>
              </w:rPr>
            </w:pPr>
            <w:r w:rsidRPr="00222EA0">
              <w:rPr>
                <w:rFonts w:ascii="Times New Roman" w:hAnsi="Times New Roman"/>
              </w:rPr>
              <w:t>K. Akkermann – olemas soovitatav</w:t>
            </w:r>
            <w:r>
              <w:rPr>
                <w:rFonts w:ascii="Times New Roman" w:hAnsi="Times New Roman"/>
              </w:rPr>
              <w:t xml:space="preserve"> nimekiri, AUDIT jt mida saaks suhteliselt lihtsalt kasutada. Jäi seisukoht et iga keskus kasutab oma küsimustikke. Osad protokollid on väga lühidad – koosnevad vaid 3 küsimusest.</w:t>
            </w:r>
          </w:p>
          <w:p w14:paraId="4455BA8E" w14:textId="77777777" w:rsidR="00C11F94" w:rsidRDefault="00C11F94" w:rsidP="00C11F94">
            <w:pPr>
              <w:autoSpaceDE w:val="0"/>
              <w:autoSpaceDN w:val="0"/>
              <w:adjustRightInd w:val="0"/>
              <w:spacing w:after="0" w:line="240" w:lineRule="auto"/>
              <w:jc w:val="both"/>
              <w:rPr>
                <w:rFonts w:ascii="Times New Roman" w:hAnsi="Times New Roman"/>
              </w:rPr>
            </w:pPr>
            <w:r>
              <w:rPr>
                <w:rFonts w:ascii="Times New Roman" w:hAnsi="Times New Roman"/>
              </w:rPr>
              <w:t>P. Kivik – kas instrumendid peaks olema valideeritud, mõistlik valida 1 instrument.</w:t>
            </w:r>
          </w:p>
          <w:p w14:paraId="27E2AC29" w14:textId="77777777" w:rsidR="00C11F94" w:rsidRDefault="00C11F94" w:rsidP="00C11F94">
            <w:pPr>
              <w:autoSpaceDE w:val="0"/>
              <w:autoSpaceDN w:val="0"/>
              <w:adjustRightInd w:val="0"/>
              <w:spacing w:after="0" w:line="240" w:lineRule="auto"/>
              <w:jc w:val="both"/>
              <w:rPr>
                <w:rFonts w:ascii="Times New Roman" w:hAnsi="Times New Roman"/>
              </w:rPr>
            </w:pPr>
            <w:r>
              <w:rPr>
                <w:rFonts w:ascii="Times New Roman" w:hAnsi="Times New Roman"/>
              </w:rPr>
              <w:t>J. Alop – elukvaliteedi küsimustikud ei sobi ravimotivatsiooni hindamiseks. Kes peaks motivatsiooni hindama?</w:t>
            </w:r>
          </w:p>
          <w:p w14:paraId="3DF35AD1" w14:textId="77777777" w:rsidR="00C11F94" w:rsidRDefault="00C11F94" w:rsidP="00C11F94">
            <w:pPr>
              <w:autoSpaceDE w:val="0"/>
              <w:autoSpaceDN w:val="0"/>
              <w:adjustRightInd w:val="0"/>
              <w:spacing w:after="0" w:line="240" w:lineRule="auto"/>
              <w:jc w:val="both"/>
              <w:rPr>
                <w:rFonts w:ascii="Times New Roman" w:hAnsi="Times New Roman"/>
              </w:rPr>
            </w:pPr>
            <w:r>
              <w:rPr>
                <w:rFonts w:ascii="Times New Roman" w:hAnsi="Times New Roman"/>
              </w:rPr>
              <w:t>K. Ottoson – küsimustikud on reeglina asukohapõhised, ei pruugi Eestile sobida.</w:t>
            </w:r>
          </w:p>
          <w:p w14:paraId="3BEFC710" w14:textId="77777777" w:rsidR="00C11F94" w:rsidRDefault="00C11F94" w:rsidP="00C11F94">
            <w:pPr>
              <w:autoSpaceDE w:val="0"/>
              <w:autoSpaceDN w:val="0"/>
              <w:adjustRightInd w:val="0"/>
              <w:spacing w:after="0" w:line="240" w:lineRule="auto"/>
              <w:jc w:val="both"/>
              <w:rPr>
                <w:rFonts w:ascii="Times New Roman" w:hAnsi="Times New Roman"/>
              </w:rPr>
            </w:pPr>
            <w:r>
              <w:rPr>
                <w:rFonts w:ascii="Times New Roman" w:hAnsi="Times New Roman"/>
              </w:rPr>
              <w:t>I. Kaur – 3 küsimuse küsimine patsiendilt, kes on tulnud sooviga operatsiooni teha, tema seisukohta oluliselt ei mõjuta. Hinnata võib esmaselt patsiendiga kokkupuutuv tervishoiutöötaja, nt bariaatriaõde.</w:t>
            </w:r>
          </w:p>
          <w:p w14:paraId="78B4810F" w14:textId="77777777" w:rsidR="00C11F94" w:rsidRDefault="00C11F94" w:rsidP="00C11F94">
            <w:pPr>
              <w:autoSpaceDE w:val="0"/>
              <w:autoSpaceDN w:val="0"/>
              <w:adjustRightInd w:val="0"/>
              <w:spacing w:after="0" w:line="240" w:lineRule="auto"/>
              <w:jc w:val="both"/>
              <w:rPr>
                <w:rFonts w:ascii="Times New Roman" w:hAnsi="Times New Roman"/>
              </w:rPr>
            </w:pPr>
            <w:r>
              <w:rPr>
                <w:rFonts w:ascii="Times New Roman" w:hAnsi="Times New Roman"/>
              </w:rPr>
              <w:t>K. Liivak – ei ole asjakohaseid uuringuid ravimotivatsiooni tõendatud soovituse andmiseks.</w:t>
            </w:r>
          </w:p>
          <w:p w14:paraId="5929E481" w14:textId="77777777" w:rsidR="005C0E35" w:rsidRDefault="005C0E35" w:rsidP="005C0E35">
            <w:pPr>
              <w:pStyle w:val="Heading1"/>
              <w:shd w:val="clear" w:color="auto" w:fill="FFFFFF"/>
              <w:suppressAutoHyphens/>
              <w:spacing w:before="0" w:beforeAutospacing="0" w:after="0" w:afterAutospacing="0" w:line="240" w:lineRule="auto"/>
              <w:rPr>
                <w:b w:val="0"/>
                <w:color w:val="000080"/>
                <w:sz w:val="24"/>
                <w:szCs w:val="24"/>
              </w:rPr>
            </w:pPr>
          </w:p>
          <w:p w14:paraId="044FFCC6" w14:textId="77777777" w:rsidR="00C11F94" w:rsidRDefault="00C11F94" w:rsidP="00C11F94">
            <w:pPr>
              <w:autoSpaceDE w:val="0"/>
              <w:autoSpaceDN w:val="0"/>
              <w:adjustRightInd w:val="0"/>
              <w:spacing w:after="0" w:line="240" w:lineRule="auto"/>
              <w:jc w:val="both"/>
              <w:rPr>
                <w:rFonts w:ascii="Times New Roman" w:hAnsi="Times New Roman"/>
              </w:rPr>
            </w:pPr>
            <w:r w:rsidRPr="006123E0">
              <w:rPr>
                <w:rFonts w:ascii="Times New Roman" w:hAnsi="Times New Roman"/>
                <w:b/>
              </w:rPr>
              <w:t>Patsiendijuhendite teemad</w:t>
            </w:r>
            <w:r w:rsidRPr="006123E0">
              <w:rPr>
                <w:rFonts w:ascii="Times New Roman" w:hAnsi="Times New Roman"/>
              </w:rPr>
              <w:t xml:space="preserve"> </w:t>
            </w:r>
          </w:p>
          <w:p w14:paraId="0BA0F18E" w14:textId="77777777" w:rsidR="00C11F94" w:rsidRDefault="00C11F94" w:rsidP="00C11F94">
            <w:pPr>
              <w:autoSpaceDE w:val="0"/>
              <w:autoSpaceDN w:val="0"/>
              <w:adjustRightInd w:val="0"/>
              <w:spacing w:after="0" w:line="240" w:lineRule="auto"/>
              <w:jc w:val="both"/>
              <w:rPr>
                <w:rFonts w:ascii="Times New Roman" w:hAnsi="Times New Roman"/>
              </w:rPr>
            </w:pPr>
          </w:p>
          <w:p w14:paraId="385F7BD9" w14:textId="77777777" w:rsidR="00C11F94" w:rsidRDefault="00C11F94" w:rsidP="00C11F94">
            <w:pPr>
              <w:autoSpaceDE w:val="0"/>
              <w:autoSpaceDN w:val="0"/>
              <w:adjustRightInd w:val="0"/>
              <w:spacing w:after="0" w:line="240" w:lineRule="auto"/>
              <w:jc w:val="both"/>
              <w:rPr>
                <w:rFonts w:ascii="Times New Roman" w:hAnsi="Times New Roman"/>
              </w:rPr>
            </w:pPr>
            <w:r w:rsidRPr="006123E0">
              <w:rPr>
                <w:rFonts w:ascii="Times New Roman" w:hAnsi="Times New Roman"/>
              </w:rPr>
              <w:t>Juhendi koostajad</w:t>
            </w:r>
            <w:r>
              <w:rPr>
                <w:rFonts w:ascii="Times New Roman" w:hAnsi="Times New Roman"/>
              </w:rPr>
              <w:t xml:space="preserve"> on</w:t>
            </w:r>
            <w:r w:rsidRPr="006123E0">
              <w:rPr>
                <w:rFonts w:ascii="Times New Roman" w:hAnsi="Times New Roman"/>
              </w:rPr>
              <w:t xml:space="preserve"> Ülli Adamson, Kristel J</w:t>
            </w:r>
            <w:r>
              <w:rPr>
                <w:rFonts w:ascii="Times New Roman" w:hAnsi="Times New Roman"/>
              </w:rPr>
              <w:t>a</w:t>
            </w:r>
            <w:r w:rsidRPr="006123E0">
              <w:rPr>
                <w:rFonts w:ascii="Times New Roman" w:hAnsi="Times New Roman"/>
              </w:rPr>
              <w:t>nvest ja Kaja Otteson</w:t>
            </w:r>
            <w:r>
              <w:rPr>
                <w:rFonts w:ascii="Times New Roman" w:hAnsi="Times New Roman"/>
              </w:rPr>
              <w:t>.</w:t>
            </w:r>
          </w:p>
          <w:p w14:paraId="421F1491" w14:textId="77777777" w:rsidR="00C11F94" w:rsidRDefault="00C11F94" w:rsidP="00C11F94">
            <w:pPr>
              <w:autoSpaceDE w:val="0"/>
              <w:autoSpaceDN w:val="0"/>
              <w:adjustRightInd w:val="0"/>
              <w:spacing w:after="0" w:line="240" w:lineRule="auto"/>
              <w:jc w:val="both"/>
              <w:rPr>
                <w:rFonts w:ascii="Times New Roman" w:hAnsi="Times New Roman"/>
                <w:b/>
              </w:rPr>
            </w:pPr>
            <w:r>
              <w:rPr>
                <w:rFonts w:ascii="Times New Roman" w:hAnsi="Times New Roman"/>
                <w:b/>
              </w:rPr>
              <w:t>Teemad:</w:t>
            </w:r>
          </w:p>
          <w:p w14:paraId="3D64C542" w14:textId="77777777" w:rsidR="00C11F94" w:rsidRDefault="00C11F94" w:rsidP="00C11F94">
            <w:pPr>
              <w:autoSpaceDE w:val="0"/>
              <w:autoSpaceDN w:val="0"/>
              <w:adjustRightInd w:val="0"/>
              <w:spacing w:after="0" w:line="240" w:lineRule="auto"/>
              <w:jc w:val="both"/>
              <w:rPr>
                <w:rFonts w:ascii="Times New Roman" w:hAnsi="Times New Roman"/>
              </w:rPr>
            </w:pPr>
            <w:r w:rsidRPr="006123E0">
              <w:rPr>
                <w:rFonts w:ascii="Times New Roman" w:hAnsi="Times New Roman"/>
              </w:rPr>
              <w:t>1.</w:t>
            </w:r>
            <w:r w:rsidRPr="006123E0">
              <w:rPr>
                <w:rFonts w:ascii="Times New Roman" w:hAnsi="Times New Roman"/>
              </w:rPr>
              <w:tab/>
              <w:t>Millal kaaluda kirurgilis</w:t>
            </w:r>
            <w:r>
              <w:rPr>
                <w:rFonts w:ascii="Times New Roman" w:hAnsi="Times New Roman"/>
              </w:rPr>
              <w:t>t ravi</w:t>
            </w:r>
          </w:p>
          <w:p w14:paraId="5DF052DC" w14:textId="77777777" w:rsidR="00C11F94" w:rsidRPr="00E939DF" w:rsidRDefault="00C11F94" w:rsidP="00C11F94">
            <w:pPr>
              <w:pStyle w:val="ListParagraph"/>
              <w:numPr>
                <w:ilvl w:val="1"/>
                <w:numId w:val="19"/>
              </w:numPr>
              <w:autoSpaceDE w:val="0"/>
              <w:autoSpaceDN w:val="0"/>
              <w:adjustRightInd w:val="0"/>
              <w:spacing w:after="0" w:line="240" w:lineRule="auto"/>
              <w:jc w:val="both"/>
              <w:rPr>
                <w:rFonts w:ascii="Times New Roman" w:hAnsi="Times New Roman"/>
              </w:rPr>
            </w:pPr>
            <w:r w:rsidRPr="00E939DF">
              <w:rPr>
                <w:rFonts w:ascii="Times New Roman" w:hAnsi="Times New Roman"/>
              </w:rPr>
              <w:t>Kehakaal ja oodatavad tulemused</w:t>
            </w:r>
          </w:p>
          <w:p w14:paraId="67A7B29D" w14:textId="77777777" w:rsidR="00C11F94" w:rsidRPr="00E939DF" w:rsidRDefault="00C11F94" w:rsidP="00C11F94">
            <w:pPr>
              <w:pStyle w:val="ListParagraph"/>
              <w:numPr>
                <w:ilvl w:val="1"/>
                <w:numId w:val="19"/>
              </w:numPr>
              <w:autoSpaceDE w:val="0"/>
              <w:autoSpaceDN w:val="0"/>
              <w:adjustRightInd w:val="0"/>
              <w:spacing w:after="0" w:line="240" w:lineRule="auto"/>
              <w:jc w:val="both"/>
              <w:rPr>
                <w:rFonts w:ascii="Times New Roman" w:hAnsi="Times New Roman"/>
              </w:rPr>
            </w:pPr>
            <w:r w:rsidRPr="00E939DF">
              <w:rPr>
                <w:rFonts w:ascii="Times New Roman" w:hAnsi="Times New Roman"/>
              </w:rPr>
              <w:t>Sõltuvusseisundid</w:t>
            </w:r>
          </w:p>
          <w:p w14:paraId="277C1212" w14:textId="77777777" w:rsidR="00C11F94" w:rsidRPr="006123E0" w:rsidRDefault="00C11F94" w:rsidP="00C11F94">
            <w:pPr>
              <w:autoSpaceDE w:val="0"/>
              <w:autoSpaceDN w:val="0"/>
              <w:adjustRightInd w:val="0"/>
              <w:spacing w:after="0" w:line="240" w:lineRule="auto"/>
              <w:jc w:val="both"/>
              <w:rPr>
                <w:rFonts w:ascii="Times New Roman" w:hAnsi="Times New Roman"/>
              </w:rPr>
            </w:pPr>
            <w:r w:rsidRPr="006123E0">
              <w:rPr>
                <w:rFonts w:ascii="Times New Roman" w:hAnsi="Times New Roman"/>
              </w:rPr>
              <w:t>2</w:t>
            </w:r>
            <w:r>
              <w:rPr>
                <w:rFonts w:ascii="Times New Roman" w:hAnsi="Times New Roman"/>
              </w:rPr>
              <w:t>.</w:t>
            </w:r>
            <w:r>
              <w:rPr>
                <w:rFonts w:ascii="Times New Roman" w:hAnsi="Times New Roman"/>
              </w:rPr>
              <w:tab/>
            </w:r>
            <w:r w:rsidRPr="006123E0">
              <w:rPr>
                <w:rFonts w:ascii="Times New Roman" w:hAnsi="Times New Roman"/>
              </w:rPr>
              <w:t>Ettevalmistus bariaatriliseks lõikuseks</w:t>
            </w:r>
          </w:p>
          <w:p w14:paraId="5DCDF8A1" w14:textId="77777777" w:rsidR="00C11F94" w:rsidRPr="006123E0" w:rsidRDefault="00C11F94" w:rsidP="00C11F94">
            <w:pPr>
              <w:autoSpaceDE w:val="0"/>
              <w:autoSpaceDN w:val="0"/>
              <w:adjustRightInd w:val="0"/>
              <w:spacing w:after="0" w:line="240" w:lineRule="auto"/>
              <w:jc w:val="both"/>
              <w:rPr>
                <w:rFonts w:ascii="Times New Roman" w:hAnsi="Times New Roman"/>
              </w:rPr>
            </w:pPr>
            <w:r w:rsidRPr="006123E0">
              <w:rPr>
                <w:rFonts w:ascii="Times New Roman" w:hAnsi="Times New Roman"/>
              </w:rPr>
              <w:t>3.</w:t>
            </w:r>
            <w:r w:rsidRPr="006123E0">
              <w:rPr>
                <w:rFonts w:ascii="Times New Roman" w:hAnsi="Times New Roman"/>
              </w:rPr>
              <w:tab/>
              <w:t>Kirurgilise ravi meetodid ja alternatiivid</w:t>
            </w:r>
          </w:p>
          <w:p w14:paraId="41C82C41" w14:textId="77777777" w:rsidR="00C11F94" w:rsidRPr="006123E0" w:rsidRDefault="00C11F94" w:rsidP="00C11F94">
            <w:pPr>
              <w:autoSpaceDE w:val="0"/>
              <w:autoSpaceDN w:val="0"/>
              <w:adjustRightInd w:val="0"/>
              <w:spacing w:after="0" w:line="240" w:lineRule="auto"/>
              <w:jc w:val="both"/>
              <w:rPr>
                <w:rFonts w:ascii="Times New Roman" w:hAnsi="Times New Roman"/>
              </w:rPr>
            </w:pPr>
            <w:r w:rsidRPr="006123E0">
              <w:rPr>
                <w:rFonts w:ascii="Times New Roman" w:hAnsi="Times New Roman"/>
              </w:rPr>
              <w:t>4.</w:t>
            </w:r>
            <w:r w:rsidRPr="006123E0">
              <w:rPr>
                <w:rFonts w:ascii="Times New Roman" w:hAnsi="Times New Roman"/>
              </w:rPr>
              <w:tab/>
              <w:t>Kirurgilise ravi tüsistused</w:t>
            </w:r>
          </w:p>
          <w:p w14:paraId="37568571" w14:textId="77777777" w:rsidR="00C11F94" w:rsidRPr="006123E0" w:rsidRDefault="00C11F94" w:rsidP="00C11F94">
            <w:pPr>
              <w:autoSpaceDE w:val="0"/>
              <w:autoSpaceDN w:val="0"/>
              <w:adjustRightInd w:val="0"/>
              <w:spacing w:after="0" w:line="240" w:lineRule="auto"/>
              <w:jc w:val="both"/>
              <w:rPr>
                <w:rFonts w:ascii="Times New Roman" w:hAnsi="Times New Roman"/>
              </w:rPr>
            </w:pPr>
            <w:r w:rsidRPr="006123E0">
              <w:rPr>
                <w:rFonts w:ascii="Times New Roman" w:hAnsi="Times New Roman"/>
              </w:rPr>
              <w:lastRenderedPageBreak/>
              <w:t>5.</w:t>
            </w:r>
            <w:r w:rsidRPr="006123E0">
              <w:rPr>
                <w:rFonts w:ascii="Times New Roman" w:hAnsi="Times New Roman"/>
              </w:rPr>
              <w:tab/>
              <w:t>Kirurgilise sekkumise efektiivsus</w:t>
            </w:r>
          </w:p>
          <w:p w14:paraId="0D4A1300" w14:textId="77777777" w:rsidR="00C11F94" w:rsidRDefault="00C11F94" w:rsidP="00C11F94">
            <w:pPr>
              <w:autoSpaceDE w:val="0"/>
              <w:autoSpaceDN w:val="0"/>
              <w:adjustRightInd w:val="0"/>
              <w:spacing w:after="0" w:line="240" w:lineRule="auto"/>
              <w:jc w:val="both"/>
              <w:rPr>
                <w:rFonts w:ascii="Times New Roman" w:hAnsi="Times New Roman"/>
              </w:rPr>
            </w:pPr>
            <w:r w:rsidRPr="006123E0">
              <w:rPr>
                <w:rFonts w:ascii="Times New Roman" w:hAnsi="Times New Roman"/>
              </w:rPr>
              <w:t>6.</w:t>
            </w:r>
            <w:r w:rsidRPr="006123E0">
              <w:rPr>
                <w:rFonts w:ascii="Times New Roman" w:hAnsi="Times New Roman"/>
              </w:rPr>
              <w:tab/>
              <w:t>Elu pärast kirurgilist sekkumist</w:t>
            </w:r>
          </w:p>
          <w:p w14:paraId="6DC79D65" w14:textId="77777777" w:rsidR="00C11F94" w:rsidRPr="00E939DF" w:rsidRDefault="00C11F94" w:rsidP="00C11F94">
            <w:pPr>
              <w:pStyle w:val="ListParagraph"/>
              <w:numPr>
                <w:ilvl w:val="1"/>
                <w:numId w:val="20"/>
              </w:numPr>
              <w:autoSpaceDE w:val="0"/>
              <w:autoSpaceDN w:val="0"/>
              <w:adjustRightInd w:val="0"/>
              <w:spacing w:after="0" w:line="240" w:lineRule="auto"/>
              <w:jc w:val="both"/>
              <w:rPr>
                <w:rFonts w:ascii="Times New Roman" w:hAnsi="Times New Roman"/>
              </w:rPr>
            </w:pPr>
            <w:r w:rsidRPr="00E939DF">
              <w:rPr>
                <w:rFonts w:ascii="Times New Roman" w:hAnsi="Times New Roman"/>
              </w:rPr>
              <w:t>Toitumine</w:t>
            </w:r>
          </w:p>
          <w:p w14:paraId="1DEE26F3" w14:textId="77777777" w:rsidR="00C11F94" w:rsidRPr="00E939DF" w:rsidRDefault="00C11F94" w:rsidP="00C11F94">
            <w:pPr>
              <w:pStyle w:val="ListParagraph"/>
              <w:numPr>
                <w:ilvl w:val="1"/>
                <w:numId w:val="20"/>
              </w:numPr>
              <w:autoSpaceDE w:val="0"/>
              <w:autoSpaceDN w:val="0"/>
              <w:adjustRightInd w:val="0"/>
              <w:spacing w:after="0" w:line="240" w:lineRule="auto"/>
              <w:jc w:val="both"/>
              <w:rPr>
                <w:rFonts w:ascii="Times New Roman" w:hAnsi="Times New Roman"/>
              </w:rPr>
            </w:pPr>
            <w:r w:rsidRPr="00E939DF">
              <w:rPr>
                <w:rFonts w:ascii="Times New Roman" w:hAnsi="Times New Roman"/>
              </w:rPr>
              <w:t>Liikumine</w:t>
            </w:r>
          </w:p>
          <w:p w14:paraId="54590A79" w14:textId="77777777" w:rsidR="00C11F94" w:rsidRPr="00E939DF" w:rsidRDefault="00C11F94" w:rsidP="00C11F94">
            <w:pPr>
              <w:pStyle w:val="ListParagraph"/>
              <w:numPr>
                <w:ilvl w:val="1"/>
                <w:numId w:val="20"/>
              </w:numPr>
              <w:autoSpaceDE w:val="0"/>
              <w:autoSpaceDN w:val="0"/>
              <w:adjustRightInd w:val="0"/>
              <w:spacing w:after="0" w:line="240" w:lineRule="auto"/>
              <w:jc w:val="both"/>
              <w:rPr>
                <w:rFonts w:ascii="Times New Roman" w:hAnsi="Times New Roman"/>
              </w:rPr>
            </w:pPr>
            <w:r w:rsidRPr="00E939DF">
              <w:rPr>
                <w:rFonts w:ascii="Times New Roman" w:hAnsi="Times New Roman"/>
              </w:rPr>
              <w:t>Liigne nahk</w:t>
            </w:r>
          </w:p>
          <w:p w14:paraId="76F3A7C2" w14:textId="77777777" w:rsidR="00C11F94" w:rsidRPr="00E939DF" w:rsidRDefault="00C11F94" w:rsidP="00C11F94">
            <w:pPr>
              <w:pStyle w:val="ListParagraph"/>
              <w:numPr>
                <w:ilvl w:val="1"/>
                <w:numId w:val="20"/>
              </w:numPr>
              <w:autoSpaceDE w:val="0"/>
              <w:autoSpaceDN w:val="0"/>
              <w:adjustRightInd w:val="0"/>
              <w:spacing w:after="0" w:line="240" w:lineRule="auto"/>
              <w:jc w:val="both"/>
              <w:rPr>
                <w:rFonts w:ascii="Times New Roman" w:hAnsi="Times New Roman"/>
              </w:rPr>
            </w:pPr>
            <w:r w:rsidRPr="00E939DF">
              <w:rPr>
                <w:rFonts w:ascii="Times New Roman" w:hAnsi="Times New Roman"/>
              </w:rPr>
              <w:t>Suhteteemad (kaassõltuvus)</w:t>
            </w:r>
          </w:p>
          <w:p w14:paraId="7C77BB94" w14:textId="77777777" w:rsidR="00C11F94" w:rsidRPr="00E939DF" w:rsidRDefault="00C11F94" w:rsidP="00C11F94">
            <w:pPr>
              <w:pStyle w:val="ListParagraph"/>
              <w:numPr>
                <w:ilvl w:val="1"/>
                <w:numId w:val="20"/>
              </w:numPr>
              <w:autoSpaceDE w:val="0"/>
              <w:autoSpaceDN w:val="0"/>
              <w:adjustRightInd w:val="0"/>
              <w:spacing w:after="0" w:line="240" w:lineRule="auto"/>
              <w:jc w:val="both"/>
              <w:rPr>
                <w:rFonts w:ascii="Times New Roman" w:hAnsi="Times New Roman"/>
              </w:rPr>
            </w:pPr>
            <w:r w:rsidRPr="00E939DF">
              <w:rPr>
                <w:rFonts w:ascii="Times New Roman" w:hAnsi="Times New Roman"/>
              </w:rPr>
              <w:t>Alkohol jt sõltuvusseisundid</w:t>
            </w:r>
          </w:p>
          <w:p w14:paraId="18641195" w14:textId="77777777" w:rsidR="00C11F94" w:rsidRPr="00E939DF" w:rsidRDefault="00C11F94" w:rsidP="00C11F94">
            <w:pPr>
              <w:pStyle w:val="ListParagraph"/>
              <w:numPr>
                <w:ilvl w:val="1"/>
                <w:numId w:val="20"/>
              </w:numPr>
              <w:autoSpaceDE w:val="0"/>
              <w:autoSpaceDN w:val="0"/>
              <w:adjustRightInd w:val="0"/>
              <w:spacing w:after="0" w:line="240" w:lineRule="auto"/>
              <w:jc w:val="both"/>
              <w:rPr>
                <w:rFonts w:ascii="Times New Roman" w:hAnsi="Times New Roman"/>
              </w:rPr>
            </w:pPr>
            <w:r w:rsidRPr="00E939DF">
              <w:rPr>
                <w:rFonts w:ascii="Times New Roman" w:hAnsi="Times New Roman"/>
              </w:rPr>
              <w:t>Rasedus ja viljakus (sõltuvalt patsiendi eesmärkidest)</w:t>
            </w:r>
          </w:p>
          <w:p w14:paraId="52033B7F" w14:textId="77777777" w:rsidR="00C11F94" w:rsidRDefault="00C11F94" w:rsidP="00C11F94">
            <w:pPr>
              <w:autoSpaceDE w:val="0"/>
              <w:autoSpaceDN w:val="0"/>
              <w:adjustRightInd w:val="0"/>
              <w:spacing w:after="0" w:line="240" w:lineRule="auto"/>
              <w:jc w:val="both"/>
              <w:rPr>
                <w:rFonts w:ascii="Times New Roman" w:hAnsi="Times New Roman"/>
              </w:rPr>
            </w:pPr>
          </w:p>
          <w:p w14:paraId="610E6415" w14:textId="77777777" w:rsidR="00C11F94" w:rsidRDefault="00C11F94" w:rsidP="00C11F94">
            <w:pPr>
              <w:autoSpaceDE w:val="0"/>
              <w:autoSpaceDN w:val="0"/>
              <w:adjustRightInd w:val="0"/>
              <w:spacing w:after="0" w:line="240" w:lineRule="auto"/>
              <w:jc w:val="both"/>
              <w:rPr>
                <w:rFonts w:ascii="Times New Roman" w:hAnsi="Times New Roman"/>
              </w:rPr>
            </w:pPr>
            <w:r>
              <w:rPr>
                <w:rFonts w:ascii="Times New Roman" w:hAnsi="Times New Roman"/>
              </w:rPr>
              <w:t>KOKKUVÕTE: Töörühma liikmetele saadetakse patsiendijuhendite teemad hindamiseks.</w:t>
            </w:r>
          </w:p>
          <w:p w14:paraId="4BE0A613" w14:textId="77777777" w:rsidR="00C11F94" w:rsidRDefault="00C11F94" w:rsidP="005C0E35">
            <w:pPr>
              <w:pStyle w:val="Heading1"/>
              <w:shd w:val="clear" w:color="auto" w:fill="FFFFFF"/>
              <w:suppressAutoHyphens/>
              <w:spacing w:before="0" w:beforeAutospacing="0" w:after="0" w:afterAutospacing="0" w:line="240" w:lineRule="auto"/>
              <w:rPr>
                <w:b w:val="0"/>
                <w:color w:val="000080"/>
                <w:sz w:val="24"/>
                <w:szCs w:val="24"/>
              </w:rPr>
            </w:pPr>
          </w:p>
          <w:p w14:paraId="5107DBBA" w14:textId="77777777" w:rsidR="00C11F94" w:rsidRDefault="00C11F94" w:rsidP="00C11F94">
            <w:pPr>
              <w:autoSpaceDE w:val="0"/>
              <w:autoSpaceDN w:val="0"/>
              <w:adjustRightInd w:val="0"/>
              <w:spacing w:after="0" w:line="240" w:lineRule="auto"/>
              <w:jc w:val="both"/>
              <w:rPr>
                <w:rFonts w:ascii="Times New Roman" w:hAnsi="Times New Roman"/>
                <w:b/>
              </w:rPr>
            </w:pPr>
            <w:r w:rsidRPr="005C0DB2">
              <w:rPr>
                <w:rFonts w:ascii="Times New Roman" w:hAnsi="Times New Roman"/>
                <w:b/>
              </w:rPr>
              <w:t>Rakenduskava indikaatorid</w:t>
            </w:r>
          </w:p>
          <w:p w14:paraId="35854D0E" w14:textId="77777777" w:rsidR="00C11F94" w:rsidRDefault="00C11F94" w:rsidP="00C11F94">
            <w:pPr>
              <w:autoSpaceDE w:val="0"/>
              <w:autoSpaceDN w:val="0"/>
              <w:adjustRightInd w:val="0"/>
              <w:spacing w:after="0" w:line="240" w:lineRule="auto"/>
              <w:jc w:val="both"/>
              <w:rPr>
                <w:rFonts w:ascii="Times New Roman" w:hAnsi="Times New Roman"/>
                <w:b/>
              </w:rPr>
            </w:pPr>
          </w:p>
          <w:p w14:paraId="55E9EDCC" w14:textId="77777777" w:rsidR="00C11F94" w:rsidRDefault="00C11F94" w:rsidP="00C11F94">
            <w:pPr>
              <w:autoSpaceDE w:val="0"/>
              <w:autoSpaceDN w:val="0"/>
              <w:adjustRightInd w:val="0"/>
              <w:spacing w:after="0" w:line="240" w:lineRule="auto"/>
              <w:jc w:val="both"/>
              <w:rPr>
                <w:rFonts w:ascii="Times New Roman" w:hAnsi="Times New Roman"/>
              </w:rPr>
            </w:pPr>
            <w:r>
              <w:rPr>
                <w:rFonts w:ascii="Times New Roman" w:hAnsi="Times New Roman"/>
              </w:rPr>
              <w:t>K.Otto</w:t>
            </w:r>
            <w:r w:rsidRPr="005C0DB2">
              <w:rPr>
                <w:rFonts w:ascii="Times New Roman" w:hAnsi="Times New Roman"/>
              </w:rPr>
              <w:t xml:space="preserve">son- </w:t>
            </w:r>
            <w:r>
              <w:rPr>
                <w:rFonts w:ascii="Times New Roman" w:hAnsi="Times New Roman"/>
              </w:rPr>
              <w:t>vajalik oleks detailsem informatsioon enne operatsiooni, allkirjastamine on patsiendi vastutus. Tallinnas on treener – ülekaalulistega tegelemisel kompetentne, pakutavad toitumiskavad bariaatrilistele haigetele ei sobitu. Patsiendist on pikemaajalisem vaade perearstil. Kehamassiindeksist olulisem on inimese rahulolu.</w:t>
            </w:r>
          </w:p>
          <w:p w14:paraId="0A54918A" w14:textId="77777777" w:rsidR="00C11F94" w:rsidRDefault="00C11F94" w:rsidP="00C11F94">
            <w:pPr>
              <w:autoSpaceDE w:val="0"/>
              <w:autoSpaceDN w:val="0"/>
              <w:adjustRightInd w:val="0"/>
              <w:spacing w:after="0" w:line="240" w:lineRule="auto"/>
              <w:jc w:val="both"/>
              <w:rPr>
                <w:rFonts w:ascii="Times New Roman" w:hAnsi="Times New Roman"/>
              </w:rPr>
            </w:pPr>
            <w:r>
              <w:rPr>
                <w:rFonts w:ascii="Times New Roman" w:hAnsi="Times New Roman"/>
              </w:rPr>
              <w:t>K.Peterson – tervisedeklaratsioon – e-tervises – vajalik vormistada. Autojuhilubade puhul täidetakse eelnevalt tervisedeklaratsioon. Oluline et haiget ei jooksutataks asjata perearsti juurde.  Teatud osas võib olla ka patsiendi omaosalus – motiveeriv.</w:t>
            </w:r>
          </w:p>
          <w:p w14:paraId="69601A38" w14:textId="77777777" w:rsidR="00C11F94" w:rsidRDefault="00C11F94" w:rsidP="00C11F94">
            <w:pPr>
              <w:autoSpaceDE w:val="0"/>
              <w:autoSpaceDN w:val="0"/>
              <w:adjustRightInd w:val="0"/>
              <w:spacing w:after="0" w:line="240" w:lineRule="auto"/>
              <w:jc w:val="both"/>
              <w:rPr>
                <w:rFonts w:ascii="Times New Roman" w:hAnsi="Times New Roman"/>
              </w:rPr>
            </w:pPr>
            <w:r>
              <w:rPr>
                <w:rFonts w:ascii="Times New Roman" w:hAnsi="Times New Roman"/>
              </w:rPr>
              <w:t>J.Alop – eesmärgiks nii vastutus kui teavitus- praktiline väärtus. Nõusoleku vorm võiks olla elektrooniline ja kättesaadav nt patsiendiportaalis. Rakenduskavasse võiks kirjeldada ka nõustaja pädevus, nt toitumisnõustamise pädevus – haigekassa tasub teenuse eest vaid teatud juhtudel (sarnaselt kliinilisele psühholoogile). Teraapiafondis on arvestatud vajadusega suunata psühholoogile või uuringutele. Rakenduskava jälgimine võiks olla teostatud lihtsamal meetodil kui kliinilise auditiga. Võimalik on kavandada rakendusuuringuid.</w:t>
            </w:r>
          </w:p>
          <w:p w14:paraId="26DAD44D" w14:textId="77777777" w:rsidR="00C11F94" w:rsidRDefault="00C11F94" w:rsidP="00C11F94">
            <w:pPr>
              <w:autoSpaceDE w:val="0"/>
              <w:autoSpaceDN w:val="0"/>
              <w:adjustRightInd w:val="0"/>
              <w:spacing w:after="0" w:line="240" w:lineRule="auto"/>
              <w:jc w:val="both"/>
              <w:rPr>
                <w:rFonts w:ascii="Times New Roman" w:hAnsi="Times New Roman"/>
              </w:rPr>
            </w:pPr>
            <w:r>
              <w:rPr>
                <w:rFonts w:ascii="Times New Roman" w:hAnsi="Times New Roman"/>
              </w:rPr>
              <w:t>I. Kaur -  kasutatakse operatsiooni nõusoleku lehte. Vajalik on kinnitus, et patsienti on võimalikest ohtudest teavitatud, see võib olla vajalik probleemide tõendamise korral. Vorme kasutatakse kõigi operatsioonide puhul. Võiks kaaluda, kas võimalike probleemide korral on mõeldav küsida ravinud psühhiaatri arvamust. Kliiniline audit on protsessi hindamiseks. Hindamiseks on võimalik vaadelda protsessiindikaatoreid – nt kas on jälgitud. Teatud andmed võiks olla tulevikus saadavad digiloost. Võiks koheselt planeerida elukvaliteediuuringu – siis on ravijuhendi rakendumisel olemas baasandmestik millega võrrelda. Tulevikus võiks olla kompleksne tervikteenus, mille osad on ka muud tugiteenused lisaks lõikusele.</w:t>
            </w:r>
          </w:p>
          <w:p w14:paraId="340F4E69" w14:textId="5F445E5D" w:rsidR="00C11F94" w:rsidRDefault="00C11F94" w:rsidP="00C11F94">
            <w:pPr>
              <w:autoSpaceDE w:val="0"/>
              <w:autoSpaceDN w:val="0"/>
              <w:adjustRightInd w:val="0"/>
              <w:spacing w:after="0" w:line="240" w:lineRule="auto"/>
              <w:jc w:val="both"/>
              <w:rPr>
                <w:rFonts w:ascii="Times New Roman" w:hAnsi="Times New Roman"/>
              </w:rPr>
            </w:pPr>
            <w:r>
              <w:rPr>
                <w:rFonts w:ascii="Times New Roman" w:hAnsi="Times New Roman"/>
              </w:rPr>
              <w:t xml:space="preserve">S. Vaask –tutvustan kavandatavat toitumisnõustaja ja toitumisterapeudi kutsestandardit – vajadus tulenes turusituatsioonist – hindamisstandardid on välja töötamisel ning kutseeksamil vaadatakse baasharidust, täiendkoolitusi, on eksam ja juhtumianalüüs esmase kliendiga. Bariaatrilise haige kontekstis on teemaks eelkõige operatsiooni järgne nõustamine – see peaks olema kas tervishoiutöötaja või kutset omav toitumisterapeut. Täna riiklikult väljaõpet ei toimu, standard on aluseks ka koolitusprogrammidele. TLÜ Haapsalu kolledžis koolitatakse </w:t>
            </w:r>
            <w:r w:rsidR="007C5A1E">
              <w:rPr>
                <w:rFonts w:ascii="Times New Roman" w:hAnsi="Times New Roman"/>
              </w:rPr>
              <w:t>kõrval erialana</w:t>
            </w:r>
            <w:r>
              <w:rPr>
                <w:rFonts w:ascii="Times New Roman" w:hAnsi="Times New Roman"/>
              </w:rPr>
              <w:t xml:space="preserve"> toitumisnõustajaid – eesmärgiga nõustada terveid inimesi, s.h. kaaluprobleemides.</w:t>
            </w:r>
          </w:p>
          <w:p w14:paraId="4A3FF413" w14:textId="77777777" w:rsidR="00C11F94" w:rsidRDefault="00C11F94" w:rsidP="00C11F94">
            <w:pPr>
              <w:autoSpaceDE w:val="0"/>
              <w:autoSpaceDN w:val="0"/>
              <w:adjustRightInd w:val="0"/>
              <w:spacing w:after="0" w:line="240" w:lineRule="auto"/>
              <w:jc w:val="both"/>
              <w:rPr>
                <w:rFonts w:ascii="Times New Roman" w:hAnsi="Times New Roman"/>
              </w:rPr>
            </w:pPr>
            <w:r>
              <w:rPr>
                <w:rFonts w:ascii="Times New Roman" w:hAnsi="Times New Roman"/>
              </w:rPr>
              <w:t>M. Kudeviita – vajalik oleks seisukohad täpsustada Psühhiaatrite Seltsiga. Ei saa välistada et  riskipatsient ei satuks operatsioonile, ent saame teha endast oleneva et võimalust vähendada.</w:t>
            </w:r>
          </w:p>
          <w:p w14:paraId="12836641" w14:textId="77777777" w:rsidR="00C11F94" w:rsidRDefault="00C11F94" w:rsidP="00C11F94">
            <w:pPr>
              <w:autoSpaceDE w:val="0"/>
              <w:autoSpaceDN w:val="0"/>
              <w:adjustRightInd w:val="0"/>
              <w:spacing w:after="0" w:line="240" w:lineRule="auto"/>
              <w:jc w:val="both"/>
              <w:rPr>
                <w:rFonts w:ascii="Times New Roman" w:hAnsi="Times New Roman"/>
              </w:rPr>
            </w:pPr>
            <w:r>
              <w:rPr>
                <w:rFonts w:ascii="Times New Roman" w:hAnsi="Times New Roman"/>
              </w:rPr>
              <w:t>A. Trudnikov – eriarstid näevad patsiente enam, peaks olema täpsustatud kes teeb vajalikud uuringud. Indikaatoritena saab jälgida kas kaalulangus on toimunud, kas kaasuvad haigused on vähenenud, mis on inimese elukvaliteet.</w:t>
            </w:r>
          </w:p>
          <w:p w14:paraId="55F68DEC" w14:textId="77777777" w:rsidR="00C11F94" w:rsidRDefault="00C11F94" w:rsidP="00C11F94">
            <w:pPr>
              <w:autoSpaceDE w:val="0"/>
              <w:autoSpaceDN w:val="0"/>
              <w:adjustRightInd w:val="0"/>
              <w:spacing w:after="0" w:line="240" w:lineRule="auto"/>
              <w:jc w:val="both"/>
              <w:rPr>
                <w:rFonts w:ascii="Times New Roman" w:hAnsi="Times New Roman"/>
              </w:rPr>
            </w:pPr>
            <w:r>
              <w:rPr>
                <w:rFonts w:ascii="Times New Roman" w:hAnsi="Times New Roman"/>
              </w:rPr>
              <w:t>T. Sillakivi –vajalik on sätestada pädevusnõuded teenuse osutajatele.</w:t>
            </w:r>
          </w:p>
          <w:p w14:paraId="6EAF8D6B" w14:textId="77777777" w:rsidR="00C11F94" w:rsidRDefault="00C11F94" w:rsidP="00C11F94">
            <w:pPr>
              <w:autoSpaceDE w:val="0"/>
              <w:autoSpaceDN w:val="0"/>
              <w:adjustRightInd w:val="0"/>
              <w:spacing w:after="0" w:line="240" w:lineRule="auto"/>
              <w:jc w:val="both"/>
              <w:rPr>
                <w:rFonts w:ascii="Times New Roman" w:hAnsi="Times New Roman"/>
                <w:b/>
              </w:rPr>
            </w:pPr>
            <w:r w:rsidRPr="000223B5">
              <w:rPr>
                <w:rFonts w:ascii="Times New Roman" w:hAnsi="Times New Roman"/>
                <w:b/>
              </w:rPr>
              <w:lastRenderedPageBreak/>
              <w:t>KOKKUVÕTE: kaaluda võimalusel</w:t>
            </w:r>
            <w:r>
              <w:rPr>
                <w:rFonts w:ascii="Times New Roman" w:hAnsi="Times New Roman"/>
                <w:b/>
              </w:rPr>
              <w:t xml:space="preserve"> rakend</w:t>
            </w:r>
            <w:r w:rsidRPr="000223B5">
              <w:rPr>
                <w:rFonts w:ascii="Times New Roman" w:hAnsi="Times New Roman"/>
                <w:b/>
              </w:rPr>
              <w:t xml:space="preserve">ada </w:t>
            </w:r>
            <w:r>
              <w:rPr>
                <w:rFonts w:ascii="Times New Roman" w:hAnsi="Times New Roman"/>
                <w:b/>
              </w:rPr>
              <w:t xml:space="preserve">üleriigiliselt </w:t>
            </w:r>
            <w:r w:rsidRPr="000223B5">
              <w:rPr>
                <w:rFonts w:ascii="Times New Roman" w:hAnsi="Times New Roman"/>
                <w:b/>
              </w:rPr>
              <w:t>ühtne patsiendi nõusoleku vorm, s.h. kättesaadav elektroonselt.</w:t>
            </w:r>
          </w:p>
          <w:p w14:paraId="5FD13748" w14:textId="77777777" w:rsidR="00C11F94" w:rsidRDefault="00C11F94" w:rsidP="00C11F94">
            <w:pPr>
              <w:autoSpaceDE w:val="0"/>
              <w:autoSpaceDN w:val="0"/>
              <w:adjustRightInd w:val="0"/>
              <w:spacing w:after="0" w:line="240" w:lineRule="auto"/>
              <w:jc w:val="both"/>
              <w:rPr>
                <w:rFonts w:ascii="Times New Roman" w:hAnsi="Times New Roman"/>
                <w:b/>
              </w:rPr>
            </w:pPr>
            <w:r>
              <w:rPr>
                <w:rFonts w:ascii="Times New Roman" w:hAnsi="Times New Roman"/>
                <w:b/>
              </w:rPr>
              <w:t>Täpsustada ravijuhendi kontekstis, kas teenust peaks tegema kas tervishoiutöötaja või kutsetunnistust omav kliiniline toitumisterapeut.</w:t>
            </w:r>
          </w:p>
          <w:p w14:paraId="1DE4AAD1" w14:textId="77777777" w:rsidR="005C0E35" w:rsidRDefault="00C11F94" w:rsidP="00C11F94">
            <w:pPr>
              <w:autoSpaceDE w:val="0"/>
              <w:autoSpaceDN w:val="0"/>
              <w:adjustRightInd w:val="0"/>
              <w:spacing w:after="0" w:line="240" w:lineRule="auto"/>
              <w:jc w:val="both"/>
              <w:rPr>
                <w:rFonts w:ascii="Times New Roman" w:hAnsi="Times New Roman"/>
                <w:b/>
              </w:rPr>
            </w:pPr>
            <w:r>
              <w:rPr>
                <w:rFonts w:ascii="Times New Roman" w:hAnsi="Times New Roman"/>
                <w:b/>
              </w:rPr>
              <w:t>Indikaatoritena on võimalik kasutada protsessi- ja tulemusindikaatoreid (operatsioonijärgne jälgimine, kehamassiindeks, elukvaliteet).</w:t>
            </w:r>
          </w:p>
          <w:p w14:paraId="4689C2D3" w14:textId="327DC468" w:rsidR="00C11F94" w:rsidRPr="00C11F94" w:rsidRDefault="00C11F94" w:rsidP="00C11F94">
            <w:pPr>
              <w:autoSpaceDE w:val="0"/>
              <w:autoSpaceDN w:val="0"/>
              <w:adjustRightInd w:val="0"/>
              <w:spacing w:after="0" w:line="240" w:lineRule="auto"/>
              <w:jc w:val="both"/>
              <w:rPr>
                <w:rFonts w:ascii="Times New Roman" w:hAnsi="Times New Roman"/>
                <w:b/>
              </w:rPr>
            </w:pPr>
          </w:p>
        </w:tc>
      </w:tr>
      <w:tr w:rsidR="00801A48" w:rsidRPr="00B6736D" w14:paraId="69D50D48"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14:paraId="67CE2534" w14:textId="4A686818" w:rsidR="00801A48" w:rsidRPr="00B6736D" w:rsidRDefault="00801A48" w:rsidP="00EF4D02">
            <w:pPr>
              <w:spacing w:after="0"/>
              <w:jc w:val="both"/>
              <w:rPr>
                <w:rFonts w:ascii="Times New Roman" w:eastAsia="Times New Roman" w:hAnsi="Times New Roman"/>
                <w:sz w:val="24"/>
                <w:szCs w:val="24"/>
              </w:rPr>
            </w:pPr>
          </w:p>
        </w:tc>
        <w:tc>
          <w:tcPr>
            <w:tcW w:w="7674" w:type="dxa"/>
            <w:tcBorders>
              <w:top w:val="single" w:sz="4" w:space="0" w:color="auto"/>
              <w:left w:val="single" w:sz="4" w:space="0" w:color="auto"/>
              <w:bottom w:val="single" w:sz="4" w:space="0" w:color="auto"/>
              <w:right w:val="single" w:sz="4" w:space="0" w:color="auto"/>
            </w:tcBorders>
            <w:shd w:val="clear" w:color="auto" w:fill="auto"/>
          </w:tcPr>
          <w:p w14:paraId="6A76265D" w14:textId="77777777" w:rsidR="00801A48" w:rsidRPr="00B6736D" w:rsidRDefault="006E33D2" w:rsidP="00EF4D02">
            <w:pPr>
              <w:pStyle w:val="PlainText"/>
              <w:numPr>
                <w:ilvl w:val="0"/>
                <w:numId w:val="2"/>
              </w:numPr>
              <w:jc w:val="both"/>
              <w:rPr>
                <w:sz w:val="24"/>
                <w:szCs w:val="24"/>
                <w:lang w:val="et-EE"/>
              </w:rPr>
            </w:pPr>
            <w:r w:rsidRPr="00B6736D">
              <w:rPr>
                <w:sz w:val="24"/>
                <w:szCs w:val="24"/>
                <w:lang w:val="et-EE"/>
              </w:rPr>
              <w:t>Järgmiste</w:t>
            </w:r>
            <w:r w:rsidR="00801A48" w:rsidRPr="00B6736D">
              <w:rPr>
                <w:sz w:val="24"/>
                <w:szCs w:val="24"/>
                <w:lang w:val="et-EE"/>
              </w:rPr>
              <w:t xml:space="preserve"> koosoleku</w:t>
            </w:r>
            <w:r w:rsidRPr="00B6736D">
              <w:rPr>
                <w:sz w:val="24"/>
                <w:szCs w:val="24"/>
                <w:lang w:val="et-EE"/>
              </w:rPr>
              <w:t>te</w:t>
            </w:r>
            <w:r w:rsidR="00801A48" w:rsidRPr="00B6736D">
              <w:rPr>
                <w:sz w:val="24"/>
                <w:szCs w:val="24"/>
                <w:lang w:val="et-EE"/>
              </w:rPr>
              <w:t xml:space="preserve"> aeg ja </w:t>
            </w:r>
            <w:r w:rsidR="000C0829" w:rsidRPr="00B6736D">
              <w:rPr>
                <w:sz w:val="24"/>
                <w:szCs w:val="24"/>
                <w:lang w:val="et-EE"/>
              </w:rPr>
              <w:t xml:space="preserve">vahepealne töö </w:t>
            </w:r>
            <w:r w:rsidR="0064075D" w:rsidRPr="00B6736D">
              <w:rPr>
                <w:sz w:val="24"/>
                <w:szCs w:val="24"/>
                <w:lang w:val="et-EE"/>
              </w:rPr>
              <w:t>sekretariaadile</w:t>
            </w:r>
          </w:p>
          <w:p w14:paraId="51AA9BE5" w14:textId="77777777" w:rsidR="00AB135A" w:rsidRPr="00B6736D" w:rsidRDefault="00AB135A" w:rsidP="00EF4D02">
            <w:pPr>
              <w:pStyle w:val="PlainText"/>
              <w:ind w:left="360"/>
              <w:jc w:val="both"/>
              <w:rPr>
                <w:sz w:val="24"/>
                <w:szCs w:val="24"/>
                <w:lang w:val="et-EE"/>
              </w:rPr>
            </w:pPr>
          </w:p>
          <w:p w14:paraId="1823B92D" w14:textId="224C0238" w:rsidR="00C11F94" w:rsidRDefault="00C11F94" w:rsidP="00C11F94">
            <w:pPr>
              <w:jc w:val="both"/>
              <w:rPr>
                <w:rFonts w:ascii="Times New Roman" w:hAnsi="Times New Roman"/>
              </w:rPr>
            </w:pPr>
            <w:r w:rsidRPr="003D73AB">
              <w:rPr>
                <w:rFonts w:ascii="Times New Roman" w:hAnsi="Times New Roman"/>
              </w:rPr>
              <w:t>Järgneva koosoleku aeg</w:t>
            </w:r>
            <w:r>
              <w:rPr>
                <w:rFonts w:ascii="Times New Roman" w:hAnsi="Times New Roman"/>
              </w:rPr>
              <w:t xml:space="preserve"> on </w:t>
            </w:r>
            <w:r w:rsidRPr="006123E0">
              <w:rPr>
                <w:rFonts w:ascii="Times New Roman" w:hAnsi="Times New Roman"/>
                <w:b/>
              </w:rPr>
              <w:t xml:space="preserve">22 aprillil </w:t>
            </w:r>
            <w:r>
              <w:rPr>
                <w:rFonts w:ascii="Times New Roman" w:hAnsi="Times New Roman"/>
                <w:b/>
              </w:rPr>
              <w:t xml:space="preserve">2015 </w:t>
            </w:r>
            <w:r w:rsidRPr="006123E0">
              <w:rPr>
                <w:rFonts w:ascii="Times New Roman" w:hAnsi="Times New Roman"/>
                <w:b/>
              </w:rPr>
              <w:t xml:space="preserve">kell 15-18, </w:t>
            </w:r>
            <w:r>
              <w:rPr>
                <w:rFonts w:ascii="Times New Roman" w:hAnsi="Times New Roman"/>
              </w:rPr>
              <w:t>vajalik on saada kokku otsuste vastuvõtmiseks vajalik ¾ töörühmaliikmete kvoorum.</w:t>
            </w:r>
            <w:r w:rsidRPr="003D73AB">
              <w:rPr>
                <w:rFonts w:ascii="Times New Roman" w:hAnsi="Times New Roman"/>
              </w:rPr>
              <w:t xml:space="preserve"> </w:t>
            </w:r>
            <w:r>
              <w:rPr>
                <w:rFonts w:ascii="Times New Roman" w:hAnsi="Times New Roman"/>
              </w:rPr>
              <w:t xml:space="preserve"> Koosolekul tööversiooni ja rakenduskava arutelu. Lisaks albumiini kohta kokkuvõte (K11.3). Eelnevalt hinnatud ja lisatud patsiendijuhendi teemasid. </w:t>
            </w:r>
          </w:p>
          <w:p w14:paraId="711B9487" w14:textId="77777777" w:rsidR="00C11F94" w:rsidRDefault="00C11F94" w:rsidP="00C11F94">
            <w:pPr>
              <w:spacing w:after="0" w:line="240" w:lineRule="auto"/>
              <w:jc w:val="both"/>
              <w:rPr>
                <w:rFonts w:ascii="Times New Roman" w:hAnsi="Times New Roman"/>
              </w:rPr>
            </w:pPr>
            <w:r>
              <w:rPr>
                <w:rFonts w:ascii="Times New Roman" w:hAnsi="Times New Roman"/>
              </w:rPr>
              <w:t>Järgmised koosolekud palun märkida kalendrisse:</w:t>
            </w:r>
          </w:p>
          <w:p w14:paraId="7A603671" w14:textId="09DCD748" w:rsidR="00C11F94" w:rsidRDefault="00C11F94" w:rsidP="00C11F94">
            <w:pPr>
              <w:spacing w:after="0" w:line="240" w:lineRule="auto"/>
              <w:jc w:val="both"/>
              <w:rPr>
                <w:rFonts w:ascii="Times New Roman" w:hAnsi="Times New Roman"/>
                <w:b/>
              </w:rPr>
            </w:pPr>
            <w:r>
              <w:rPr>
                <w:rFonts w:ascii="Times New Roman" w:hAnsi="Times New Roman"/>
              </w:rPr>
              <w:t xml:space="preserve"> </w:t>
            </w:r>
            <w:r w:rsidRPr="006123E0">
              <w:rPr>
                <w:rFonts w:ascii="Times New Roman" w:hAnsi="Times New Roman"/>
                <w:b/>
              </w:rPr>
              <w:t>11 mail. 2015</w:t>
            </w:r>
            <w:r w:rsidR="00B024F7">
              <w:rPr>
                <w:rFonts w:ascii="Times New Roman" w:hAnsi="Times New Roman"/>
                <w:b/>
              </w:rPr>
              <w:t xml:space="preserve"> kl 14.30-18</w:t>
            </w:r>
          </w:p>
          <w:p w14:paraId="242E1D38" w14:textId="1F6A06E6" w:rsidR="00C11F94" w:rsidRDefault="00C11F94" w:rsidP="00C11F94">
            <w:pPr>
              <w:spacing w:after="0" w:line="240" w:lineRule="auto"/>
              <w:jc w:val="both"/>
              <w:rPr>
                <w:rFonts w:ascii="Times New Roman" w:hAnsi="Times New Roman"/>
                <w:b/>
              </w:rPr>
            </w:pPr>
            <w:r>
              <w:rPr>
                <w:rFonts w:ascii="Times New Roman" w:hAnsi="Times New Roman"/>
                <w:b/>
              </w:rPr>
              <w:t xml:space="preserve"> 17 august 2015</w:t>
            </w:r>
            <w:r w:rsidRPr="006123E0">
              <w:rPr>
                <w:rFonts w:ascii="Times New Roman" w:hAnsi="Times New Roman"/>
                <w:b/>
              </w:rPr>
              <w:t>.</w:t>
            </w:r>
            <w:r w:rsidR="00B024F7">
              <w:rPr>
                <w:rFonts w:ascii="Times New Roman" w:hAnsi="Times New Roman"/>
                <w:b/>
              </w:rPr>
              <w:t xml:space="preserve"> kl 14.30-18</w:t>
            </w:r>
          </w:p>
          <w:p w14:paraId="56E0402C" w14:textId="77777777" w:rsidR="00C11F94" w:rsidRPr="006123E0" w:rsidRDefault="00C11F94" w:rsidP="00C11F94">
            <w:pPr>
              <w:spacing w:after="0" w:line="240" w:lineRule="auto"/>
              <w:jc w:val="both"/>
              <w:rPr>
                <w:rFonts w:ascii="Times New Roman" w:hAnsi="Times New Roman"/>
                <w:b/>
              </w:rPr>
            </w:pPr>
          </w:p>
          <w:p w14:paraId="34C44D45" w14:textId="70B9CEC5" w:rsidR="00801A48" w:rsidRPr="00B6736D" w:rsidRDefault="003F2E1A" w:rsidP="00D949D0">
            <w:pPr>
              <w:pStyle w:val="PlainText"/>
              <w:jc w:val="both"/>
              <w:rPr>
                <w:sz w:val="24"/>
                <w:szCs w:val="24"/>
                <w:lang w:val="et-EE"/>
              </w:rPr>
            </w:pPr>
            <w:r w:rsidRPr="00B6736D">
              <w:rPr>
                <w:sz w:val="24"/>
                <w:szCs w:val="24"/>
                <w:lang w:val="et-EE"/>
              </w:rPr>
              <w:t>Materjalid</w:t>
            </w:r>
            <w:r w:rsidR="00AB135A" w:rsidRPr="00B6736D">
              <w:rPr>
                <w:sz w:val="24"/>
                <w:szCs w:val="24"/>
                <w:lang w:val="et-EE"/>
              </w:rPr>
              <w:t xml:space="preserve"> saadetakse töör</w:t>
            </w:r>
            <w:r w:rsidR="00FE0ED9" w:rsidRPr="00B6736D">
              <w:rPr>
                <w:sz w:val="24"/>
                <w:szCs w:val="24"/>
                <w:lang w:val="et-EE"/>
              </w:rPr>
              <w:t>ühmale vähemalt nädal aega ette.</w:t>
            </w:r>
          </w:p>
        </w:tc>
      </w:tr>
      <w:tr w:rsidR="00801A48" w:rsidRPr="00B6736D" w14:paraId="6E6C9FAC"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14:paraId="2D6B6C5B" w14:textId="77777777" w:rsidR="00801A48" w:rsidRPr="00B6736D" w:rsidRDefault="00801A48" w:rsidP="00EF4D02">
            <w:pPr>
              <w:spacing w:after="0"/>
              <w:jc w:val="both"/>
              <w:rPr>
                <w:rFonts w:ascii="Times New Roman" w:eastAsia="Times New Roman" w:hAnsi="Times New Roman"/>
                <w:sz w:val="24"/>
                <w:szCs w:val="24"/>
              </w:rPr>
            </w:pPr>
          </w:p>
        </w:tc>
        <w:tc>
          <w:tcPr>
            <w:tcW w:w="7674" w:type="dxa"/>
            <w:tcBorders>
              <w:top w:val="single" w:sz="4" w:space="0" w:color="auto"/>
              <w:left w:val="single" w:sz="4" w:space="0" w:color="auto"/>
              <w:bottom w:val="single" w:sz="4" w:space="0" w:color="auto"/>
              <w:right w:val="single" w:sz="4" w:space="0" w:color="auto"/>
            </w:tcBorders>
            <w:shd w:val="clear" w:color="auto" w:fill="auto"/>
          </w:tcPr>
          <w:p w14:paraId="0D28B9CD" w14:textId="77777777" w:rsidR="00801A48" w:rsidRPr="00B6736D" w:rsidRDefault="003F2E1A" w:rsidP="00EF4D02">
            <w:pPr>
              <w:spacing w:after="0"/>
              <w:jc w:val="both"/>
              <w:rPr>
                <w:rFonts w:ascii="Times New Roman" w:hAnsi="Times New Roman"/>
                <w:sz w:val="24"/>
                <w:szCs w:val="24"/>
              </w:rPr>
            </w:pPr>
            <w:r w:rsidRPr="00B6736D">
              <w:rPr>
                <w:rFonts w:ascii="Times New Roman" w:eastAsia="Times New Roman" w:hAnsi="Times New Roman"/>
                <w:sz w:val="24"/>
                <w:szCs w:val="24"/>
              </w:rPr>
              <w:t>Protokollis Sirje Vaask</w:t>
            </w:r>
          </w:p>
        </w:tc>
      </w:tr>
    </w:tbl>
    <w:p w14:paraId="58367E26" w14:textId="77777777" w:rsidR="00E64F11" w:rsidRPr="00B6736D" w:rsidRDefault="00E64F11" w:rsidP="00EF4D02">
      <w:pPr>
        <w:jc w:val="both"/>
        <w:rPr>
          <w:rFonts w:ascii="Times New Roman" w:hAnsi="Times New Roman"/>
          <w:sz w:val="24"/>
          <w:szCs w:val="24"/>
        </w:rPr>
      </w:pPr>
    </w:p>
    <w:p w14:paraId="3D924A9A" w14:textId="77777777" w:rsidR="00C6403B" w:rsidRPr="00B6736D" w:rsidRDefault="00C6403B" w:rsidP="00EF4D02">
      <w:pPr>
        <w:jc w:val="both"/>
        <w:rPr>
          <w:rFonts w:ascii="Times New Roman" w:hAnsi="Times New Roman"/>
          <w:sz w:val="24"/>
          <w:szCs w:val="24"/>
        </w:rPr>
      </w:pPr>
      <w:bookmarkStart w:id="0" w:name="_GoBack"/>
      <w:bookmarkEnd w:id="0"/>
    </w:p>
    <w:sectPr w:rsidR="00C6403B" w:rsidRPr="00B673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1EC6B" w14:textId="77777777" w:rsidR="00457E9F" w:rsidRDefault="00457E9F" w:rsidP="00BA388C">
      <w:pPr>
        <w:spacing w:after="0" w:line="240" w:lineRule="auto"/>
      </w:pPr>
      <w:r>
        <w:separator/>
      </w:r>
    </w:p>
  </w:endnote>
  <w:endnote w:type="continuationSeparator" w:id="0">
    <w:p w14:paraId="51AD788F" w14:textId="77777777" w:rsidR="00457E9F" w:rsidRDefault="00457E9F" w:rsidP="00BA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F2CED" w14:textId="77777777" w:rsidR="001F4443" w:rsidRDefault="001F4443">
    <w:pPr>
      <w:pStyle w:val="Footer"/>
      <w:jc w:val="right"/>
    </w:pPr>
    <w:r>
      <w:fldChar w:fldCharType="begin"/>
    </w:r>
    <w:r>
      <w:instrText>PAGE   \* MERGEFORMAT</w:instrText>
    </w:r>
    <w:r>
      <w:fldChar w:fldCharType="separate"/>
    </w:r>
    <w:r w:rsidR="001F6B68">
      <w:rPr>
        <w:noProof/>
      </w:rPr>
      <w:t>6</w:t>
    </w:r>
    <w:r>
      <w:fldChar w:fldCharType="end"/>
    </w:r>
  </w:p>
  <w:p w14:paraId="31AB5870" w14:textId="77777777" w:rsidR="001F4443" w:rsidRDefault="001F4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552CB" w14:textId="77777777" w:rsidR="00457E9F" w:rsidRDefault="00457E9F" w:rsidP="00BA388C">
      <w:pPr>
        <w:spacing w:after="0" w:line="240" w:lineRule="auto"/>
      </w:pPr>
      <w:r>
        <w:separator/>
      </w:r>
    </w:p>
  </w:footnote>
  <w:footnote w:type="continuationSeparator" w:id="0">
    <w:p w14:paraId="287B90AF" w14:textId="77777777" w:rsidR="00457E9F" w:rsidRDefault="00457E9F" w:rsidP="00BA38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A2AFE"/>
    <w:multiLevelType w:val="multilevel"/>
    <w:tmpl w:val="34C4C0A8"/>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nsid w:val="0A7D21A3"/>
    <w:multiLevelType w:val="hybridMultilevel"/>
    <w:tmpl w:val="63A41842"/>
    <w:lvl w:ilvl="0" w:tplc="109CA40A">
      <w:start w:val="1"/>
      <w:numFmt w:val="bullet"/>
      <w:lvlText w:val="•"/>
      <w:lvlJc w:val="left"/>
      <w:pPr>
        <w:tabs>
          <w:tab w:val="num" w:pos="720"/>
        </w:tabs>
        <w:ind w:left="720" w:hanging="360"/>
      </w:pPr>
      <w:rPr>
        <w:rFonts w:ascii="Arial" w:hAnsi="Arial" w:hint="default"/>
      </w:rPr>
    </w:lvl>
    <w:lvl w:ilvl="1" w:tplc="95EAD308">
      <w:numFmt w:val="bullet"/>
      <w:lvlText w:val=""/>
      <w:lvlJc w:val="left"/>
      <w:pPr>
        <w:tabs>
          <w:tab w:val="num" w:pos="1440"/>
        </w:tabs>
        <w:ind w:left="1440" w:hanging="360"/>
      </w:pPr>
      <w:rPr>
        <w:rFonts w:ascii="Wingdings" w:hAnsi="Wingdings" w:hint="default"/>
      </w:rPr>
    </w:lvl>
    <w:lvl w:ilvl="2" w:tplc="7B944A2E" w:tentative="1">
      <w:start w:val="1"/>
      <w:numFmt w:val="bullet"/>
      <w:lvlText w:val="•"/>
      <w:lvlJc w:val="left"/>
      <w:pPr>
        <w:tabs>
          <w:tab w:val="num" w:pos="2160"/>
        </w:tabs>
        <w:ind w:left="2160" w:hanging="360"/>
      </w:pPr>
      <w:rPr>
        <w:rFonts w:ascii="Arial" w:hAnsi="Arial" w:hint="default"/>
      </w:rPr>
    </w:lvl>
    <w:lvl w:ilvl="3" w:tplc="5DC82872" w:tentative="1">
      <w:start w:val="1"/>
      <w:numFmt w:val="bullet"/>
      <w:lvlText w:val="•"/>
      <w:lvlJc w:val="left"/>
      <w:pPr>
        <w:tabs>
          <w:tab w:val="num" w:pos="2880"/>
        </w:tabs>
        <w:ind w:left="2880" w:hanging="360"/>
      </w:pPr>
      <w:rPr>
        <w:rFonts w:ascii="Arial" w:hAnsi="Arial" w:hint="default"/>
      </w:rPr>
    </w:lvl>
    <w:lvl w:ilvl="4" w:tplc="ED7EAD94" w:tentative="1">
      <w:start w:val="1"/>
      <w:numFmt w:val="bullet"/>
      <w:lvlText w:val="•"/>
      <w:lvlJc w:val="left"/>
      <w:pPr>
        <w:tabs>
          <w:tab w:val="num" w:pos="3600"/>
        </w:tabs>
        <w:ind w:left="3600" w:hanging="360"/>
      </w:pPr>
      <w:rPr>
        <w:rFonts w:ascii="Arial" w:hAnsi="Arial" w:hint="default"/>
      </w:rPr>
    </w:lvl>
    <w:lvl w:ilvl="5" w:tplc="AFCA7D00" w:tentative="1">
      <w:start w:val="1"/>
      <w:numFmt w:val="bullet"/>
      <w:lvlText w:val="•"/>
      <w:lvlJc w:val="left"/>
      <w:pPr>
        <w:tabs>
          <w:tab w:val="num" w:pos="4320"/>
        </w:tabs>
        <w:ind w:left="4320" w:hanging="360"/>
      </w:pPr>
      <w:rPr>
        <w:rFonts w:ascii="Arial" w:hAnsi="Arial" w:hint="default"/>
      </w:rPr>
    </w:lvl>
    <w:lvl w:ilvl="6" w:tplc="EAB4BFFA" w:tentative="1">
      <w:start w:val="1"/>
      <w:numFmt w:val="bullet"/>
      <w:lvlText w:val="•"/>
      <w:lvlJc w:val="left"/>
      <w:pPr>
        <w:tabs>
          <w:tab w:val="num" w:pos="5040"/>
        </w:tabs>
        <w:ind w:left="5040" w:hanging="360"/>
      </w:pPr>
      <w:rPr>
        <w:rFonts w:ascii="Arial" w:hAnsi="Arial" w:hint="default"/>
      </w:rPr>
    </w:lvl>
    <w:lvl w:ilvl="7" w:tplc="58DEB766" w:tentative="1">
      <w:start w:val="1"/>
      <w:numFmt w:val="bullet"/>
      <w:lvlText w:val="•"/>
      <w:lvlJc w:val="left"/>
      <w:pPr>
        <w:tabs>
          <w:tab w:val="num" w:pos="5760"/>
        </w:tabs>
        <w:ind w:left="5760" w:hanging="360"/>
      </w:pPr>
      <w:rPr>
        <w:rFonts w:ascii="Arial" w:hAnsi="Arial" w:hint="default"/>
      </w:rPr>
    </w:lvl>
    <w:lvl w:ilvl="8" w:tplc="430EE1CC" w:tentative="1">
      <w:start w:val="1"/>
      <w:numFmt w:val="bullet"/>
      <w:lvlText w:val="•"/>
      <w:lvlJc w:val="left"/>
      <w:pPr>
        <w:tabs>
          <w:tab w:val="num" w:pos="6480"/>
        </w:tabs>
        <w:ind w:left="6480" w:hanging="360"/>
      </w:pPr>
      <w:rPr>
        <w:rFonts w:ascii="Arial" w:hAnsi="Arial" w:hint="default"/>
      </w:rPr>
    </w:lvl>
  </w:abstractNum>
  <w:abstractNum w:abstractNumId="3">
    <w:nsid w:val="0B2E02E3"/>
    <w:multiLevelType w:val="hybridMultilevel"/>
    <w:tmpl w:val="F56CB09C"/>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0E980E1A"/>
    <w:multiLevelType w:val="hybridMultilevel"/>
    <w:tmpl w:val="6784A8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14AC3FD3"/>
    <w:multiLevelType w:val="hybridMultilevel"/>
    <w:tmpl w:val="AB7C5190"/>
    <w:lvl w:ilvl="0" w:tplc="91C6BB88">
      <w:start w:val="1"/>
      <w:numFmt w:val="bullet"/>
      <w:lvlText w:val="•"/>
      <w:lvlJc w:val="left"/>
      <w:pPr>
        <w:tabs>
          <w:tab w:val="num" w:pos="720"/>
        </w:tabs>
        <w:ind w:left="720" w:hanging="360"/>
      </w:pPr>
      <w:rPr>
        <w:rFonts w:ascii="Arial" w:hAnsi="Arial" w:hint="default"/>
      </w:rPr>
    </w:lvl>
    <w:lvl w:ilvl="1" w:tplc="EFFA03F2" w:tentative="1">
      <w:start w:val="1"/>
      <w:numFmt w:val="bullet"/>
      <w:lvlText w:val="•"/>
      <w:lvlJc w:val="left"/>
      <w:pPr>
        <w:tabs>
          <w:tab w:val="num" w:pos="1440"/>
        </w:tabs>
        <w:ind w:left="1440" w:hanging="360"/>
      </w:pPr>
      <w:rPr>
        <w:rFonts w:ascii="Arial" w:hAnsi="Arial" w:hint="default"/>
      </w:rPr>
    </w:lvl>
    <w:lvl w:ilvl="2" w:tplc="973C78A2" w:tentative="1">
      <w:start w:val="1"/>
      <w:numFmt w:val="bullet"/>
      <w:lvlText w:val="•"/>
      <w:lvlJc w:val="left"/>
      <w:pPr>
        <w:tabs>
          <w:tab w:val="num" w:pos="2160"/>
        </w:tabs>
        <w:ind w:left="2160" w:hanging="360"/>
      </w:pPr>
      <w:rPr>
        <w:rFonts w:ascii="Arial" w:hAnsi="Arial" w:hint="default"/>
      </w:rPr>
    </w:lvl>
    <w:lvl w:ilvl="3" w:tplc="7BE6C762" w:tentative="1">
      <w:start w:val="1"/>
      <w:numFmt w:val="bullet"/>
      <w:lvlText w:val="•"/>
      <w:lvlJc w:val="left"/>
      <w:pPr>
        <w:tabs>
          <w:tab w:val="num" w:pos="2880"/>
        </w:tabs>
        <w:ind w:left="2880" w:hanging="360"/>
      </w:pPr>
      <w:rPr>
        <w:rFonts w:ascii="Arial" w:hAnsi="Arial" w:hint="default"/>
      </w:rPr>
    </w:lvl>
    <w:lvl w:ilvl="4" w:tplc="88AA7C84" w:tentative="1">
      <w:start w:val="1"/>
      <w:numFmt w:val="bullet"/>
      <w:lvlText w:val="•"/>
      <w:lvlJc w:val="left"/>
      <w:pPr>
        <w:tabs>
          <w:tab w:val="num" w:pos="3600"/>
        </w:tabs>
        <w:ind w:left="3600" w:hanging="360"/>
      </w:pPr>
      <w:rPr>
        <w:rFonts w:ascii="Arial" w:hAnsi="Arial" w:hint="default"/>
      </w:rPr>
    </w:lvl>
    <w:lvl w:ilvl="5" w:tplc="2FD2D79A" w:tentative="1">
      <w:start w:val="1"/>
      <w:numFmt w:val="bullet"/>
      <w:lvlText w:val="•"/>
      <w:lvlJc w:val="left"/>
      <w:pPr>
        <w:tabs>
          <w:tab w:val="num" w:pos="4320"/>
        </w:tabs>
        <w:ind w:left="4320" w:hanging="360"/>
      </w:pPr>
      <w:rPr>
        <w:rFonts w:ascii="Arial" w:hAnsi="Arial" w:hint="default"/>
      </w:rPr>
    </w:lvl>
    <w:lvl w:ilvl="6" w:tplc="DA2C4AC2" w:tentative="1">
      <w:start w:val="1"/>
      <w:numFmt w:val="bullet"/>
      <w:lvlText w:val="•"/>
      <w:lvlJc w:val="left"/>
      <w:pPr>
        <w:tabs>
          <w:tab w:val="num" w:pos="5040"/>
        </w:tabs>
        <w:ind w:left="5040" w:hanging="360"/>
      </w:pPr>
      <w:rPr>
        <w:rFonts w:ascii="Arial" w:hAnsi="Arial" w:hint="default"/>
      </w:rPr>
    </w:lvl>
    <w:lvl w:ilvl="7" w:tplc="4C168186" w:tentative="1">
      <w:start w:val="1"/>
      <w:numFmt w:val="bullet"/>
      <w:lvlText w:val="•"/>
      <w:lvlJc w:val="left"/>
      <w:pPr>
        <w:tabs>
          <w:tab w:val="num" w:pos="5760"/>
        </w:tabs>
        <w:ind w:left="5760" w:hanging="360"/>
      </w:pPr>
      <w:rPr>
        <w:rFonts w:ascii="Arial" w:hAnsi="Arial" w:hint="default"/>
      </w:rPr>
    </w:lvl>
    <w:lvl w:ilvl="8" w:tplc="5472F528" w:tentative="1">
      <w:start w:val="1"/>
      <w:numFmt w:val="bullet"/>
      <w:lvlText w:val="•"/>
      <w:lvlJc w:val="left"/>
      <w:pPr>
        <w:tabs>
          <w:tab w:val="num" w:pos="6480"/>
        </w:tabs>
        <w:ind w:left="6480" w:hanging="360"/>
      </w:pPr>
      <w:rPr>
        <w:rFonts w:ascii="Arial" w:hAnsi="Arial" w:hint="default"/>
      </w:rPr>
    </w:lvl>
  </w:abstractNum>
  <w:abstractNum w:abstractNumId="6">
    <w:nsid w:val="1618421C"/>
    <w:multiLevelType w:val="hybridMultilevel"/>
    <w:tmpl w:val="FB963B36"/>
    <w:lvl w:ilvl="0" w:tplc="0425000D">
      <w:start w:val="1"/>
      <w:numFmt w:val="bullet"/>
      <w:lvlText w:val=""/>
      <w:lvlJc w:val="left"/>
      <w:pPr>
        <w:tabs>
          <w:tab w:val="num" w:pos="360"/>
        </w:tabs>
        <w:ind w:left="360" w:hanging="360"/>
      </w:pPr>
      <w:rPr>
        <w:rFonts w:ascii="Wingdings" w:hAnsi="Wingdings" w:hint="default"/>
      </w:rPr>
    </w:lvl>
    <w:lvl w:ilvl="1" w:tplc="95EAD308">
      <w:numFmt w:val="bullet"/>
      <w:lvlText w:val=""/>
      <w:lvlJc w:val="left"/>
      <w:pPr>
        <w:tabs>
          <w:tab w:val="num" w:pos="1080"/>
        </w:tabs>
        <w:ind w:left="1080" w:hanging="360"/>
      </w:pPr>
      <w:rPr>
        <w:rFonts w:ascii="Wingdings" w:hAnsi="Wingdings" w:hint="default"/>
      </w:rPr>
    </w:lvl>
    <w:lvl w:ilvl="2" w:tplc="7B944A2E" w:tentative="1">
      <w:start w:val="1"/>
      <w:numFmt w:val="bullet"/>
      <w:lvlText w:val="•"/>
      <w:lvlJc w:val="left"/>
      <w:pPr>
        <w:tabs>
          <w:tab w:val="num" w:pos="1800"/>
        </w:tabs>
        <w:ind w:left="1800" w:hanging="360"/>
      </w:pPr>
      <w:rPr>
        <w:rFonts w:ascii="Arial" w:hAnsi="Arial" w:hint="default"/>
      </w:rPr>
    </w:lvl>
    <w:lvl w:ilvl="3" w:tplc="5DC82872" w:tentative="1">
      <w:start w:val="1"/>
      <w:numFmt w:val="bullet"/>
      <w:lvlText w:val="•"/>
      <w:lvlJc w:val="left"/>
      <w:pPr>
        <w:tabs>
          <w:tab w:val="num" w:pos="2520"/>
        </w:tabs>
        <w:ind w:left="2520" w:hanging="360"/>
      </w:pPr>
      <w:rPr>
        <w:rFonts w:ascii="Arial" w:hAnsi="Arial" w:hint="default"/>
      </w:rPr>
    </w:lvl>
    <w:lvl w:ilvl="4" w:tplc="ED7EAD94" w:tentative="1">
      <w:start w:val="1"/>
      <w:numFmt w:val="bullet"/>
      <w:lvlText w:val="•"/>
      <w:lvlJc w:val="left"/>
      <w:pPr>
        <w:tabs>
          <w:tab w:val="num" w:pos="3240"/>
        </w:tabs>
        <w:ind w:left="3240" w:hanging="360"/>
      </w:pPr>
      <w:rPr>
        <w:rFonts w:ascii="Arial" w:hAnsi="Arial" w:hint="default"/>
      </w:rPr>
    </w:lvl>
    <w:lvl w:ilvl="5" w:tplc="AFCA7D00" w:tentative="1">
      <w:start w:val="1"/>
      <w:numFmt w:val="bullet"/>
      <w:lvlText w:val="•"/>
      <w:lvlJc w:val="left"/>
      <w:pPr>
        <w:tabs>
          <w:tab w:val="num" w:pos="3960"/>
        </w:tabs>
        <w:ind w:left="3960" w:hanging="360"/>
      </w:pPr>
      <w:rPr>
        <w:rFonts w:ascii="Arial" w:hAnsi="Arial" w:hint="default"/>
      </w:rPr>
    </w:lvl>
    <w:lvl w:ilvl="6" w:tplc="EAB4BFFA" w:tentative="1">
      <w:start w:val="1"/>
      <w:numFmt w:val="bullet"/>
      <w:lvlText w:val="•"/>
      <w:lvlJc w:val="left"/>
      <w:pPr>
        <w:tabs>
          <w:tab w:val="num" w:pos="4680"/>
        </w:tabs>
        <w:ind w:left="4680" w:hanging="360"/>
      </w:pPr>
      <w:rPr>
        <w:rFonts w:ascii="Arial" w:hAnsi="Arial" w:hint="default"/>
      </w:rPr>
    </w:lvl>
    <w:lvl w:ilvl="7" w:tplc="58DEB766" w:tentative="1">
      <w:start w:val="1"/>
      <w:numFmt w:val="bullet"/>
      <w:lvlText w:val="•"/>
      <w:lvlJc w:val="left"/>
      <w:pPr>
        <w:tabs>
          <w:tab w:val="num" w:pos="5400"/>
        </w:tabs>
        <w:ind w:left="5400" w:hanging="360"/>
      </w:pPr>
      <w:rPr>
        <w:rFonts w:ascii="Arial" w:hAnsi="Arial" w:hint="default"/>
      </w:rPr>
    </w:lvl>
    <w:lvl w:ilvl="8" w:tplc="430EE1CC" w:tentative="1">
      <w:start w:val="1"/>
      <w:numFmt w:val="bullet"/>
      <w:lvlText w:val="•"/>
      <w:lvlJc w:val="left"/>
      <w:pPr>
        <w:tabs>
          <w:tab w:val="num" w:pos="6120"/>
        </w:tabs>
        <w:ind w:left="6120" w:hanging="360"/>
      </w:pPr>
      <w:rPr>
        <w:rFonts w:ascii="Arial" w:hAnsi="Arial" w:hint="default"/>
      </w:rPr>
    </w:lvl>
  </w:abstractNum>
  <w:abstractNum w:abstractNumId="7">
    <w:nsid w:val="16C12D1F"/>
    <w:multiLevelType w:val="hybridMultilevel"/>
    <w:tmpl w:val="7B04A714"/>
    <w:lvl w:ilvl="0" w:tplc="04090001">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cs="Times New Roman"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Times New Roman"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Times New Roman" w:hint="default"/>
      </w:rPr>
    </w:lvl>
    <w:lvl w:ilvl="8" w:tplc="04090005">
      <w:start w:val="1"/>
      <w:numFmt w:val="bullet"/>
      <w:lvlText w:val=""/>
      <w:lvlJc w:val="left"/>
      <w:pPr>
        <w:ind w:left="7536" w:hanging="360"/>
      </w:pPr>
      <w:rPr>
        <w:rFonts w:ascii="Wingdings" w:hAnsi="Wingdings" w:hint="default"/>
      </w:rPr>
    </w:lvl>
  </w:abstractNum>
  <w:abstractNum w:abstractNumId="8">
    <w:nsid w:val="21E2089F"/>
    <w:multiLevelType w:val="hybridMultilevel"/>
    <w:tmpl w:val="D11A6CF4"/>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Times New Roman"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Times New Roman"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Times New Roman" w:hint="default"/>
      </w:rPr>
    </w:lvl>
    <w:lvl w:ilvl="8" w:tplc="04090005">
      <w:start w:val="1"/>
      <w:numFmt w:val="bullet"/>
      <w:lvlText w:val=""/>
      <w:lvlJc w:val="left"/>
      <w:pPr>
        <w:ind w:left="7188" w:hanging="360"/>
      </w:pPr>
      <w:rPr>
        <w:rFonts w:ascii="Wingdings" w:hAnsi="Wingdings" w:hint="default"/>
      </w:rPr>
    </w:lvl>
  </w:abstractNum>
  <w:abstractNum w:abstractNumId="9">
    <w:nsid w:val="24312972"/>
    <w:multiLevelType w:val="hybridMultilevel"/>
    <w:tmpl w:val="8D56BDD0"/>
    <w:lvl w:ilvl="0" w:tplc="6BD07420">
      <w:start w:val="2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25DA458C"/>
    <w:multiLevelType w:val="hybridMultilevel"/>
    <w:tmpl w:val="BD784036"/>
    <w:lvl w:ilvl="0" w:tplc="D59A1C22">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nsid w:val="2A0E24BF"/>
    <w:multiLevelType w:val="multilevel"/>
    <w:tmpl w:val="C2D87C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43195F00"/>
    <w:multiLevelType w:val="hybridMultilevel"/>
    <w:tmpl w:val="80AA7778"/>
    <w:lvl w:ilvl="0" w:tplc="0425000D">
      <w:start w:val="1"/>
      <w:numFmt w:val="bullet"/>
      <w:lvlText w:val=""/>
      <w:lvlJc w:val="left"/>
      <w:pPr>
        <w:tabs>
          <w:tab w:val="num" w:pos="720"/>
        </w:tabs>
        <w:ind w:left="720" w:hanging="360"/>
      </w:pPr>
      <w:rPr>
        <w:rFonts w:ascii="Wingdings" w:hAnsi="Wingdings" w:hint="default"/>
      </w:rPr>
    </w:lvl>
    <w:lvl w:ilvl="1" w:tplc="95EAD308">
      <w:numFmt w:val="bullet"/>
      <w:lvlText w:val=""/>
      <w:lvlJc w:val="left"/>
      <w:pPr>
        <w:tabs>
          <w:tab w:val="num" w:pos="1440"/>
        </w:tabs>
        <w:ind w:left="1440" w:hanging="360"/>
      </w:pPr>
      <w:rPr>
        <w:rFonts w:ascii="Wingdings" w:hAnsi="Wingdings" w:hint="default"/>
      </w:rPr>
    </w:lvl>
    <w:lvl w:ilvl="2" w:tplc="7B944A2E" w:tentative="1">
      <w:start w:val="1"/>
      <w:numFmt w:val="bullet"/>
      <w:lvlText w:val="•"/>
      <w:lvlJc w:val="left"/>
      <w:pPr>
        <w:tabs>
          <w:tab w:val="num" w:pos="2160"/>
        </w:tabs>
        <w:ind w:left="2160" w:hanging="360"/>
      </w:pPr>
      <w:rPr>
        <w:rFonts w:ascii="Arial" w:hAnsi="Arial" w:hint="default"/>
      </w:rPr>
    </w:lvl>
    <w:lvl w:ilvl="3" w:tplc="5DC82872" w:tentative="1">
      <w:start w:val="1"/>
      <w:numFmt w:val="bullet"/>
      <w:lvlText w:val="•"/>
      <w:lvlJc w:val="left"/>
      <w:pPr>
        <w:tabs>
          <w:tab w:val="num" w:pos="2880"/>
        </w:tabs>
        <w:ind w:left="2880" w:hanging="360"/>
      </w:pPr>
      <w:rPr>
        <w:rFonts w:ascii="Arial" w:hAnsi="Arial" w:hint="default"/>
      </w:rPr>
    </w:lvl>
    <w:lvl w:ilvl="4" w:tplc="ED7EAD94" w:tentative="1">
      <w:start w:val="1"/>
      <w:numFmt w:val="bullet"/>
      <w:lvlText w:val="•"/>
      <w:lvlJc w:val="left"/>
      <w:pPr>
        <w:tabs>
          <w:tab w:val="num" w:pos="3600"/>
        </w:tabs>
        <w:ind w:left="3600" w:hanging="360"/>
      </w:pPr>
      <w:rPr>
        <w:rFonts w:ascii="Arial" w:hAnsi="Arial" w:hint="default"/>
      </w:rPr>
    </w:lvl>
    <w:lvl w:ilvl="5" w:tplc="AFCA7D00" w:tentative="1">
      <w:start w:val="1"/>
      <w:numFmt w:val="bullet"/>
      <w:lvlText w:val="•"/>
      <w:lvlJc w:val="left"/>
      <w:pPr>
        <w:tabs>
          <w:tab w:val="num" w:pos="4320"/>
        </w:tabs>
        <w:ind w:left="4320" w:hanging="360"/>
      </w:pPr>
      <w:rPr>
        <w:rFonts w:ascii="Arial" w:hAnsi="Arial" w:hint="default"/>
      </w:rPr>
    </w:lvl>
    <w:lvl w:ilvl="6" w:tplc="EAB4BFFA" w:tentative="1">
      <w:start w:val="1"/>
      <w:numFmt w:val="bullet"/>
      <w:lvlText w:val="•"/>
      <w:lvlJc w:val="left"/>
      <w:pPr>
        <w:tabs>
          <w:tab w:val="num" w:pos="5040"/>
        </w:tabs>
        <w:ind w:left="5040" w:hanging="360"/>
      </w:pPr>
      <w:rPr>
        <w:rFonts w:ascii="Arial" w:hAnsi="Arial" w:hint="default"/>
      </w:rPr>
    </w:lvl>
    <w:lvl w:ilvl="7" w:tplc="58DEB766" w:tentative="1">
      <w:start w:val="1"/>
      <w:numFmt w:val="bullet"/>
      <w:lvlText w:val="•"/>
      <w:lvlJc w:val="left"/>
      <w:pPr>
        <w:tabs>
          <w:tab w:val="num" w:pos="5760"/>
        </w:tabs>
        <w:ind w:left="5760" w:hanging="360"/>
      </w:pPr>
      <w:rPr>
        <w:rFonts w:ascii="Arial" w:hAnsi="Arial" w:hint="default"/>
      </w:rPr>
    </w:lvl>
    <w:lvl w:ilvl="8" w:tplc="430EE1CC" w:tentative="1">
      <w:start w:val="1"/>
      <w:numFmt w:val="bullet"/>
      <w:lvlText w:val="•"/>
      <w:lvlJc w:val="left"/>
      <w:pPr>
        <w:tabs>
          <w:tab w:val="num" w:pos="6480"/>
        </w:tabs>
        <w:ind w:left="6480" w:hanging="360"/>
      </w:pPr>
      <w:rPr>
        <w:rFonts w:ascii="Arial" w:hAnsi="Arial" w:hint="default"/>
      </w:rPr>
    </w:lvl>
  </w:abstractNum>
  <w:abstractNum w:abstractNumId="13">
    <w:nsid w:val="53757127"/>
    <w:multiLevelType w:val="hybridMultilevel"/>
    <w:tmpl w:val="6BC4C210"/>
    <w:lvl w:ilvl="0" w:tplc="04250003">
      <w:start w:val="1"/>
      <w:numFmt w:val="bullet"/>
      <w:lvlText w:val="o"/>
      <w:lvlJc w:val="left"/>
      <w:pPr>
        <w:ind w:left="720" w:hanging="360"/>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nsid w:val="56BE7773"/>
    <w:multiLevelType w:val="hybridMultilevel"/>
    <w:tmpl w:val="87622538"/>
    <w:lvl w:ilvl="0" w:tplc="AB92B5A8">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nsid w:val="5825575E"/>
    <w:multiLevelType w:val="hybridMultilevel"/>
    <w:tmpl w:val="166CA94C"/>
    <w:lvl w:ilvl="0" w:tplc="D25A72D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6">
    <w:nsid w:val="5F1C6DD7"/>
    <w:multiLevelType w:val="hybridMultilevel"/>
    <w:tmpl w:val="360A84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nsid w:val="636142B2"/>
    <w:multiLevelType w:val="hybridMultilevel"/>
    <w:tmpl w:val="53622B2C"/>
    <w:lvl w:ilvl="0" w:tplc="4FB063BA">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nsid w:val="63F613FF"/>
    <w:multiLevelType w:val="multilevel"/>
    <w:tmpl w:val="9FE0DE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8A76733"/>
    <w:multiLevelType w:val="hybridMultilevel"/>
    <w:tmpl w:val="CD82B1EC"/>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18"/>
  </w:num>
  <w:num w:numId="5">
    <w:abstractNumId w:val="15"/>
  </w:num>
  <w:num w:numId="6">
    <w:abstractNumId w:val="9"/>
  </w:num>
  <w:num w:numId="7">
    <w:abstractNumId w:val="5"/>
  </w:num>
  <w:num w:numId="8">
    <w:abstractNumId w:val="2"/>
  </w:num>
  <w:num w:numId="9">
    <w:abstractNumId w:val="6"/>
  </w:num>
  <w:num w:numId="10">
    <w:abstractNumId w:val="12"/>
  </w:num>
  <w:num w:numId="11">
    <w:abstractNumId w:val="16"/>
  </w:num>
  <w:num w:numId="12">
    <w:abstractNumId w:val="19"/>
  </w:num>
  <w:num w:numId="13">
    <w:abstractNumId w:val="14"/>
  </w:num>
  <w:num w:numId="14">
    <w:abstractNumId w:val="17"/>
  </w:num>
  <w:num w:numId="15">
    <w:abstractNumId w:val="10"/>
  </w:num>
  <w:num w:numId="16">
    <w:abstractNumId w:val="7"/>
  </w:num>
  <w:num w:numId="17">
    <w:abstractNumId w:val="8"/>
  </w:num>
  <w:num w:numId="18">
    <w:abstractNumId w:val="0"/>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3B"/>
    <w:rsid w:val="000200A6"/>
    <w:rsid w:val="0002342F"/>
    <w:rsid w:val="00036D18"/>
    <w:rsid w:val="00043E64"/>
    <w:rsid w:val="000446D6"/>
    <w:rsid w:val="00057D17"/>
    <w:rsid w:val="00070744"/>
    <w:rsid w:val="00072C7B"/>
    <w:rsid w:val="00085EE4"/>
    <w:rsid w:val="000A6EA1"/>
    <w:rsid w:val="000B4FD7"/>
    <w:rsid w:val="000B75F4"/>
    <w:rsid w:val="000C0829"/>
    <w:rsid w:val="00106D01"/>
    <w:rsid w:val="001335BD"/>
    <w:rsid w:val="001522B7"/>
    <w:rsid w:val="001706FF"/>
    <w:rsid w:val="00170B36"/>
    <w:rsid w:val="00174BAD"/>
    <w:rsid w:val="001A6ECB"/>
    <w:rsid w:val="001C40BA"/>
    <w:rsid w:val="001D2741"/>
    <w:rsid w:val="001D6217"/>
    <w:rsid w:val="001F4443"/>
    <w:rsid w:val="001F4648"/>
    <w:rsid w:val="001F6B68"/>
    <w:rsid w:val="00215D66"/>
    <w:rsid w:val="00230686"/>
    <w:rsid w:val="00244A7F"/>
    <w:rsid w:val="002579D6"/>
    <w:rsid w:val="002A3AB2"/>
    <w:rsid w:val="002A41B4"/>
    <w:rsid w:val="002A5C76"/>
    <w:rsid w:val="002B1AB1"/>
    <w:rsid w:val="002B2E71"/>
    <w:rsid w:val="002B7610"/>
    <w:rsid w:val="002B7F80"/>
    <w:rsid w:val="002D2447"/>
    <w:rsid w:val="002F281D"/>
    <w:rsid w:val="003020CC"/>
    <w:rsid w:val="00345190"/>
    <w:rsid w:val="00351B69"/>
    <w:rsid w:val="00352404"/>
    <w:rsid w:val="00355623"/>
    <w:rsid w:val="0036120C"/>
    <w:rsid w:val="00361E98"/>
    <w:rsid w:val="00385888"/>
    <w:rsid w:val="00394970"/>
    <w:rsid w:val="003A44EB"/>
    <w:rsid w:val="003B691F"/>
    <w:rsid w:val="003C5E49"/>
    <w:rsid w:val="003D6800"/>
    <w:rsid w:val="003D73AB"/>
    <w:rsid w:val="003F2E1A"/>
    <w:rsid w:val="00401772"/>
    <w:rsid w:val="004018A3"/>
    <w:rsid w:val="00417273"/>
    <w:rsid w:val="0041742B"/>
    <w:rsid w:val="00425386"/>
    <w:rsid w:val="004319E6"/>
    <w:rsid w:val="004440A2"/>
    <w:rsid w:val="00445FB8"/>
    <w:rsid w:val="0044639F"/>
    <w:rsid w:val="00457D91"/>
    <w:rsid w:val="00457E9F"/>
    <w:rsid w:val="004644DD"/>
    <w:rsid w:val="0047009F"/>
    <w:rsid w:val="004809FB"/>
    <w:rsid w:val="004859A6"/>
    <w:rsid w:val="00485A6D"/>
    <w:rsid w:val="00485DFE"/>
    <w:rsid w:val="00497BB1"/>
    <w:rsid w:val="004A72FD"/>
    <w:rsid w:val="004D2672"/>
    <w:rsid w:val="004E1008"/>
    <w:rsid w:val="004F22F1"/>
    <w:rsid w:val="00513705"/>
    <w:rsid w:val="00520F32"/>
    <w:rsid w:val="00522439"/>
    <w:rsid w:val="005363EE"/>
    <w:rsid w:val="00541924"/>
    <w:rsid w:val="0054312A"/>
    <w:rsid w:val="005443C6"/>
    <w:rsid w:val="005460EA"/>
    <w:rsid w:val="00550811"/>
    <w:rsid w:val="005554D7"/>
    <w:rsid w:val="005559E8"/>
    <w:rsid w:val="00593038"/>
    <w:rsid w:val="005C0E35"/>
    <w:rsid w:val="005C2817"/>
    <w:rsid w:val="005C30E6"/>
    <w:rsid w:val="005D7C1E"/>
    <w:rsid w:val="005F37D9"/>
    <w:rsid w:val="00607A88"/>
    <w:rsid w:val="00615689"/>
    <w:rsid w:val="006223A0"/>
    <w:rsid w:val="00631974"/>
    <w:rsid w:val="006327C4"/>
    <w:rsid w:val="0064075D"/>
    <w:rsid w:val="00641137"/>
    <w:rsid w:val="00656553"/>
    <w:rsid w:val="006576D6"/>
    <w:rsid w:val="00665C11"/>
    <w:rsid w:val="00670AB0"/>
    <w:rsid w:val="0067216A"/>
    <w:rsid w:val="00674B3C"/>
    <w:rsid w:val="006756D2"/>
    <w:rsid w:val="006779FD"/>
    <w:rsid w:val="00692B99"/>
    <w:rsid w:val="0069491B"/>
    <w:rsid w:val="006B638F"/>
    <w:rsid w:val="006C77F9"/>
    <w:rsid w:val="006D3F58"/>
    <w:rsid w:val="006D6CBB"/>
    <w:rsid w:val="006E0589"/>
    <w:rsid w:val="006E33D2"/>
    <w:rsid w:val="006E3A5A"/>
    <w:rsid w:val="006E55E1"/>
    <w:rsid w:val="006E6E01"/>
    <w:rsid w:val="006F3E2D"/>
    <w:rsid w:val="00701252"/>
    <w:rsid w:val="00705E5D"/>
    <w:rsid w:val="00731173"/>
    <w:rsid w:val="007379F3"/>
    <w:rsid w:val="00750E0B"/>
    <w:rsid w:val="0077782A"/>
    <w:rsid w:val="00795072"/>
    <w:rsid w:val="007B1992"/>
    <w:rsid w:val="007B4A18"/>
    <w:rsid w:val="007C5A1E"/>
    <w:rsid w:val="007E1BE1"/>
    <w:rsid w:val="007E450E"/>
    <w:rsid w:val="007F1D4F"/>
    <w:rsid w:val="00801A48"/>
    <w:rsid w:val="00804634"/>
    <w:rsid w:val="0080513C"/>
    <w:rsid w:val="00814AFB"/>
    <w:rsid w:val="00824525"/>
    <w:rsid w:val="00835E1C"/>
    <w:rsid w:val="00836073"/>
    <w:rsid w:val="00840355"/>
    <w:rsid w:val="00852040"/>
    <w:rsid w:val="00856DAF"/>
    <w:rsid w:val="00864350"/>
    <w:rsid w:val="00875D45"/>
    <w:rsid w:val="008B2C2C"/>
    <w:rsid w:val="008C5ECC"/>
    <w:rsid w:val="008E3D47"/>
    <w:rsid w:val="008F1FEA"/>
    <w:rsid w:val="008F2939"/>
    <w:rsid w:val="00922059"/>
    <w:rsid w:val="00930D98"/>
    <w:rsid w:val="009449D3"/>
    <w:rsid w:val="00964C39"/>
    <w:rsid w:val="00967E38"/>
    <w:rsid w:val="009760D3"/>
    <w:rsid w:val="009820AE"/>
    <w:rsid w:val="00984187"/>
    <w:rsid w:val="00986D3C"/>
    <w:rsid w:val="009B09C8"/>
    <w:rsid w:val="009C650F"/>
    <w:rsid w:val="009D0B7D"/>
    <w:rsid w:val="009E3144"/>
    <w:rsid w:val="009E7401"/>
    <w:rsid w:val="009F1784"/>
    <w:rsid w:val="00A00D11"/>
    <w:rsid w:val="00A0328F"/>
    <w:rsid w:val="00A16D9A"/>
    <w:rsid w:val="00A3271B"/>
    <w:rsid w:val="00A3629D"/>
    <w:rsid w:val="00A36D59"/>
    <w:rsid w:val="00A804E5"/>
    <w:rsid w:val="00A85EA1"/>
    <w:rsid w:val="00A95924"/>
    <w:rsid w:val="00A95DBC"/>
    <w:rsid w:val="00AB135A"/>
    <w:rsid w:val="00AC1CAB"/>
    <w:rsid w:val="00AD4BEB"/>
    <w:rsid w:val="00AE284D"/>
    <w:rsid w:val="00AE7235"/>
    <w:rsid w:val="00AF64A9"/>
    <w:rsid w:val="00AF7B24"/>
    <w:rsid w:val="00B01446"/>
    <w:rsid w:val="00B024F7"/>
    <w:rsid w:val="00B0491B"/>
    <w:rsid w:val="00B22E1F"/>
    <w:rsid w:val="00B23833"/>
    <w:rsid w:val="00B552FB"/>
    <w:rsid w:val="00B56A02"/>
    <w:rsid w:val="00B661C3"/>
    <w:rsid w:val="00B6736D"/>
    <w:rsid w:val="00B91047"/>
    <w:rsid w:val="00BA388C"/>
    <w:rsid w:val="00BB7147"/>
    <w:rsid w:val="00BF10F4"/>
    <w:rsid w:val="00BF5DCA"/>
    <w:rsid w:val="00C05943"/>
    <w:rsid w:val="00C0600A"/>
    <w:rsid w:val="00C11F94"/>
    <w:rsid w:val="00C216C3"/>
    <w:rsid w:val="00C44FC4"/>
    <w:rsid w:val="00C5115B"/>
    <w:rsid w:val="00C6403B"/>
    <w:rsid w:val="00C65595"/>
    <w:rsid w:val="00CA002F"/>
    <w:rsid w:val="00CB0CA4"/>
    <w:rsid w:val="00CB67DA"/>
    <w:rsid w:val="00CC368B"/>
    <w:rsid w:val="00CC72D6"/>
    <w:rsid w:val="00CD198A"/>
    <w:rsid w:val="00CF0C14"/>
    <w:rsid w:val="00D003AA"/>
    <w:rsid w:val="00D32485"/>
    <w:rsid w:val="00D40AA4"/>
    <w:rsid w:val="00D50441"/>
    <w:rsid w:val="00D72423"/>
    <w:rsid w:val="00D949D0"/>
    <w:rsid w:val="00DA5E01"/>
    <w:rsid w:val="00DB4CA3"/>
    <w:rsid w:val="00DD151F"/>
    <w:rsid w:val="00DD5AE6"/>
    <w:rsid w:val="00DE2F0A"/>
    <w:rsid w:val="00DE4E30"/>
    <w:rsid w:val="00DE64D6"/>
    <w:rsid w:val="00DF561E"/>
    <w:rsid w:val="00E01AAC"/>
    <w:rsid w:val="00E15781"/>
    <w:rsid w:val="00E207FA"/>
    <w:rsid w:val="00E40FB3"/>
    <w:rsid w:val="00E44B23"/>
    <w:rsid w:val="00E46F9B"/>
    <w:rsid w:val="00E64F11"/>
    <w:rsid w:val="00E65298"/>
    <w:rsid w:val="00E67012"/>
    <w:rsid w:val="00E755CC"/>
    <w:rsid w:val="00E80C0A"/>
    <w:rsid w:val="00E903DA"/>
    <w:rsid w:val="00EA01C0"/>
    <w:rsid w:val="00EA790B"/>
    <w:rsid w:val="00EC4FC8"/>
    <w:rsid w:val="00EF48BF"/>
    <w:rsid w:val="00EF4D02"/>
    <w:rsid w:val="00F00B88"/>
    <w:rsid w:val="00F10951"/>
    <w:rsid w:val="00F16A14"/>
    <w:rsid w:val="00F2322B"/>
    <w:rsid w:val="00F27733"/>
    <w:rsid w:val="00F779BB"/>
    <w:rsid w:val="00F97385"/>
    <w:rsid w:val="00FA07F8"/>
    <w:rsid w:val="00FB3EA7"/>
    <w:rsid w:val="00FC3434"/>
    <w:rsid w:val="00FD16C8"/>
    <w:rsid w:val="00FD2E6D"/>
    <w:rsid w:val="00FE0ED9"/>
    <w:rsid w:val="00FF7C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7842"/>
  <w15:chartTrackingRefBased/>
  <w15:docId w15:val="{57CDD377-259E-42CA-AA1C-A0F66AC6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rsid w:val="00E80C0A"/>
    <w:pPr>
      <w:spacing w:before="100" w:beforeAutospacing="1" w:after="100" w:afterAutospacing="1" w:line="264" w:lineRule="atLeast"/>
      <w:outlineLvl w:val="0"/>
    </w:pPr>
    <w:rPr>
      <w:rFonts w:ascii="Times New Roman" w:eastAsia="Times New Roman" w:hAnsi="Times New Roman"/>
      <w:b/>
      <w:bCs/>
      <w:kern w:val="36"/>
      <w:sz w:val="36"/>
      <w:szCs w:val="36"/>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C6403B"/>
    <w:pPr>
      <w:spacing w:after="0" w:line="240" w:lineRule="auto"/>
    </w:pPr>
    <w:rPr>
      <w:rFonts w:ascii="Times New Roman" w:eastAsia="Times New Roman" w:hAnsi="Times New Roman"/>
      <w:sz w:val="21"/>
      <w:szCs w:val="21"/>
      <w:lang w:val="en-US"/>
    </w:rPr>
  </w:style>
  <w:style w:type="character" w:customStyle="1" w:styleId="PlainTextChar">
    <w:name w:val="Plain Text Char"/>
    <w:link w:val="PlainText"/>
    <w:uiPriority w:val="99"/>
    <w:rsid w:val="00C6403B"/>
    <w:rPr>
      <w:rFonts w:ascii="Times New Roman" w:eastAsia="Times New Roman" w:hAnsi="Times New Roman"/>
      <w:sz w:val="21"/>
      <w:szCs w:val="21"/>
      <w:lang w:val="en-US" w:eastAsia="en-US"/>
    </w:rPr>
  </w:style>
  <w:style w:type="character" w:styleId="Hyperlink">
    <w:name w:val="Hyperlink"/>
    <w:uiPriority w:val="99"/>
    <w:unhideWhenUsed/>
    <w:rsid w:val="00C6403B"/>
    <w:rPr>
      <w:color w:val="0000FF"/>
      <w:u w:val="single"/>
    </w:rPr>
  </w:style>
  <w:style w:type="paragraph" w:styleId="ListParagraph">
    <w:name w:val="List Paragraph"/>
    <w:basedOn w:val="Normal"/>
    <w:uiPriority w:val="34"/>
    <w:qFormat/>
    <w:rsid w:val="00C6403B"/>
    <w:pPr>
      <w:ind w:left="720"/>
      <w:contextualSpacing/>
    </w:pPr>
  </w:style>
  <w:style w:type="paragraph" w:styleId="NormalWeb">
    <w:name w:val="Normal (Web)"/>
    <w:basedOn w:val="Normal"/>
    <w:uiPriority w:val="99"/>
    <w:unhideWhenUsed/>
    <w:rsid w:val="00C6403B"/>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unhideWhenUsed/>
    <w:rsid w:val="00801A48"/>
    <w:rPr>
      <w:sz w:val="16"/>
      <w:szCs w:val="16"/>
    </w:rPr>
  </w:style>
  <w:style w:type="paragraph" w:styleId="CommentText">
    <w:name w:val="annotation text"/>
    <w:basedOn w:val="Normal"/>
    <w:link w:val="CommentTextChar"/>
    <w:uiPriority w:val="99"/>
    <w:semiHidden/>
    <w:unhideWhenUsed/>
    <w:rsid w:val="00801A48"/>
    <w:pPr>
      <w:spacing w:after="0" w:line="240" w:lineRule="auto"/>
    </w:pPr>
    <w:rPr>
      <w:rFonts w:ascii="Times New Roman" w:eastAsia="Times New Roman" w:hAnsi="Times New Roman"/>
      <w:sz w:val="20"/>
      <w:szCs w:val="20"/>
      <w:lang w:val="en-GB" w:eastAsia="et-EE"/>
    </w:rPr>
  </w:style>
  <w:style w:type="character" w:customStyle="1" w:styleId="CommentTextChar">
    <w:name w:val="Comment Text Char"/>
    <w:link w:val="CommentText"/>
    <w:uiPriority w:val="99"/>
    <w:semiHidden/>
    <w:rsid w:val="00801A48"/>
    <w:rPr>
      <w:rFonts w:ascii="Times New Roman" w:eastAsia="Times New Roman" w:hAnsi="Times New Roman"/>
      <w:lang w:val="en-GB"/>
    </w:rPr>
  </w:style>
  <w:style w:type="paragraph" w:styleId="BalloonText">
    <w:name w:val="Balloon Text"/>
    <w:basedOn w:val="Normal"/>
    <w:link w:val="BalloonTextChar"/>
    <w:uiPriority w:val="99"/>
    <w:semiHidden/>
    <w:unhideWhenUsed/>
    <w:rsid w:val="00801A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1A48"/>
    <w:rPr>
      <w:rFonts w:ascii="Tahoma" w:hAnsi="Tahoma" w:cs="Tahoma"/>
      <w:sz w:val="16"/>
      <w:szCs w:val="16"/>
      <w:lang w:eastAsia="en-US"/>
    </w:rPr>
  </w:style>
  <w:style w:type="paragraph" w:styleId="Header">
    <w:name w:val="header"/>
    <w:basedOn w:val="Normal"/>
    <w:link w:val="HeaderChar"/>
    <w:uiPriority w:val="99"/>
    <w:unhideWhenUsed/>
    <w:rsid w:val="00BA388C"/>
    <w:pPr>
      <w:tabs>
        <w:tab w:val="center" w:pos="4536"/>
        <w:tab w:val="right" w:pos="9072"/>
      </w:tabs>
    </w:pPr>
  </w:style>
  <w:style w:type="character" w:customStyle="1" w:styleId="HeaderChar">
    <w:name w:val="Header Char"/>
    <w:link w:val="Header"/>
    <w:uiPriority w:val="99"/>
    <w:rsid w:val="00BA388C"/>
    <w:rPr>
      <w:sz w:val="22"/>
      <w:szCs w:val="22"/>
      <w:lang w:eastAsia="en-US"/>
    </w:rPr>
  </w:style>
  <w:style w:type="paragraph" w:styleId="Footer">
    <w:name w:val="footer"/>
    <w:basedOn w:val="Normal"/>
    <w:link w:val="FooterChar"/>
    <w:uiPriority w:val="99"/>
    <w:unhideWhenUsed/>
    <w:rsid w:val="00BA388C"/>
    <w:pPr>
      <w:tabs>
        <w:tab w:val="center" w:pos="4536"/>
        <w:tab w:val="right" w:pos="9072"/>
      </w:tabs>
    </w:pPr>
  </w:style>
  <w:style w:type="character" w:customStyle="1" w:styleId="FooterChar">
    <w:name w:val="Footer Char"/>
    <w:link w:val="Footer"/>
    <w:uiPriority w:val="99"/>
    <w:rsid w:val="00BA388C"/>
    <w:rPr>
      <w:sz w:val="22"/>
      <w:szCs w:val="22"/>
      <w:lang w:eastAsia="en-US"/>
    </w:rPr>
  </w:style>
  <w:style w:type="table" w:styleId="TableGrid">
    <w:name w:val="Table Grid"/>
    <w:basedOn w:val="TableNormal"/>
    <w:rsid w:val="00FF7C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0C0A"/>
    <w:rPr>
      <w:sz w:val="22"/>
      <w:szCs w:val="22"/>
      <w:lang w:eastAsia="en-US"/>
    </w:rPr>
  </w:style>
  <w:style w:type="character" w:customStyle="1" w:styleId="Heading1Char">
    <w:name w:val="Heading 1 Char"/>
    <w:basedOn w:val="DefaultParagraphFont"/>
    <w:link w:val="Heading1"/>
    <w:uiPriority w:val="9"/>
    <w:rsid w:val="00E80C0A"/>
    <w:rPr>
      <w:rFonts w:ascii="Times New Roman" w:eastAsia="Times New Roman" w:hAnsi="Times New Roman"/>
      <w:b/>
      <w:bCs/>
      <w:kern w:val="36"/>
      <w:sz w:val="36"/>
      <w:szCs w:val="36"/>
    </w:rPr>
  </w:style>
  <w:style w:type="paragraph" w:styleId="CommentSubject">
    <w:name w:val="annotation subject"/>
    <w:basedOn w:val="CommentText"/>
    <w:next w:val="CommentText"/>
    <w:link w:val="CommentSubjectChar"/>
    <w:uiPriority w:val="99"/>
    <w:semiHidden/>
    <w:unhideWhenUsed/>
    <w:rsid w:val="00804634"/>
    <w:pPr>
      <w:spacing w:after="200"/>
    </w:pPr>
    <w:rPr>
      <w:rFonts w:ascii="Calibri" w:eastAsia="Calibri" w:hAnsi="Calibri"/>
      <w:b/>
      <w:bCs/>
      <w:lang w:val="et-EE" w:eastAsia="en-US"/>
    </w:rPr>
  </w:style>
  <w:style w:type="character" w:customStyle="1" w:styleId="CommentSubjectChar">
    <w:name w:val="Comment Subject Char"/>
    <w:basedOn w:val="CommentTextChar"/>
    <w:link w:val="CommentSubject"/>
    <w:uiPriority w:val="99"/>
    <w:semiHidden/>
    <w:rsid w:val="00804634"/>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08285">
      <w:bodyDiv w:val="1"/>
      <w:marLeft w:val="0"/>
      <w:marRight w:val="0"/>
      <w:marTop w:val="0"/>
      <w:marBottom w:val="0"/>
      <w:divBdr>
        <w:top w:val="none" w:sz="0" w:space="0" w:color="auto"/>
        <w:left w:val="none" w:sz="0" w:space="0" w:color="auto"/>
        <w:bottom w:val="none" w:sz="0" w:space="0" w:color="auto"/>
        <w:right w:val="none" w:sz="0" w:space="0" w:color="auto"/>
      </w:divBdr>
    </w:div>
    <w:div w:id="340474498">
      <w:bodyDiv w:val="1"/>
      <w:marLeft w:val="0"/>
      <w:marRight w:val="0"/>
      <w:marTop w:val="0"/>
      <w:marBottom w:val="0"/>
      <w:divBdr>
        <w:top w:val="none" w:sz="0" w:space="0" w:color="auto"/>
        <w:left w:val="none" w:sz="0" w:space="0" w:color="auto"/>
        <w:bottom w:val="none" w:sz="0" w:space="0" w:color="auto"/>
        <w:right w:val="none" w:sz="0" w:space="0" w:color="auto"/>
      </w:divBdr>
    </w:div>
    <w:div w:id="440488874">
      <w:bodyDiv w:val="1"/>
      <w:marLeft w:val="0"/>
      <w:marRight w:val="0"/>
      <w:marTop w:val="0"/>
      <w:marBottom w:val="0"/>
      <w:divBdr>
        <w:top w:val="none" w:sz="0" w:space="0" w:color="auto"/>
        <w:left w:val="none" w:sz="0" w:space="0" w:color="auto"/>
        <w:bottom w:val="none" w:sz="0" w:space="0" w:color="auto"/>
        <w:right w:val="none" w:sz="0" w:space="0" w:color="auto"/>
      </w:divBdr>
    </w:div>
    <w:div w:id="591470234">
      <w:bodyDiv w:val="1"/>
      <w:marLeft w:val="0"/>
      <w:marRight w:val="0"/>
      <w:marTop w:val="0"/>
      <w:marBottom w:val="0"/>
      <w:divBdr>
        <w:top w:val="none" w:sz="0" w:space="0" w:color="auto"/>
        <w:left w:val="none" w:sz="0" w:space="0" w:color="auto"/>
        <w:bottom w:val="none" w:sz="0" w:space="0" w:color="auto"/>
        <w:right w:val="none" w:sz="0" w:space="0" w:color="auto"/>
      </w:divBdr>
    </w:div>
    <w:div w:id="695085759">
      <w:bodyDiv w:val="1"/>
      <w:marLeft w:val="0"/>
      <w:marRight w:val="0"/>
      <w:marTop w:val="0"/>
      <w:marBottom w:val="0"/>
      <w:divBdr>
        <w:top w:val="none" w:sz="0" w:space="0" w:color="auto"/>
        <w:left w:val="none" w:sz="0" w:space="0" w:color="auto"/>
        <w:bottom w:val="none" w:sz="0" w:space="0" w:color="auto"/>
        <w:right w:val="none" w:sz="0" w:space="0" w:color="auto"/>
      </w:divBdr>
      <w:divsChild>
        <w:div w:id="47387962">
          <w:marLeft w:val="1166"/>
          <w:marRight w:val="0"/>
          <w:marTop w:val="86"/>
          <w:marBottom w:val="0"/>
          <w:divBdr>
            <w:top w:val="none" w:sz="0" w:space="0" w:color="auto"/>
            <w:left w:val="none" w:sz="0" w:space="0" w:color="auto"/>
            <w:bottom w:val="none" w:sz="0" w:space="0" w:color="auto"/>
            <w:right w:val="none" w:sz="0" w:space="0" w:color="auto"/>
          </w:divBdr>
        </w:div>
        <w:div w:id="229266375">
          <w:marLeft w:val="547"/>
          <w:marRight w:val="0"/>
          <w:marTop w:val="101"/>
          <w:marBottom w:val="0"/>
          <w:divBdr>
            <w:top w:val="none" w:sz="0" w:space="0" w:color="auto"/>
            <w:left w:val="none" w:sz="0" w:space="0" w:color="auto"/>
            <w:bottom w:val="none" w:sz="0" w:space="0" w:color="auto"/>
            <w:right w:val="none" w:sz="0" w:space="0" w:color="auto"/>
          </w:divBdr>
        </w:div>
        <w:div w:id="1252814558">
          <w:marLeft w:val="1166"/>
          <w:marRight w:val="0"/>
          <w:marTop w:val="86"/>
          <w:marBottom w:val="0"/>
          <w:divBdr>
            <w:top w:val="none" w:sz="0" w:space="0" w:color="auto"/>
            <w:left w:val="none" w:sz="0" w:space="0" w:color="auto"/>
            <w:bottom w:val="none" w:sz="0" w:space="0" w:color="auto"/>
            <w:right w:val="none" w:sz="0" w:space="0" w:color="auto"/>
          </w:divBdr>
        </w:div>
        <w:div w:id="1429812977">
          <w:marLeft w:val="1166"/>
          <w:marRight w:val="0"/>
          <w:marTop w:val="86"/>
          <w:marBottom w:val="0"/>
          <w:divBdr>
            <w:top w:val="none" w:sz="0" w:space="0" w:color="auto"/>
            <w:left w:val="none" w:sz="0" w:space="0" w:color="auto"/>
            <w:bottom w:val="none" w:sz="0" w:space="0" w:color="auto"/>
            <w:right w:val="none" w:sz="0" w:space="0" w:color="auto"/>
          </w:divBdr>
        </w:div>
        <w:div w:id="1478256503">
          <w:marLeft w:val="1166"/>
          <w:marRight w:val="0"/>
          <w:marTop w:val="86"/>
          <w:marBottom w:val="0"/>
          <w:divBdr>
            <w:top w:val="none" w:sz="0" w:space="0" w:color="auto"/>
            <w:left w:val="none" w:sz="0" w:space="0" w:color="auto"/>
            <w:bottom w:val="none" w:sz="0" w:space="0" w:color="auto"/>
            <w:right w:val="none" w:sz="0" w:space="0" w:color="auto"/>
          </w:divBdr>
        </w:div>
        <w:div w:id="1999917881">
          <w:marLeft w:val="547"/>
          <w:marRight w:val="0"/>
          <w:marTop w:val="101"/>
          <w:marBottom w:val="0"/>
          <w:divBdr>
            <w:top w:val="none" w:sz="0" w:space="0" w:color="auto"/>
            <w:left w:val="none" w:sz="0" w:space="0" w:color="auto"/>
            <w:bottom w:val="none" w:sz="0" w:space="0" w:color="auto"/>
            <w:right w:val="none" w:sz="0" w:space="0" w:color="auto"/>
          </w:divBdr>
        </w:div>
        <w:div w:id="2037804552">
          <w:marLeft w:val="1166"/>
          <w:marRight w:val="0"/>
          <w:marTop w:val="86"/>
          <w:marBottom w:val="0"/>
          <w:divBdr>
            <w:top w:val="none" w:sz="0" w:space="0" w:color="auto"/>
            <w:left w:val="none" w:sz="0" w:space="0" w:color="auto"/>
            <w:bottom w:val="none" w:sz="0" w:space="0" w:color="auto"/>
            <w:right w:val="none" w:sz="0" w:space="0" w:color="auto"/>
          </w:divBdr>
        </w:div>
        <w:div w:id="2145610512">
          <w:marLeft w:val="547"/>
          <w:marRight w:val="0"/>
          <w:marTop w:val="101"/>
          <w:marBottom w:val="0"/>
          <w:divBdr>
            <w:top w:val="none" w:sz="0" w:space="0" w:color="auto"/>
            <w:left w:val="none" w:sz="0" w:space="0" w:color="auto"/>
            <w:bottom w:val="none" w:sz="0" w:space="0" w:color="auto"/>
            <w:right w:val="none" w:sz="0" w:space="0" w:color="auto"/>
          </w:divBdr>
        </w:div>
      </w:divsChild>
    </w:div>
    <w:div w:id="1135753315">
      <w:bodyDiv w:val="1"/>
      <w:marLeft w:val="0"/>
      <w:marRight w:val="0"/>
      <w:marTop w:val="0"/>
      <w:marBottom w:val="0"/>
      <w:divBdr>
        <w:top w:val="none" w:sz="0" w:space="0" w:color="auto"/>
        <w:left w:val="none" w:sz="0" w:space="0" w:color="auto"/>
        <w:bottom w:val="none" w:sz="0" w:space="0" w:color="auto"/>
        <w:right w:val="none" w:sz="0" w:space="0" w:color="auto"/>
      </w:divBdr>
    </w:div>
    <w:div w:id="1322737869">
      <w:bodyDiv w:val="1"/>
      <w:marLeft w:val="0"/>
      <w:marRight w:val="0"/>
      <w:marTop w:val="0"/>
      <w:marBottom w:val="0"/>
      <w:divBdr>
        <w:top w:val="none" w:sz="0" w:space="0" w:color="auto"/>
        <w:left w:val="none" w:sz="0" w:space="0" w:color="auto"/>
        <w:bottom w:val="none" w:sz="0" w:space="0" w:color="auto"/>
        <w:right w:val="none" w:sz="0" w:space="0" w:color="auto"/>
      </w:divBdr>
    </w:div>
    <w:div w:id="1324896053">
      <w:bodyDiv w:val="1"/>
      <w:marLeft w:val="0"/>
      <w:marRight w:val="0"/>
      <w:marTop w:val="0"/>
      <w:marBottom w:val="0"/>
      <w:divBdr>
        <w:top w:val="none" w:sz="0" w:space="0" w:color="auto"/>
        <w:left w:val="none" w:sz="0" w:space="0" w:color="auto"/>
        <w:bottom w:val="none" w:sz="0" w:space="0" w:color="auto"/>
        <w:right w:val="none" w:sz="0" w:space="0" w:color="auto"/>
      </w:divBdr>
      <w:divsChild>
        <w:div w:id="203717816">
          <w:marLeft w:val="547"/>
          <w:marRight w:val="0"/>
          <w:marTop w:val="110"/>
          <w:marBottom w:val="0"/>
          <w:divBdr>
            <w:top w:val="none" w:sz="0" w:space="0" w:color="auto"/>
            <w:left w:val="none" w:sz="0" w:space="0" w:color="auto"/>
            <w:bottom w:val="none" w:sz="0" w:space="0" w:color="auto"/>
            <w:right w:val="none" w:sz="0" w:space="0" w:color="auto"/>
          </w:divBdr>
        </w:div>
        <w:div w:id="768310404">
          <w:marLeft w:val="547"/>
          <w:marRight w:val="0"/>
          <w:marTop w:val="110"/>
          <w:marBottom w:val="0"/>
          <w:divBdr>
            <w:top w:val="none" w:sz="0" w:space="0" w:color="auto"/>
            <w:left w:val="none" w:sz="0" w:space="0" w:color="auto"/>
            <w:bottom w:val="none" w:sz="0" w:space="0" w:color="auto"/>
            <w:right w:val="none" w:sz="0" w:space="0" w:color="auto"/>
          </w:divBdr>
        </w:div>
        <w:div w:id="1356737935">
          <w:marLeft w:val="547"/>
          <w:marRight w:val="0"/>
          <w:marTop w:val="110"/>
          <w:marBottom w:val="0"/>
          <w:divBdr>
            <w:top w:val="none" w:sz="0" w:space="0" w:color="auto"/>
            <w:left w:val="none" w:sz="0" w:space="0" w:color="auto"/>
            <w:bottom w:val="none" w:sz="0" w:space="0" w:color="auto"/>
            <w:right w:val="none" w:sz="0" w:space="0" w:color="auto"/>
          </w:divBdr>
        </w:div>
        <w:div w:id="1892499587">
          <w:marLeft w:val="547"/>
          <w:marRight w:val="0"/>
          <w:marTop w:val="110"/>
          <w:marBottom w:val="0"/>
          <w:divBdr>
            <w:top w:val="none" w:sz="0" w:space="0" w:color="auto"/>
            <w:left w:val="none" w:sz="0" w:space="0" w:color="auto"/>
            <w:bottom w:val="none" w:sz="0" w:space="0" w:color="auto"/>
            <w:right w:val="none" w:sz="0" w:space="0" w:color="auto"/>
          </w:divBdr>
        </w:div>
      </w:divsChild>
    </w:div>
    <w:div w:id="1431662517">
      <w:bodyDiv w:val="1"/>
      <w:marLeft w:val="0"/>
      <w:marRight w:val="0"/>
      <w:marTop w:val="0"/>
      <w:marBottom w:val="0"/>
      <w:divBdr>
        <w:top w:val="none" w:sz="0" w:space="0" w:color="auto"/>
        <w:left w:val="none" w:sz="0" w:space="0" w:color="auto"/>
        <w:bottom w:val="none" w:sz="0" w:space="0" w:color="auto"/>
        <w:right w:val="none" w:sz="0" w:space="0" w:color="auto"/>
      </w:divBdr>
    </w:div>
    <w:div w:id="1781295272">
      <w:bodyDiv w:val="1"/>
      <w:marLeft w:val="0"/>
      <w:marRight w:val="0"/>
      <w:marTop w:val="0"/>
      <w:marBottom w:val="0"/>
      <w:divBdr>
        <w:top w:val="none" w:sz="0" w:space="0" w:color="auto"/>
        <w:left w:val="none" w:sz="0" w:space="0" w:color="auto"/>
        <w:bottom w:val="none" w:sz="0" w:space="0" w:color="auto"/>
        <w:right w:val="none" w:sz="0" w:space="0" w:color="auto"/>
      </w:divBdr>
    </w:div>
    <w:div w:id="205052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FCB11-B5E7-44A3-85B5-E60DA6A2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1932</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Eesti Haigekassa</Company>
  <LinksUpToDate>false</LinksUpToDate>
  <CharactersWithSpaces>13117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Raid</dc:creator>
  <cp:keywords/>
  <dc:description/>
  <cp:lastModifiedBy>Ulla Raid</cp:lastModifiedBy>
  <cp:revision>5</cp:revision>
  <dcterms:created xsi:type="dcterms:W3CDTF">2015-03-23T12:14:00Z</dcterms:created>
  <dcterms:modified xsi:type="dcterms:W3CDTF">2015-04-20T12:22:00Z</dcterms:modified>
</cp:coreProperties>
</file>