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E93F2" w14:textId="77777777" w:rsidR="0002590A" w:rsidRPr="00A97024" w:rsidRDefault="0002590A" w:rsidP="004F6C78">
      <w:pPr>
        <w:rPr>
          <w:rFonts w:ascii="Verdana" w:hAnsi="Verdana"/>
          <w:b/>
          <w:color w:val="000080"/>
          <w:sz w:val="18"/>
          <w:szCs w:val="18"/>
        </w:rPr>
      </w:pPr>
    </w:p>
    <w:p w14:paraId="7B945FC1" w14:textId="0A34B305" w:rsidR="004F6C78" w:rsidRDefault="00991CB5" w:rsidP="004F6C78">
      <w:pPr>
        <w:rPr>
          <w:rFonts w:ascii="Verdana" w:hAnsi="Verdana"/>
          <w:b/>
          <w:color w:val="000080"/>
          <w:sz w:val="18"/>
          <w:szCs w:val="18"/>
        </w:rPr>
      </w:pPr>
      <w:r>
        <w:rPr>
          <w:rFonts w:ascii="Verdana" w:eastAsia="Verdana" w:hAnsi="Verdana" w:cs="Verdana"/>
          <w:b/>
          <w:bCs/>
          <w:color w:val="000080"/>
          <w:sz w:val="18"/>
          <w:szCs w:val="18"/>
        </w:rPr>
        <w:t>Kliiniline küsimus nr 2:</w:t>
      </w:r>
      <w:r>
        <w:rPr>
          <w:rFonts w:ascii="Verdana" w:eastAsia="Verdana" w:hAnsi="Verdana" w:cs="Verdana"/>
          <w:b/>
          <w:bCs/>
          <w:color w:val="000080"/>
          <w:sz w:val="18"/>
          <w:szCs w:val="18"/>
        </w:rPr>
        <w:br/>
      </w:r>
      <w:r w:rsidRPr="00403A51">
        <w:rPr>
          <w:rFonts w:asciiTheme="minorHAnsi" w:hAnsiTheme="minorHAnsi" w:cstheme="minorHAnsi"/>
          <w:b/>
          <w:bCs/>
          <w:color w:val="000080"/>
          <w:sz w:val="22"/>
          <w:szCs w:val="22"/>
          <w:lang w:val="fi-FI"/>
        </w:rPr>
        <w:t>Kas kõikidele dementsussündroomi kahtlusega patsientidele teha haiguse diagnoosimiseks neuropsühholoogiline uuring vs mitte?</w:t>
      </w:r>
      <w:r>
        <w:rPr>
          <w:rFonts w:asciiTheme="minorHAnsi" w:hAnsiTheme="minorHAnsi" w:cstheme="minorHAnsi"/>
          <w:b/>
          <w:bCs/>
          <w:color w:val="000080"/>
          <w:sz w:val="22"/>
          <w:szCs w:val="22"/>
          <w:lang w:val="fi-FI"/>
        </w:rPr>
        <w:br/>
      </w:r>
    </w:p>
    <w:p w14:paraId="0DF16A26" w14:textId="77777777" w:rsidR="00991CB5" w:rsidRPr="00403A51" w:rsidRDefault="00991CB5" w:rsidP="00991CB5">
      <w:pPr>
        <w:rPr>
          <w:rFonts w:asciiTheme="minorHAnsi" w:hAnsiTheme="minorHAnsi" w:cstheme="minorHAnsi"/>
          <w:color w:val="000000" w:themeColor="text1"/>
          <w:sz w:val="22"/>
          <w:szCs w:val="22"/>
        </w:rPr>
      </w:pPr>
      <w:r w:rsidRPr="00403A51">
        <w:rPr>
          <w:rFonts w:asciiTheme="minorHAnsi" w:hAnsiTheme="minorHAnsi" w:cstheme="minorHAnsi"/>
          <w:color w:val="000080"/>
          <w:sz w:val="22"/>
          <w:szCs w:val="22"/>
          <w:u w:val="single"/>
        </w:rPr>
        <w:t>Kriitilised tulemusnäitajad:</w:t>
      </w:r>
      <w:r w:rsidRPr="00403A51">
        <w:rPr>
          <w:rFonts w:asciiTheme="minorHAnsi" w:hAnsiTheme="minorHAnsi" w:cstheme="minorHAnsi"/>
          <w:color w:val="000080"/>
          <w:sz w:val="22"/>
          <w:szCs w:val="22"/>
        </w:rPr>
        <w:t xml:space="preserve"> Alzheimeri tõve varajane diagnoosimine, diagnoosi täpsus, testimise tundlikkus ja spetsiifilisus, varajane ravi alutamine. </w:t>
      </w:r>
    </w:p>
    <w:p w14:paraId="6EA519D2" w14:textId="66955C81" w:rsidR="00077A2A" w:rsidRDefault="00077A2A">
      <w:pPr>
        <w:rPr>
          <w:rFonts w:ascii="Verdana" w:hAnsi="Verdana"/>
          <w:b/>
          <w:sz w:val="18"/>
          <w:szCs w:val="18"/>
        </w:rPr>
      </w:pPr>
    </w:p>
    <w:p w14:paraId="0B0AC0B2" w14:textId="77777777" w:rsidR="00991CB5" w:rsidRPr="00A97024" w:rsidRDefault="00991CB5">
      <w:pPr>
        <w:rPr>
          <w:rFonts w:ascii="Verdana" w:hAnsi="Verdana"/>
          <w:b/>
          <w:sz w:val="18"/>
          <w:szCs w:val="18"/>
        </w:rPr>
      </w:pPr>
    </w:p>
    <w:tbl>
      <w:tblPr>
        <w:tblW w:w="92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4740"/>
      </w:tblGrid>
      <w:tr w:rsidR="00432CD4" w:rsidRPr="00A97024" w14:paraId="30640FB3" w14:textId="77777777" w:rsidTr="4B5EA529">
        <w:tc>
          <w:tcPr>
            <w:tcW w:w="9288" w:type="dxa"/>
            <w:gridSpan w:val="3"/>
            <w:shd w:val="clear" w:color="auto" w:fill="auto"/>
          </w:tcPr>
          <w:p w14:paraId="2D286DDE" w14:textId="77777777" w:rsidR="00891C08" w:rsidRPr="00A97024" w:rsidRDefault="00891C08">
            <w:pPr>
              <w:rPr>
                <w:rFonts w:ascii="Verdana" w:hAnsi="Verdana"/>
                <w:b/>
                <w:color w:val="000080"/>
                <w:sz w:val="18"/>
                <w:szCs w:val="18"/>
              </w:rPr>
            </w:pPr>
          </w:p>
          <w:p w14:paraId="71AAB374" w14:textId="77777777" w:rsidR="004F6C78" w:rsidRPr="00A97024" w:rsidRDefault="0031077D" w:rsidP="00891C08">
            <w:pPr>
              <w:rPr>
                <w:rFonts w:ascii="Verdana" w:hAnsi="Verdana"/>
                <w:color w:val="000080"/>
                <w:sz w:val="18"/>
                <w:szCs w:val="18"/>
              </w:rPr>
            </w:pPr>
            <w:r w:rsidRPr="00A97024">
              <w:rPr>
                <w:rFonts w:ascii="Verdana" w:hAnsi="Verdana"/>
                <w:color w:val="000080"/>
                <w:sz w:val="18"/>
                <w:szCs w:val="18"/>
              </w:rPr>
              <w:t xml:space="preserve">Töörühma soovitus: </w:t>
            </w:r>
          </w:p>
          <w:p w14:paraId="701D1B57" w14:textId="47A66FE4" w:rsidR="004F01C7" w:rsidRPr="004F01C7" w:rsidRDefault="004F01C7" w:rsidP="004F01C7">
            <w:pPr>
              <w:pStyle w:val="ListParagraph"/>
              <w:numPr>
                <w:ilvl w:val="0"/>
                <w:numId w:val="4"/>
              </w:numPr>
              <w:rPr>
                <w:rFonts w:ascii="Verdana" w:hAnsi="Verdana"/>
                <w:color w:val="000080"/>
                <w:sz w:val="18"/>
                <w:szCs w:val="18"/>
              </w:rPr>
            </w:pPr>
            <w:bookmarkStart w:id="0" w:name="_GoBack"/>
            <w:r>
              <w:rPr>
                <w:rFonts w:asciiTheme="minorHAnsi" w:hAnsiTheme="minorHAnsi" w:cstheme="minorHAnsi"/>
                <w:color w:val="000000" w:themeColor="text1"/>
                <w:sz w:val="22"/>
                <w:szCs w:val="22"/>
                <w:lang w:val="fi-FI" w:eastAsia="en-US"/>
              </w:rPr>
              <w:t xml:space="preserve">Neuropsühholoogilist uuringut tuleks teha </w:t>
            </w:r>
            <w:r w:rsidRPr="004F01C7">
              <w:rPr>
                <w:rFonts w:asciiTheme="minorHAnsi" w:hAnsiTheme="minorHAnsi" w:cstheme="minorHAnsi"/>
                <w:color w:val="000000" w:themeColor="text1"/>
                <w:sz w:val="22"/>
                <w:szCs w:val="22"/>
                <w:lang w:val="fi-FI" w:eastAsia="en-US"/>
              </w:rPr>
              <w:t xml:space="preserve">neile dementsussündroomi kahtlusega patsientidele, kellel esineb skriiningtestide järgi kerge või küsitav dementsus. </w:t>
            </w:r>
          </w:p>
          <w:p w14:paraId="051C9FCB" w14:textId="319EA92E" w:rsidR="004F6C78" w:rsidRPr="006A694A" w:rsidRDefault="004F01C7" w:rsidP="004F01C7">
            <w:pPr>
              <w:pStyle w:val="ListParagraph"/>
              <w:numPr>
                <w:ilvl w:val="0"/>
                <w:numId w:val="4"/>
              </w:numPr>
              <w:rPr>
                <w:rFonts w:ascii="Verdana" w:hAnsi="Verdana"/>
                <w:color w:val="000080"/>
                <w:sz w:val="18"/>
                <w:szCs w:val="18"/>
              </w:rPr>
            </w:pPr>
            <w:r>
              <w:rPr>
                <w:rFonts w:asciiTheme="minorHAnsi" w:hAnsiTheme="minorHAnsi" w:cstheme="minorHAnsi"/>
                <w:color w:val="000000" w:themeColor="text1"/>
                <w:sz w:val="22"/>
                <w:szCs w:val="22"/>
                <w:lang w:val="fi-FI" w:eastAsia="en-US"/>
              </w:rPr>
              <w:t>Neuropsühholoogilist</w:t>
            </w:r>
            <w:r w:rsidRPr="004F01C7">
              <w:rPr>
                <w:rFonts w:asciiTheme="minorHAnsi" w:hAnsiTheme="minorHAnsi" w:cstheme="minorHAnsi"/>
                <w:color w:val="000000" w:themeColor="text1"/>
                <w:sz w:val="22"/>
                <w:szCs w:val="22"/>
                <w:lang w:val="fi-FI" w:eastAsia="en-US"/>
              </w:rPr>
              <w:t xml:space="preserve"> </w:t>
            </w:r>
            <w:r>
              <w:rPr>
                <w:rFonts w:asciiTheme="minorHAnsi" w:hAnsiTheme="minorHAnsi" w:cstheme="minorHAnsi"/>
                <w:color w:val="000000" w:themeColor="text1"/>
                <w:sz w:val="22"/>
                <w:szCs w:val="22"/>
                <w:lang w:val="fi-FI" w:eastAsia="en-US"/>
              </w:rPr>
              <w:t>uuringut</w:t>
            </w:r>
            <w:r w:rsidRPr="004F01C7">
              <w:rPr>
                <w:rFonts w:asciiTheme="minorHAnsi" w:hAnsiTheme="minorHAnsi" w:cstheme="minorHAnsi"/>
                <w:color w:val="000000" w:themeColor="text1"/>
                <w:sz w:val="22"/>
                <w:szCs w:val="22"/>
                <w:lang w:val="fi-FI" w:eastAsia="en-US"/>
              </w:rPr>
              <w:t xml:space="preserve"> </w:t>
            </w:r>
            <w:r>
              <w:rPr>
                <w:rFonts w:asciiTheme="minorHAnsi" w:hAnsiTheme="minorHAnsi" w:cstheme="minorHAnsi"/>
                <w:color w:val="000000" w:themeColor="text1"/>
                <w:sz w:val="22"/>
                <w:szCs w:val="22"/>
                <w:lang w:val="fi-FI" w:eastAsia="en-US"/>
              </w:rPr>
              <w:t>tuleks teha varase algusega dementsusega patsiendile</w:t>
            </w:r>
            <w:r w:rsidRPr="004F01C7">
              <w:rPr>
                <w:rFonts w:asciiTheme="minorHAnsi" w:hAnsiTheme="minorHAnsi" w:cstheme="minorHAnsi"/>
                <w:color w:val="000000" w:themeColor="text1"/>
                <w:sz w:val="22"/>
                <w:szCs w:val="22"/>
                <w:lang w:val="fi-FI" w:eastAsia="en-US"/>
              </w:rPr>
              <w:t xml:space="preserve">.  </w:t>
            </w:r>
          </w:p>
          <w:p w14:paraId="2ECD2859" w14:textId="7A3E918A" w:rsidR="006A694A" w:rsidRPr="004F01C7" w:rsidRDefault="006A694A" w:rsidP="004F01C7">
            <w:pPr>
              <w:pStyle w:val="ListParagraph"/>
              <w:numPr>
                <w:ilvl w:val="0"/>
                <w:numId w:val="4"/>
              </w:numPr>
              <w:rPr>
                <w:rFonts w:ascii="Verdana" w:hAnsi="Verdana"/>
                <w:color w:val="000080"/>
                <w:sz w:val="18"/>
                <w:szCs w:val="18"/>
              </w:rPr>
            </w:pPr>
            <w:r>
              <w:rPr>
                <w:rFonts w:asciiTheme="minorHAnsi" w:hAnsiTheme="minorHAnsi" w:cstheme="minorHAnsi"/>
                <w:color w:val="000000" w:themeColor="text1"/>
                <w:sz w:val="22"/>
                <w:szCs w:val="22"/>
                <w:lang w:eastAsia="en-US"/>
              </w:rPr>
              <w:t>Neuropsühholoogilist uuringut tuleks teha d</w:t>
            </w:r>
            <w:r w:rsidRPr="006A694A">
              <w:rPr>
                <w:rFonts w:asciiTheme="minorHAnsi" w:hAnsiTheme="minorHAnsi" w:cstheme="minorHAnsi"/>
                <w:color w:val="000000" w:themeColor="text1"/>
                <w:sz w:val="22"/>
                <w:szCs w:val="22"/>
                <w:lang w:eastAsia="en-US"/>
              </w:rPr>
              <w:t>ementsuse varases staadiumis diferentseerimaks Alzheimeri tõbe teistest dementsustest</w:t>
            </w:r>
          </w:p>
          <w:bookmarkEnd w:id="0"/>
          <w:p w14:paraId="74DDE6C0" w14:textId="16BC3014" w:rsidR="00891C08" w:rsidRPr="00A97024" w:rsidRDefault="00891C08" w:rsidP="4B5EA529">
            <w:pPr>
              <w:rPr>
                <w:rFonts w:ascii="Verdana" w:hAnsi="Verdana"/>
                <w:color w:val="000080"/>
                <w:sz w:val="18"/>
                <w:szCs w:val="18"/>
              </w:rPr>
            </w:pPr>
          </w:p>
        </w:tc>
      </w:tr>
      <w:tr w:rsidR="00432CD4" w:rsidRPr="00A97024" w14:paraId="0F2C4E3D" w14:textId="77777777" w:rsidTr="4B5EA529">
        <w:tc>
          <w:tcPr>
            <w:tcW w:w="3468" w:type="dxa"/>
            <w:shd w:val="clear" w:color="auto" w:fill="auto"/>
          </w:tcPr>
          <w:p w14:paraId="487CD463" w14:textId="77777777" w:rsidR="00432CD4" w:rsidRPr="00A97024" w:rsidRDefault="0031077D">
            <w:pPr>
              <w:rPr>
                <w:rFonts w:ascii="Verdana" w:hAnsi="Verdana"/>
                <w:b/>
                <w:color w:val="000080"/>
                <w:sz w:val="18"/>
                <w:szCs w:val="18"/>
              </w:rPr>
            </w:pPr>
            <w:r w:rsidRPr="00A97024">
              <w:rPr>
                <w:rFonts w:ascii="Verdana" w:hAnsi="Verdana"/>
                <w:b/>
                <w:color w:val="000080"/>
                <w:sz w:val="18"/>
                <w:szCs w:val="18"/>
              </w:rPr>
              <w:t>Patsient/sihtrühm</w:t>
            </w:r>
          </w:p>
        </w:tc>
        <w:tc>
          <w:tcPr>
            <w:tcW w:w="5820" w:type="dxa"/>
            <w:gridSpan w:val="2"/>
            <w:shd w:val="clear" w:color="auto" w:fill="auto"/>
          </w:tcPr>
          <w:p w14:paraId="6D35C023" w14:textId="6E28571F" w:rsidR="0002590A" w:rsidRPr="00A97024" w:rsidRDefault="00991CB5" w:rsidP="0031077D">
            <w:pPr>
              <w:rPr>
                <w:rFonts w:ascii="Verdana" w:hAnsi="Verdana"/>
                <w:color w:val="000080"/>
                <w:sz w:val="18"/>
                <w:szCs w:val="18"/>
              </w:rPr>
            </w:pPr>
            <w:r>
              <w:rPr>
                <w:rFonts w:ascii="Verdana" w:eastAsia="Verdana" w:hAnsi="Verdana" w:cs="Verdana"/>
                <w:sz w:val="18"/>
                <w:szCs w:val="18"/>
              </w:rPr>
              <w:t>Dementsussündroomi kahtlusega patsiendid</w:t>
            </w:r>
          </w:p>
          <w:p w14:paraId="5CE0C415" w14:textId="77777777" w:rsidR="0031077D" w:rsidRPr="00A97024" w:rsidRDefault="0031077D" w:rsidP="0031077D">
            <w:pPr>
              <w:rPr>
                <w:rFonts w:ascii="Verdana" w:hAnsi="Verdana"/>
                <w:color w:val="000080"/>
                <w:sz w:val="18"/>
                <w:szCs w:val="18"/>
              </w:rPr>
            </w:pPr>
          </w:p>
        </w:tc>
      </w:tr>
      <w:tr w:rsidR="00432CD4" w:rsidRPr="00A97024" w14:paraId="006D7E43" w14:textId="77777777" w:rsidTr="4B5EA529">
        <w:tc>
          <w:tcPr>
            <w:tcW w:w="3468" w:type="dxa"/>
            <w:shd w:val="clear" w:color="auto" w:fill="auto"/>
          </w:tcPr>
          <w:p w14:paraId="47A42B86" w14:textId="77777777" w:rsidR="00432CD4" w:rsidRPr="00A97024" w:rsidRDefault="0031077D">
            <w:pPr>
              <w:rPr>
                <w:rFonts w:ascii="Verdana" w:hAnsi="Verdana"/>
                <w:b/>
                <w:color w:val="000080"/>
                <w:sz w:val="18"/>
                <w:szCs w:val="18"/>
              </w:rPr>
            </w:pPr>
            <w:r w:rsidRPr="00A97024">
              <w:rPr>
                <w:rFonts w:ascii="Verdana" w:hAnsi="Verdana"/>
                <w:b/>
                <w:color w:val="000080"/>
                <w:sz w:val="18"/>
                <w:szCs w:val="18"/>
              </w:rPr>
              <w:t>Sekkumine</w:t>
            </w:r>
          </w:p>
        </w:tc>
        <w:tc>
          <w:tcPr>
            <w:tcW w:w="5820" w:type="dxa"/>
            <w:gridSpan w:val="2"/>
            <w:shd w:val="clear" w:color="auto" w:fill="auto"/>
          </w:tcPr>
          <w:p w14:paraId="1CA32E2F" w14:textId="77777777" w:rsidR="0031077D" w:rsidRDefault="00991CB5" w:rsidP="00991CB5">
            <w:pPr>
              <w:rPr>
                <w:rFonts w:ascii="Verdana" w:eastAsia="Verdana" w:hAnsi="Verdana" w:cs="Verdana"/>
                <w:sz w:val="18"/>
                <w:szCs w:val="18"/>
              </w:rPr>
            </w:pPr>
            <w:r>
              <w:rPr>
                <w:rFonts w:ascii="Verdana" w:eastAsia="Verdana" w:hAnsi="Verdana" w:cs="Verdana"/>
                <w:sz w:val="18"/>
                <w:szCs w:val="18"/>
              </w:rPr>
              <w:t>Neuropsühholoogiline uuring</w:t>
            </w:r>
          </w:p>
          <w:p w14:paraId="11C02EAA" w14:textId="77777777" w:rsidR="00991CB5" w:rsidRPr="00A97024" w:rsidRDefault="00991CB5" w:rsidP="00991CB5">
            <w:pPr>
              <w:rPr>
                <w:rFonts w:ascii="Verdana" w:hAnsi="Verdana"/>
                <w:color w:val="000080"/>
                <w:sz w:val="18"/>
                <w:szCs w:val="18"/>
              </w:rPr>
            </w:pPr>
          </w:p>
        </w:tc>
      </w:tr>
      <w:tr w:rsidR="004324F9" w:rsidRPr="00A97024" w14:paraId="0E1002ED" w14:textId="77777777" w:rsidTr="00FC330F">
        <w:tc>
          <w:tcPr>
            <w:tcW w:w="3468" w:type="dxa"/>
            <w:shd w:val="clear" w:color="auto" w:fill="auto"/>
          </w:tcPr>
          <w:p w14:paraId="7A6CF42E" w14:textId="3B2F91EC" w:rsidR="004324F9" w:rsidRPr="00A97024" w:rsidRDefault="004324F9">
            <w:pPr>
              <w:rPr>
                <w:rFonts w:ascii="Verdana" w:hAnsi="Verdana"/>
                <w:b/>
                <w:color w:val="000080"/>
                <w:sz w:val="18"/>
                <w:szCs w:val="18"/>
              </w:rPr>
            </w:pPr>
            <w:r w:rsidRPr="00A97024">
              <w:rPr>
                <w:rFonts w:ascii="Verdana" w:hAnsi="Verdana"/>
                <w:b/>
                <w:color w:val="000080"/>
                <w:sz w:val="18"/>
                <w:szCs w:val="18"/>
              </w:rPr>
              <w:t>Tegur</w:t>
            </w:r>
          </w:p>
          <w:p w14:paraId="2A9A02F5" w14:textId="77777777" w:rsidR="004324F9" w:rsidRPr="00A97024" w:rsidRDefault="004324F9">
            <w:pPr>
              <w:rPr>
                <w:rFonts w:ascii="Verdana" w:hAnsi="Verdana"/>
                <w:b/>
                <w:color w:val="000080"/>
                <w:sz w:val="18"/>
                <w:szCs w:val="18"/>
              </w:rPr>
            </w:pPr>
          </w:p>
        </w:tc>
        <w:tc>
          <w:tcPr>
            <w:tcW w:w="1080" w:type="dxa"/>
            <w:shd w:val="clear" w:color="auto" w:fill="auto"/>
          </w:tcPr>
          <w:p w14:paraId="7EB5E809" w14:textId="77777777" w:rsidR="004324F9" w:rsidRPr="00A97024" w:rsidRDefault="004324F9">
            <w:pPr>
              <w:rPr>
                <w:rFonts w:ascii="Verdana" w:hAnsi="Verdana"/>
                <w:b/>
                <w:color w:val="000080"/>
                <w:sz w:val="18"/>
                <w:szCs w:val="18"/>
              </w:rPr>
            </w:pPr>
            <w:r w:rsidRPr="00A97024">
              <w:rPr>
                <w:rFonts w:ascii="Verdana" w:hAnsi="Verdana"/>
                <w:b/>
                <w:color w:val="000080"/>
                <w:sz w:val="18"/>
                <w:szCs w:val="18"/>
              </w:rPr>
              <w:t>Otsus</w:t>
            </w:r>
          </w:p>
        </w:tc>
        <w:tc>
          <w:tcPr>
            <w:tcW w:w="4740" w:type="dxa"/>
            <w:shd w:val="clear" w:color="auto" w:fill="auto"/>
          </w:tcPr>
          <w:p w14:paraId="5F94BB59" w14:textId="0796250B" w:rsidR="004324F9" w:rsidRPr="00A97024" w:rsidRDefault="004324F9">
            <w:pPr>
              <w:rPr>
                <w:rFonts w:ascii="Verdana" w:hAnsi="Verdana"/>
                <w:b/>
                <w:color w:val="000080"/>
                <w:sz w:val="18"/>
                <w:szCs w:val="18"/>
              </w:rPr>
            </w:pPr>
            <w:r w:rsidRPr="00A97024">
              <w:rPr>
                <w:rFonts w:ascii="Verdana" w:hAnsi="Verdana"/>
                <w:b/>
                <w:color w:val="000080"/>
                <w:sz w:val="18"/>
                <w:szCs w:val="18"/>
              </w:rPr>
              <w:t>Selgitus</w:t>
            </w:r>
          </w:p>
        </w:tc>
      </w:tr>
      <w:tr w:rsidR="004324F9" w:rsidRPr="00A97024" w14:paraId="244605F2" w14:textId="77777777" w:rsidTr="0011454B">
        <w:tc>
          <w:tcPr>
            <w:tcW w:w="3468" w:type="dxa"/>
            <w:shd w:val="clear" w:color="auto" w:fill="auto"/>
          </w:tcPr>
          <w:p w14:paraId="64744A9B"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Väga hea või keskmise kvaliteediga tõendusmaterjal</w:t>
            </w:r>
          </w:p>
          <w:p w14:paraId="16E24A3F" w14:textId="77777777" w:rsidR="004324F9" w:rsidRPr="00A97024" w:rsidRDefault="004324F9" w:rsidP="00A97024">
            <w:pPr>
              <w:autoSpaceDE w:val="0"/>
              <w:autoSpaceDN w:val="0"/>
              <w:adjustRightInd w:val="0"/>
              <w:rPr>
                <w:rFonts w:ascii="Verdana" w:hAnsi="Verdana" w:cs="Calibri-Bold"/>
                <w:bCs/>
                <w:color w:val="000080"/>
                <w:sz w:val="18"/>
                <w:szCs w:val="18"/>
                <w:lang w:eastAsia="en-US"/>
              </w:rPr>
            </w:pPr>
            <w:r w:rsidRPr="00A97024">
              <w:rPr>
                <w:rFonts w:ascii="Verdana" w:hAnsi="Verdana" w:cs="Calibri-Bold"/>
                <w:bCs/>
                <w:color w:val="000080"/>
                <w:sz w:val="18"/>
                <w:szCs w:val="18"/>
                <w:lang w:eastAsia="en-US"/>
              </w:rPr>
              <w:t xml:space="preserve">(kas tõendusmaterjal on väga </w:t>
            </w:r>
          </w:p>
          <w:p w14:paraId="02F2AF8F" w14:textId="77777777" w:rsidR="004324F9" w:rsidRPr="00A97024" w:rsidRDefault="004324F9" w:rsidP="00A97024">
            <w:pPr>
              <w:autoSpaceDE w:val="0"/>
              <w:autoSpaceDN w:val="0"/>
              <w:adjustRightInd w:val="0"/>
              <w:rPr>
                <w:rFonts w:ascii="Verdana" w:hAnsi="Verdana" w:cs="Calibri-Bold"/>
                <w:bCs/>
                <w:i/>
                <w:iCs/>
                <w:color w:val="000080"/>
                <w:sz w:val="18"/>
                <w:szCs w:val="18"/>
                <w:lang w:eastAsia="en-US"/>
              </w:rPr>
            </w:pPr>
            <w:r w:rsidRPr="00A97024">
              <w:rPr>
                <w:rFonts w:ascii="Verdana" w:hAnsi="Verdana" w:cs="Calibri-Bold"/>
                <w:bCs/>
                <w:color w:val="000080"/>
                <w:sz w:val="18"/>
                <w:szCs w:val="18"/>
                <w:lang w:eastAsia="en-US"/>
              </w:rPr>
              <w:t>kvaliteetne?)</w:t>
            </w:r>
            <w:r w:rsidRPr="00A97024">
              <w:rPr>
                <w:rFonts w:ascii="Verdana" w:hAnsi="Verdana" w:cs="Calibri-Bold"/>
                <w:bCs/>
                <w:i/>
                <w:iCs/>
                <w:color w:val="000080"/>
                <w:sz w:val="18"/>
                <w:szCs w:val="18"/>
                <w:lang w:eastAsia="en-US"/>
              </w:rPr>
              <w:t xml:space="preserve"> </w:t>
            </w:r>
          </w:p>
          <w:p w14:paraId="4EE0CB41" w14:textId="77777777" w:rsidR="004324F9" w:rsidRPr="00A97024" w:rsidRDefault="004324F9" w:rsidP="00A97024">
            <w:pPr>
              <w:autoSpaceDE w:val="0"/>
              <w:autoSpaceDN w:val="0"/>
              <w:adjustRightInd w:val="0"/>
              <w:rPr>
                <w:rFonts w:ascii="Verdana" w:hAnsi="Verdana" w:cs="Calibri-Italic"/>
                <w:i/>
                <w:iCs/>
                <w:color w:val="000080"/>
                <w:sz w:val="18"/>
                <w:szCs w:val="18"/>
                <w:lang w:eastAsia="en-US"/>
              </w:rPr>
            </w:pPr>
          </w:p>
          <w:p w14:paraId="51E5136C" w14:textId="77777777" w:rsidR="004324F9" w:rsidRPr="00A97024" w:rsidRDefault="004324F9" w:rsidP="00A97024">
            <w:pPr>
              <w:autoSpaceDE w:val="0"/>
              <w:autoSpaceDN w:val="0"/>
              <w:adjustRightInd w:val="0"/>
              <w:rPr>
                <w:rFonts w:ascii="Verdana" w:hAnsi="Verdana" w:cs="Calibri-Italic"/>
                <w:i/>
                <w:iCs/>
                <w:color w:val="000080"/>
                <w:sz w:val="18"/>
                <w:szCs w:val="18"/>
                <w:lang w:eastAsia="en-US"/>
              </w:rPr>
            </w:pPr>
            <w:r w:rsidRPr="00A97024">
              <w:rPr>
                <w:rFonts w:ascii="Verdana" w:hAnsi="Verdana" w:cs="Calibri-Italic"/>
                <w:i/>
                <w:iCs/>
                <w:color w:val="000080"/>
                <w:sz w:val="18"/>
                <w:szCs w:val="18"/>
                <w:lang w:eastAsia="en-US"/>
              </w:rPr>
              <w:t xml:space="preserve">(Mida kõrgem on tõendusmaterjali kvaliteet, seda tugevam on soovitus) </w:t>
            </w:r>
          </w:p>
          <w:p w14:paraId="03CE195C" w14:textId="77777777" w:rsidR="004324F9" w:rsidRPr="00A97024" w:rsidRDefault="004324F9" w:rsidP="00A97024">
            <w:pPr>
              <w:autoSpaceDE w:val="0"/>
              <w:autoSpaceDN w:val="0"/>
              <w:adjustRightInd w:val="0"/>
              <w:rPr>
                <w:rFonts w:ascii="Verdana" w:hAnsi="Verdana"/>
                <w:color w:val="000080"/>
                <w:sz w:val="18"/>
                <w:szCs w:val="18"/>
              </w:rPr>
            </w:pPr>
          </w:p>
        </w:tc>
        <w:tc>
          <w:tcPr>
            <w:tcW w:w="1080" w:type="dxa"/>
            <w:shd w:val="clear" w:color="auto" w:fill="auto"/>
          </w:tcPr>
          <w:p w14:paraId="3BF3C245" w14:textId="77777777" w:rsidR="004324F9" w:rsidRPr="00A97024" w:rsidRDefault="004324F9">
            <w:pPr>
              <w:rPr>
                <w:rFonts w:ascii="Verdana" w:hAnsi="Verdana"/>
                <w:color w:val="000080"/>
                <w:sz w:val="18"/>
                <w:szCs w:val="18"/>
              </w:rPr>
            </w:pPr>
          </w:p>
          <w:p w14:paraId="22FB4466" w14:textId="77777777" w:rsidR="004324F9" w:rsidRPr="00A97024" w:rsidRDefault="004324F9">
            <w:pPr>
              <w:rPr>
                <w:rFonts w:ascii="Verdana" w:hAnsi="Verdana"/>
                <w:color w:val="000080"/>
                <w:sz w:val="18"/>
                <w:szCs w:val="18"/>
              </w:rPr>
            </w:pPr>
          </w:p>
          <w:p w14:paraId="6D405CD3" w14:textId="081365D7" w:rsidR="004324F9" w:rsidRPr="00A97024" w:rsidRDefault="004324F9">
            <w:pPr>
              <w:rPr>
                <w:rFonts w:ascii="Verdana" w:hAnsi="Verdana"/>
                <w:color w:val="000080"/>
                <w:sz w:val="18"/>
                <w:szCs w:val="18"/>
              </w:rPr>
            </w:pPr>
            <w:r>
              <w:rPr>
                <w:rFonts w:ascii="Verdana" w:hAnsi="Verdana"/>
                <w:color w:val="000080"/>
                <w:sz w:val="18"/>
                <w:szCs w:val="18"/>
              </w:rPr>
              <w:t>x</w:t>
            </w:r>
            <w:r w:rsidRPr="00A97024">
              <w:rPr>
                <w:rFonts w:ascii="Verdana" w:hAnsi="Verdana"/>
                <w:color w:val="000080"/>
                <w:sz w:val="18"/>
                <w:szCs w:val="18"/>
              </w:rPr>
              <w:t xml:space="preserve"> Jah</w:t>
            </w:r>
          </w:p>
          <w:p w14:paraId="20A1D8F8" w14:textId="77777777" w:rsidR="004324F9" w:rsidRPr="00A97024" w:rsidRDefault="004324F9">
            <w:pPr>
              <w:rPr>
                <w:rFonts w:ascii="Verdana" w:hAnsi="Verdana"/>
                <w:color w:val="000080"/>
                <w:sz w:val="18"/>
                <w:szCs w:val="18"/>
              </w:rPr>
            </w:pPr>
          </w:p>
          <w:p w14:paraId="6A64A8BE" w14:textId="11FA23EC" w:rsidR="004324F9" w:rsidRPr="00A97024" w:rsidRDefault="004324F9" w:rsidP="00991CB5">
            <w:pPr>
              <w:rPr>
                <w:rFonts w:ascii="Verdana" w:hAnsi="Verdana"/>
                <w:color w:val="000080"/>
                <w:sz w:val="18"/>
                <w:szCs w:val="18"/>
              </w:rPr>
            </w:pPr>
            <w:r w:rsidRPr="4B5EA529">
              <w:rPr>
                <w:rFonts w:ascii="Verdana" w:eastAsia="Verdana" w:hAnsi="Verdana" w:cs="Verdana"/>
                <w:color w:val="000080"/>
                <w:sz w:val="18"/>
                <w:szCs w:val="18"/>
              </w:rPr>
              <w:t xml:space="preserve"> </w:t>
            </w:r>
            <w:r w:rsidRPr="00A97024">
              <w:rPr>
                <w:rFonts w:ascii="Verdana" w:hAnsi="Verdana"/>
                <w:color w:val="000080"/>
                <w:sz w:val="18"/>
                <w:szCs w:val="18"/>
              </w:rPr>
              <w:t>□</w:t>
            </w:r>
            <w:r>
              <w:rPr>
                <w:rFonts w:ascii="Verdana" w:hAnsi="Verdana"/>
                <w:color w:val="000080"/>
                <w:sz w:val="18"/>
                <w:szCs w:val="18"/>
              </w:rPr>
              <w:t xml:space="preserve"> </w:t>
            </w:r>
            <w:r w:rsidRPr="4B5EA529">
              <w:rPr>
                <w:rFonts w:ascii="Verdana" w:eastAsia="Verdana" w:hAnsi="Verdana" w:cs="Verdana"/>
                <w:color w:val="000080"/>
                <w:sz w:val="18"/>
                <w:szCs w:val="18"/>
              </w:rPr>
              <w:t>Ei</w:t>
            </w:r>
          </w:p>
        </w:tc>
        <w:tc>
          <w:tcPr>
            <w:tcW w:w="4740" w:type="dxa"/>
            <w:shd w:val="clear" w:color="auto" w:fill="auto"/>
          </w:tcPr>
          <w:p w14:paraId="659C5D08" w14:textId="1D5A60D9" w:rsidR="004324F9" w:rsidRPr="00A97024" w:rsidRDefault="004324F9" w:rsidP="00A97024">
            <w:pPr>
              <w:shd w:val="clear" w:color="auto" w:fill="FFFFFF"/>
              <w:spacing w:after="120"/>
              <w:ind w:left="360" w:right="240"/>
              <w:jc w:val="both"/>
              <w:rPr>
                <w:rFonts w:ascii="Verdana" w:hAnsi="Verdana" w:cs="Arial"/>
                <w:color w:val="000080"/>
                <w:sz w:val="18"/>
                <w:szCs w:val="18"/>
              </w:rPr>
            </w:pPr>
            <w:r>
              <w:rPr>
                <w:rFonts w:ascii="Verdana" w:eastAsia="Verdana" w:hAnsi="Verdana" w:cs="Verdana"/>
                <w:sz w:val="18"/>
                <w:szCs w:val="18"/>
              </w:rPr>
              <w:t xml:space="preserve">Viimase 6 aasta jooksul on teemakohaseid kliinilisi uuringuid ja meta-analüüse ning süstemaatilisi uuringuid avaldatud vähe. Leitud tõendusmaterjal on pigem kvaliteetne (meta-analüüsidesse valitud uuringutele ning neuropsühholoogilistele testidele, mille põhjal analüüs tehakse, on kõrged nõudmised). </w:t>
            </w:r>
          </w:p>
        </w:tc>
      </w:tr>
    </w:tbl>
    <w:p w14:paraId="13EC457B" w14:textId="77777777" w:rsidR="00CE4799" w:rsidRPr="00A97024" w:rsidRDefault="00CE4799"/>
    <w:tbl>
      <w:tblPr>
        <w:tblW w:w="92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4740"/>
      </w:tblGrid>
      <w:tr w:rsidR="004324F9" w:rsidRPr="00A97024" w14:paraId="399A3331" w14:textId="77777777" w:rsidTr="007B6CE2">
        <w:tc>
          <w:tcPr>
            <w:tcW w:w="3468" w:type="dxa"/>
            <w:shd w:val="clear" w:color="auto" w:fill="auto"/>
          </w:tcPr>
          <w:p w14:paraId="0DDE6FD8"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Kindlustunne kasude ning </w:t>
            </w:r>
          </w:p>
          <w:p w14:paraId="4F3F213D"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kahjude ja koormuse tasakaalu suhtes</w:t>
            </w:r>
          </w:p>
          <w:p w14:paraId="08576F33"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(kas on kindlustunne?)</w:t>
            </w:r>
          </w:p>
          <w:p w14:paraId="23C4D668"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p>
          <w:p w14:paraId="5B002F61"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erinevus </w:t>
            </w:r>
          </w:p>
          <w:p w14:paraId="42B5FFB8"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soovitavate ja soovimatute </w:t>
            </w:r>
          </w:p>
          <w:p w14:paraId="4DC9CF05"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tagajärgede vahel ning kindlustunne selle erinevuse suhtes, seda tõenäolisem on tugev </w:t>
            </w:r>
          </w:p>
          <w:p w14:paraId="366E0C1D"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soovitus. Mida väiksem on </w:t>
            </w:r>
          </w:p>
          <w:p w14:paraId="70613F87"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tegelik kasu ja mida väiksem </w:t>
            </w:r>
          </w:p>
          <w:p w14:paraId="0FEEDFB3"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on kindlustunne selle kasu </w:t>
            </w:r>
          </w:p>
          <w:p w14:paraId="6100CAE3"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suhtes, seda tõenäolisem on </w:t>
            </w:r>
          </w:p>
          <w:p w14:paraId="31CD541A" w14:textId="77777777" w:rsidR="004324F9" w:rsidRPr="00A97024" w:rsidRDefault="004324F9" w:rsidP="0031077D">
            <w:pPr>
              <w:rPr>
                <w:rFonts w:ascii="Verdana" w:hAnsi="Verdana"/>
                <w:color w:val="000080"/>
                <w:sz w:val="18"/>
                <w:szCs w:val="18"/>
              </w:rPr>
            </w:pPr>
            <w:r w:rsidRPr="00A97024">
              <w:rPr>
                <w:rFonts w:ascii="Verdana" w:hAnsi="Verdana" w:cs="Calibri-Bold"/>
                <w:bCs/>
                <w:i/>
                <w:color w:val="000080"/>
                <w:sz w:val="18"/>
                <w:szCs w:val="18"/>
                <w:lang w:eastAsia="en-US"/>
              </w:rPr>
              <w:t>tingimuslik/nõrk soovitus</w:t>
            </w:r>
          </w:p>
        </w:tc>
        <w:tc>
          <w:tcPr>
            <w:tcW w:w="1080" w:type="dxa"/>
            <w:shd w:val="clear" w:color="auto" w:fill="auto"/>
          </w:tcPr>
          <w:p w14:paraId="5AF3E227" w14:textId="77777777" w:rsidR="004324F9" w:rsidRPr="00A97024" w:rsidRDefault="004324F9" w:rsidP="00432CD4">
            <w:pPr>
              <w:rPr>
                <w:rFonts w:ascii="Verdana" w:hAnsi="Verdana"/>
                <w:color w:val="000080"/>
                <w:sz w:val="18"/>
                <w:szCs w:val="18"/>
              </w:rPr>
            </w:pPr>
          </w:p>
          <w:p w14:paraId="4E819FC3" w14:textId="77777777" w:rsidR="004324F9" w:rsidRPr="00A97024" w:rsidRDefault="004324F9" w:rsidP="00432CD4">
            <w:pPr>
              <w:rPr>
                <w:rFonts w:ascii="Verdana" w:hAnsi="Verdana"/>
                <w:color w:val="000080"/>
                <w:sz w:val="18"/>
                <w:szCs w:val="18"/>
              </w:rPr>
            </w:pPr>
          </w:p>
          <w:p w14:paraId="50FA5CCC" w14:textId="69DA265B" w:rsidR="004324F9" w:rsidRPr="00A97024" w:rsidRDefault="004324F9" w:rsidP="00432CD4">
            <w:pPr>
              <w:rPr>
                <w:rFonts w:ascii="Verdana" w:hAnsi="Verdana"/>
                <w:color w:val="000080"/>
                <w:sz w:val="18"/>
                <w:szCs w:val="18"/>
              </w:rPr>
            </w:pPr>
            <w:r w:rsidRPr="4B5EA529">
              <w:rPr>
                <w:rFonts w:ascii="Verdana" w:eastAsia="Verdana" w:hAnsi="Verdana" w:cs="Verdana"/>
                <w:color w:val="000080"/>
                <w:sz w:val="18"/>
                <w:szCs w:val="18"/>
              </w:rPr>
              <w:t>x Jah</w:t>
            </w:r>
          </w:p>
          <w:p w14:paraId="06DA507F" w14:textId="77777777" w:rsidR="004324F9" w:rsidRPr="00A97024" w:rsidRDefault="004324F9" w:rsidP="00432CD4">
            <w:pPr>
              <w:rPr>
                <w:rFonts w:ascii="Verdana" w:hAnsi="Verdana"/>
                <w:color w:val="000080"/>
                <w:sz w:val="18"/>
                <w:szCs w:val="18"/>
              </w:rPr>
            </w:pPr>
          </w:p>
          <w:p w14:paraId="330C174C" w14:textId="09AAED4C" w:rsidR="004324F9" w:rsidRPr="00A97024" w:rsidRDefault="004324F9" w:rsidP="0031077D">
            <w:pPr>
              <w:rPr>
                <w:rFonts w:ascii="Verdana" w:hAnsi="Verdana"/>
                <w:color w:val="000080"/>
                <w:sz w:val="18"/>
                <w:szCs w:val="18"/>
              </w:rPr>
            </w:pPr>
            <w:r w:rsidRPr="4B5EA529">
              <w:rPr>
                <w:rFonts w:ascii="Verdana" w:eastAsia="Verdana" w:hAnsi="Verdana" w:cs="Verdana"/>
                <w:color w:val="000080"/>
                <w:sz w:val="18"/>
                <w:szCs w:val="18"/>
              </w:rPr>
              <w:t>° Ei</w:t>
            </w:r>
          </w:p>
        </w:tc>
        <w:tc>
          <w:tcPr>
            <w:tcW w:w="4740" w:type="dxa"/>
            <w:shd w:val="clear" w:color="auto" w:fill="auto"/>
          </w:tcPr>
          <w:p w14:paraId="663083F7" w14:textId="77777777" w:rsidR="004324F9" w:rsidRDefault="004324F9">
            <w:pPr>
              <w:rPr>
                <w:rFonts w:ascii="Verdana" w:eastAsia="Verdana" w:hAnsi="Verdana" w:cs="Verdana"/>
                <w:sz w:val="18"/>
                <w:szCs w:val="18"/>
              </w:rPr>
            </w:pPr>
            <w:r>
              <w:rPr>
                <w:rFonts w:ascii="Verdana" w:eastAsia="Verdana" w:hAnsi="Verdana" w:cs="Verdana"/>
                <w:sz w:val="18"/>
                <w:szCs w:val="18"/>
              </w:rPr>
              <w:t xml:space="preserve">Leitud uuringute ja analüüside põhjal saab kindlamalt välja tuua tüüpilisele Alzheimeri tõvele iseloomuliku neuropsühholoogilise profiili, kuid tüüpilistel juhtudel ei soovita ravijuhendid neuropsühholoogilist uuringut teha. Uuring on näidustatud diferentsiaaldiagnostilistel eesmärkidel neil juhtudel, kel skriiningtestidega veenvat dementsust ei esine, ning varase algusega juhtudel, kui kliiniline leid võib olla ebatüüpiline. </w:t>
            </w:r>
          </w:p>
          <w:p w14:paraId="4E2883FF" w14:textId="50F0B0AB" w:rsidR="004324F9" w:rsidRDefault="004324F9">
            <w:pPr>
              <w:rPr>
                <w:rFonts w:ascii="Verdana" w:eastAsia="Verdana" w:hAnsi="Verdana" w:cs="Verdana"/>
                <w:sz w:val="18"/>
                <w:szCs w:val="18"/>
              </w:rPr>
            </w:pPr>
            <w:r>
              <w:rPr>
                <w:rFonts w:ascii="Verdana" w:eastAsia="Verdana" w:hAnsi="Verdana" w:cs="Verdana"/>
                <w:sz w:val="18"/>
                <w:szCs w:val="18"/>
              </w:rPr>
              <w:t xml:space="preserve">Ei ole veel selge, milliste testidega saab kõige paremini eristada subkortikaalset vaskulaarset dementsust ning frontotemporaalset dementsust, kuna neil juhtudel esineb rohkem ebatüüpilist kognitiivset profiili, ning erinevate dementsuste puhul see profiil võib varases staadiumis kattuda. Seega diferentsiaaldiagnostilisest aspektist ei pruugi neuropsühholoogilisest uuringust olla oodatavat kasu. </w:t>
            </w:r>
          </w:p>
          <w:p w14:paraId="0C1E09C1" w14:textId="690DC94E" w:rsidR="004324F9" w:rsidRPr="00A97024" w:rsidRDefault="004324F9">
            <w:pPr>
              <w:rPr>
                <w:rFonts w:ascii="Verdana" w:hAnsi="Verdana"/>
                <w:color w:val="000080"/>
                <w:sz w:val="18"/>
                <w:szCs w:val="18"/>
              </w:rPr>
            </w:pPr>
            <w:r>
              <w:rPr>
                <w:rFonts w:ascii="Verdana" w:eastAsia="Verdana" w:hAnsi="Verdana" w:cs="Verdana"/>
                <w:sz w:val="18"/>
                <w:szCs w:val="18"/>
              </w:rPr>
              <w:t xml:space="preserve">Samas täidab uuring siiski olulist rolli dementsuse diagnostikas – ebaselgetel juhtudel basaalse kognitsiooni dokumenteerimine, millega saab edaspidi korduvaid testitulemusi võrrelda. Muutused dünaamikas võivad viia täpsema diagnoosini. Alzheimeri tõve kujunemist ennustab kerge kognitiivse häire amnestiline vorm.  Saab leida varakult need patsiendid, kellel esineb amnestiline kognitsioonihäire ning neil varakult </w:t>
            </w:r>
            <w:r>
              <w:rPr>
                <w:rFonts w:ascii="Verdana" w:eastAsia="Verdana" w:hAnsi="Verdana" w:cs="Verdana"/>
                <w:sz w:val="18"/>
                <w:szCs w:val="18"/>
              </w:rPr>
              <w:lastRenderedPageBreak/>
              <w:t xml:space="preserve">alustada ravi kolinesteraasi inhibiitoritega. </w:t>
            </w:r>
          </w:p>
        </w:tc>
      </w:tr>
    </w:tbl>
    <w:p w14:paraId="48B42342" w14:textId="7EF422CB" w:rsidR="0002590A" w:rsidRPr="00A97024" w:rsidRDefault="0002590A"/>
    <w:tbl>
      <w:tblPr>
        <w:tblW w:w="92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2805"/>
        <w:gridCol w:w="1935"/>
      </w:tblGrid>
      <w:tr w:rsidR="007D6E2D" w:rsidRPr="00A97024" w14:paraId="5AC86935" w14:textId="77777777" w:rsidTr="4B5EA529">
        <w:tc>
          <w:tcPr>
            <w:tcW w:w="3468" w:type="dxa"/>
            <w:shd w:val="clear" w:color="auto" w:fill="auto"/>
          </w:tcPr>
          <w:p w14:paraId="60272460" w14:textId="77777777"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Kindlus või sarnasus väärtustes (kas on kindlustunne?)</w:t>
            </w:r>
          </w:p>
          <w:p w14:paraId="363BD489" w14:textId="77777777" w:rsidR="0031077D" w:rsidRPr="00A97024" w:rsidRDefault="0031077D" w:rsidP="00A97024">
            <w:pPr>
              <w:autoSpaceDE w:val="0"/>
              <w:autoSpaceDN w:val="0"/>
              <w:adjustRightInd w:val="0"/>
              <w:rPr>
                <w:rFonts w:ascii="Verdana" w:hAnsi="Verdana" w:cs="Calibri-Bold"/>
                <w:b/>
                <w:bCs/>
                <w:color w:val="000080"/>
                <w:sz w:val="18"/>
                <w:szCs w:val="18"/>
                <w:lang w:eastAsia="en-US"/>
              </w:rPr>
            </w:pPr>
          </w:p>
          <w:p w14:paraId="7F015390" w14:textId="77777777"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w:t>
            </w:r>
            <w:r w:rsidR="00A97024" w:rsidRPr="00A97024">
              <w:rPr>
                <w:rFonts w:ascii="Verdana" w:hAnsi="Verdana" w:cs="Calibri-Bold"/>
                <w:bCs/>
                <w:i/>
                <w:color w:val="000080"/>
                <w:sz w:val="18"/>
                <w:szCs w:val="18"/>
                <w:lang w:eastAsia="en-US"/>
              </w:rPr>
              <w:t>suurem</w:t>
            </w:r>
            <w:r w:rsidRPr="00A97024">
              <w:rPr>
                <w:rFonts w:ascii="Verdana" w:hAnsi="Verdana" w:cs="Calibri-Bold"/>
                <w:bCs/>
                <w:i/>
                <w:color w:val="000080"/>
                <w:sz w:val="18"/>
                <w:szCs w:val="18"/>
                <w:lang w:eastAsia="en-US"/>
              </w:rPr>
              <w:t xml:space="preserve"> on varieeruvus </w:t>
            </w:r>
          </w:p>
          <w:p w14:paraId="710FCD64" w14:textId="77777777"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või ebakindlus patsiendi väärtuste ja eelistuste suhtes, seda tõenäolisem on tingimuslik või nõrk </w:t>
            </w:r>
          </w:p>
          <w:p w14:paraId="53388BF7" w14:textId="77777777" w:rsidR="00432CD4" w:rsidRPr="00A97024" w:rsidRDefault="0031077D" w:rsidP="0031077D">
            <w:pPr>
              <w:rPr>
                <w:rFonts w:ascii="Verdana" w:hAnsi="Verdana"/>
                <w:color w:val="000080"/>
                <w:sz w:val="18"/>
                <w:szCs w:val="18"/>
              </w:rPr>
            </w:pPr>
            <w:r w:rsidRPr="00A97024">
              <w:rPr>
                <w:rFonts w:ascii="Verdana" w:hAnsi="Verdana" w:cs="Calibri-Bold"/>
                <w:bCs/>
                <w:i/>
                <w:color w:val="000080"/>
                <w:sz w:val="18"/>
                <w:szCs w:val="18"/>
                <w:lang w:eastAsia="en-US"/>
              </w:rPr>
              <w:t>soovitus.</w:t>
            </w:r>
          </w:p>
        </w:tc>
        <w:tc>
          <w:tcPr>
            <w:tcW w:w="1080" w:type="dxa"/>
            <w:shd w:val="clear" w:color="auto" w:fill="auto"/>
          </w:tcPr>
          <w:p w14:paraId="25818FFD" w14:textId="77777777" w:rsidR="00432CD4" w:rsidRPr="00A97024" w:rsidRDefault="00432CD4" w:rsidP="00432CD4">
            <w:pPr>
              <w:rPr>
                <w:rFonts w:ascii="Verdana" w:hAnsi="Verdana"/>
                <w:color w:val="000080"/>
                <w:sz w:val="18"/>
                <w:szCs w:val="18"/>
              </w:rPr>
            </w:pPr>
          </w:p>
          <w:p w14:paraId="7FF5634F" w14:textId="77777777" w:rsidR="00432CD4" w:rsidRPr="00A97024" w:rsidRDefault="00432CD4" w:rsidP="00432CD4">
            <w:pPr>
              <w:rPr>
                <w:rFonts w:ascii="Verdana" w:hAnsi="Verdana"/>
                <w:color w:val="000080"/>
                <w:sz w:val="18"/>
                <w:szCs w:val="18"/>
              </w:rPr>
            </w:pPr>
          </w:p>
          <w:p w14:paraId="3C3EEB1D" w14:textId="1601672A" w:rsidR="00432CD4" w:rsidRPr="00A97024" w:rsidRDefault="004324F9" w:rsidP="00432CD4">
            <w:pPr>
              <w:rPr>
                <w:rFonts w:ascii="Verdana" w:hAnsi="Verdana"/>
                <w:color w:val="000080"/>
                <w:sz w:val="18"/>
                <w:szCs w:val="18"/>
              </w:rPr>
            </w:pPr>
            <w:r>
              <w:rPr>
                <w:rFonts w:ascii="Verdana" w:hAnsi="Verdana"/>
                <w:color w:val="000080"/>
                <w:sz w:val="18"/>
                <w:szCs w:val="18"/>
              </w:rPr>
              <w:t>x</w:t>
            </w:r>
            <w:r w:rsidR="00432CD4" w:rsidRPr="00A97024">
              <w:rPr>
                <w:rFonts w:ascii="Verdana" w:hAnsi="Verdana"/>
                <w:color w:val="000080"/>
                <w:sz w:val="18"/>
                <w:szCs w:val="18"/>
              </w:rPr>
              <w:t xml:space="preserve"> </w:t>
            </w:r>
            <w:r w:rsidR="0031077D" w:rsidRPr="00A97024">
              <w:rPr>
                <w:rFonts w:ascii="Verdana" w:hAnsi="Verdana"/>
                <w:color w:val="000080"/>
                <w:sz w:val="18"/>
                <w:szCs w:val="18"/>
              </w:rPr>
              <w:t>Jah</w:t>
            </w:r>
          </w:p>
          <w:p w14:paraId="1608D584" w14:textId="77777777" w:rsidR="00432CD4" w:rsidRPr="00A97024" w:rsidRDefault="00432CD4" w:rsidP="00432CD4">
            <w:pPr>
              <w:rPr>
                <w:rFonts w:ascii="Verdana" w:hAnsi="Verdana"/>
                <w:color w:val="000080"/>
                <w:sz w:val="18"/>
                <w:szCs w:val="18"/>
              </w:rPr>
            </w:pPr>
          </w:p>
          <w:p w14:paraId="314A7826" w14:textId="6966332B" w:rsidR="00432CD4" w:rsidRPr="00A97024" w:rsidRDefault="004324F9" w:rsidP="0031077D">
            <w:pPr>
              <w:rPr>
                <w:rFonts w:ascii="Verdana" w:hAnsi="Verdana"/>
                <w:color w:val="000080"/>
                <w:sz w:val="18"/>
                <w:szCs w:val="18"/>
              </w:rPr>
            </w:pPr>
            <w:r w:rsidRPr="00A97024">
              <w:rPr>
                <w:rFonts w:ascii="Verdana" w:hAnsi="Verdana"/>
                <w:color w:val="000080"/>
                <w:sz w:val="18"/>
                <w:szCs w:val="18"/>
              </w:rPr>
              <w:t>□</w:t>
            </w:r>
            <w:r w:rsidR="4B5EA529" w:rsidRPr="4B5EA529">
              <w:rPr>
                <w:rFonts w:ascii="Verdana" w:eastAsia="Verdana" w:hAnsi="Verdana" w:cs="Verdana"/>
                <w:color w:val="000080"/>
                <w:sz w:val="18"/>
                <w:szCs w:val="18"/>
              </w:rPr>
              <w:t xml:space="preserve"> Ei</w:t>
            </w:r>
          </w:p>
        </w:tc>
        <w:tc>
          <w:tcPr>
            <w:tcW w:w="2805" w:type="dxa"/>
            <w:shd w:val="clear" w:color="auto" w:fill="auto"/>
          </w:tcPr>
          <w:p w14:paraId="7914D421" w14:textId="0098EA49" w:rsidR="00432CD4" w:rsidRPr="00A97024" w:rsidRDefault="4B5EA529" w:rsidP="006D7602">
            <w:pPr>
              <w:rPr>
                <w:rFonts w:ascii="Verdana" w:hAnsi="Verdana"/>
                <w:color w:val="000080"/>
                <w:sz w:val="18"/>
                <w:szCs w:val="18"/>
              </w:rPr>
            </w:pPr>
            <w:r w:rsidRPr="4B5EA529">
              <w:rPr>
                <w:rFonts w:ascii="Verdana" w:eastAsia="Verdana" w:hAnsi="Verdana" w:cs="Verdana"/>
                <w:sz w:val="18"/>
                <w:szCs w:val="18"/>
              </w:rPr>
              <w:t>Leitud uuringutes ei ole välja toodud patsientide eelistusi</w:t>
            </w:r>
            <w:r w:rsidR="004324F9">
              <w:rPr>
                <w:rFonts w:ascii="Verdana" w:eastAsia="Verdana" w:hAnsi="Verdana" w:cs="Verdana"/>
                <w:sz w:val="18"/>
                <w:szCs w:val="18"/>
              </w:rPr>
              <w:t xml:space="preserve">, kuid võib eeldada, et patsiendid on huvitatud varasemast diagnoosist ning ravi alustamisest. </w:t>
            </w:r>
          </w:p>
        </w:tc>
        <w:tc>
          <w:tcPr>
            <w:tcW w:w="1935" w:type="dxa"/>
            <w:shd w:val="clear" w:color="auto" w:fill="auto"/>
          </w:tcPr>
          <w:p w14:paraId="7DD3E92E" w14:textId="77777777" w:rsidR="004F6C78" w:rsidRPr="00A97024" w:rsidRDefault="004F6C78">
            <w:pPr>
              <w:rPr>
                <w:rFonts w:ascii="Verdana" w:hAnsi="Verdana"/>
                <w:color w:val="000080"/>
                <w:sz w:val="18"/>
                <w:szCs w:val="18"/>
              </w:rPr>
            </w:pPr>
          </w:p>
          <w:p w14:paraId="5475CFBB" w14:textId="77777777" w:rsidR="004F6C78" w:rsidRPr="00A97024" w:rsidRDefault="0031077D">
            <w:pPr>
              <w:rPr>
                <w:rFonts w:ascii="Verdana" w:hAnsi="Verdana"/>
                <w:color w:val="000080"/>
                <w:sz w:val="18"/>
                <w:szCs w:val="18"/>
              </w:rPr>
            </w:pPr>
            <w:r w:rsidRPr="00A97024">
              <w:rPr>
                <w:rFonts w:ascii="Verdana" w:hAnsi="Verdana"/>
                <w:color w:val="000080"/>
                <w:sz w:val="18"/>
                <w:szCs w:val="18"/>
              </w:rPr>
              <w:t xml:space="preserve">Töörühm  otsustas, et patsiendile pakub rohkem väärtust </w:t>
            </w:r>
            <w:r w:rsidR="00491832" w:rsidRPr="00A97024">
              <w:rPr>
                <w:rFonts w:ascii="Verdana" w:hAnsi="Verdana"/>
                <w:color w:val="000080"/>
                <w:sz w:val="18"/>
                <w:szCs w:val="18"/>
              </w:rPr>
              <w:t xml:space="preserve"> </w:t>
            </w:r>
            <w:r w:rsidR="004F6C78" w:rsidRPr="00A97024">
              <w:rPr>
                <w:rFonts w:ascii="Verdana" w:hAnsi="Verdana"/>
                <w:color w:val="000080"/>
                <w:sz w:val="18"/>
                <w:szCs w:val="18"/>
              </w:rPr>
              <w:t>....................................................................................................................................</w:t>
            </w:r>
            <w:r w:rsidR="00491832" w:rsidRPr="00A97024">
              <w:rPr>
                <w:rFonts w:ascii="Verdana" w:hAnsi="Verdana"/>
                <w:color w:val="000080"/>
                <w:sz w:val="18"/>
                <w:szCs w:val="18"/>
              </w:rPr>
              <w:t xml:space="preserve">... </w:t>
            </w:r>
          </w:p>
          <w:p w14:paraId="6C8E8456" w14:textId="77777777" w:rsidR="004F6C78" w:rsidRPr="00A97024" w:rsidRDefault="004F6C78">
            <w:pPr>
              <w:rPr>
                <w:rFonts w:ascii="Verdana" w:hAnsi="Verdana"/>
                <w:color w:val="000080"/>
                <w:sz w:val="18"/>
                <w:szCs w:val="18"/>
              </w:rPr>
            </w:pPr>
          </w:p>
          <w:p w14:paraId="5B5AE1B7" w14:textId="77777777" w:rsidR="00432CD4" w:rsidRPr="00A97024" w:rsidRDefault="0031077D">
            <w:pPr>
              <w:rPr>
                <w:rFonts w:ascii="Verdana" w:hAnsi="Verdana"/>
                <w:color w:val="000080"/>
                <w:sz w:val="18"/>
                <w:szCs w:val="18"/>
              </w:rPr>
            </w:pPr>
            <w:r w:rsidRPr="00A97024">
              <w:rPr>
                <w:rFonts w:ascii="Verdana" w:hAnsi="Verdana"/>
                <w:color w:val="000080"/>
                <w:sz w:val="18"/>
                <w:szCs w:val="18"/>
              </w:rPr>
              <w:t>Ja vähem väärtust</w:t>
            </w:r>
          </w:p>
          <w:p w14:paraId="765E78D6" w14:textId="77777777" w:rsidR="004F6C78" w:rsidRPr="00A97024" w:rsidRDefault="004F6C78">
            <w:pPr>
              <w:rPr>
                <w:rFonts w:ascii="Verdana" w:hAnsi="Verdana"/>
                <w:color w:val="000080"/>
                <w:sz w:val="18"/>
                <w:szCs w:val="18"/>
              </w:rPr>
            </w:pPr>
            <w:r w:rsidRPr="00A97024">
              <w:rPr>
                <w:rFonts w:ascii="Verdana" w:hAnsi="Verdana"/>
                <w:color w:val="000080"/>
                <w:sz w:val="18"/>
                <w:szCs w:val="18"/>
              </w:rPr>
              <w:t>....................................................................................................................................................................................</w:t>
            </w:r>
          </w:p>
          <w:p w14:paraId="1A294628" w14:textId="77777777" w:rsidR="00491832" w:rsidRPr="00A97024" w:rsidRDefault="00491832" w:rsidP="004F6C78">
            <w:pPr>
              <w:rPr>
                <w:rFonts w:ascii="Verdana" w:hAnsi="Verdana"/>
                <w:color w:val="000080"/>
                <w:sz w:val="18"/>
                <w:szCs w:val="18"/>
              </w:rPr>
            </w:pPr>
          </w:p>
          <w:p w14:paraId="04948BF8" w14:textId="77777777" w:rsidR="00A97024" w:rsidRPr="00A97024" w:rsidRDefault="00A97024" w:rsidP="004F6C78">
            <w:pPr>
              <w:rPr>
                <w:rFonts w:ascii="Verdana" w:hAnsi="Verdana"/>
                <w:color w:val="000080"/>
                <w:sz w:val="18"/>
                <w:szCs w:val="18"/>
              </w:rPr>
            </w:pPr>
          </w:p>
          <w:p w14:paraId="61900639" w14:textId="77777777" w:rsidR="00A97024" w:rsidRPr="00A97024" w:rsidRDefault="00A97024" w:rsidP="004F6C78">
            <w:pPr>
              <w:rPr>
                <w:rFonts w:ascii="Verdana" w:hAnsi="Verdana"/>
                <w:color w:val="000080"/>
                <w:sz w:val="18"/>
                <w:szCs w:val="18"/>
              </w:rPr>
            </w:pPr>
          </w:p>
          <w:p w14:paraId="16AA7B96" w14:textId="77777777" w:rsidR="00A97024" w:rsidRPr="00A97024" w:rsidRDefault="00A97024" w:rsidP="004F6C78">
            <w:pPr>
              <w:rPr>
                <w:rFonts w:ascii="Verdana" w:hAnsi="Verdana"/>
                <w:color w:val="000080"/>
                <w:sz w:val="18"/>
                <w:szCs w:val="18"/>
              </w:rPr>
            </w:pPr>
          </w:p>
          <w:p w14:paraId="60743E21" w14:textId="77777777" w:rsidR="00A97024" w:rsidRPr="00A97024" w:rsidRDefault="00A97024" w:rsidP="004F6C78">
            <w:pPr>
              <w:rPr>
                <w:rFonts w:ascii="Verdana" w:hAnsi="Verdana"/>
                <w:color w:val="000080"/>
                <w:sz w:val="18"/>
                <w:szCs w:val="18"/>
              </w:rPr>
            </w:pPr>
          </w:p>
          <w:p w14:paraId="12917007" w14:textId="77777777" w:rsidR="00A97024" w:rsidRPr="00A97024" w:rsidRDefault="00A97024" w:rsidP="004F6C78">
            <w:pPr>
              <w:rPr>
                <w:rFonts w:ascii="Verdana" w:hAnsi="Verdana"/>
                <w:color w:val="000080"/>
                <w:sz w:val="18"/>
                <w:szCs w:val="18"/>
              </w:rPr>
            </w:pPr>
          </w:p>
        </w:tc>
      </w:tr>
      <w:tr w:rsidR="004324F9" w:rsidRPr="00A97024" w14:paraId="3EF1EB8E" w14:textId="77777777" w:rsidTr="00036FD5">
        <w:tc>
          <w:tcPr>
            <w:tcW w:w="3468" w:type="dxa"/>
            <w:shd w:val="clear" w:color="auto" w:fill="auto"/>
          </w:tcPr>
          <w:p w14:paraId="70E44888"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Ressursi tähendus (kas tarbitud ressursid olid väärt </w:t>
            </w:r>
          </w:p>
          <w:p w14:paraId="5200C541"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oodatavat kasu)</w:t>
            </w:r>
          </w:p>
          <w:p w14:paraId="60FFE01D"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p>
          <w:p w14:paraId="5479A4A2"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14:paraId="1C460007"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14:paraId="19C78879"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14:paraId="37589172"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14:paraId="074954E7"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14:paraId="597E5347" w14:textId="77777777" w:rsidR="004324F9" w:rsidRPr="00A97024" w:rsidRDefault="004324F9"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nõrk soovitus.</w:t>
            </w:r>
          </w:p>
          <w:p w14:paraId="4B382238" w14:textId="77777777" w:rsidR="004324F9" w:rsidRPr="00A97024" w:rsidRDefault="004324F9" w:rsidP="00A97024">
            <w:pPr>
              <w:autoSpaceDE w:val="0"/>
              <w:autoSpaceDN w:val="0"/>
              <w:adjustRightInd w:val="0"/>
              <w:rPr>
                <w:rFonts w:ascii="Verdana" w:hAnsi="Verdana" w:cs="Calibri-Bold"/>
                <w:b/>
                <w:bCs/>
                <w:color w:val="000080"/>
                <w:sz w:val="18"/>
                <w:szCs w:val="18"/>
                <w:lang w:eastAsia="en-US"/>
              </w:rPr>
            </w:pPr>
          </w:p>
          <w:p w14:paraId="5ED1C9FB" w14:textId="77777777" w:rsidR="004324F9" w:rsidRPr="00A97024" w:rsidRDefault="004324F9" w:rsidP="00A97024">
            <w:pPr>
              <w:autoSpaceDE w:val="0"/>
              <w:autoSpaceDN w:val="0"/>
              <w:adjustRightInd w:val="0"/>
              <w:rPr>
                <w:rFonts w:ascii="Verdana" w:hAnsi="Verdana"/>
                <w:color w:val="000080"/>
                <w:sz w:val="18"/>
                <w:szCs w:val="18"/>
              </w:rPr>
            </w:pPr>
          </w:p>
        </w:tc>
        <w:tc>
          <w:tcPr>
            <w:tcW w:w="1080" w:type="dxa"/>
            <w:shd w:val="clear" w:color="auto" w:fill="auto"/>
          </w:tcPr>
          <w:p w14:paraId="2DB74B77" w14:textId="77777777" w:rsidR="004324F9" w:rsidRPr="00A97024" w:rsidRDefault="004324F9" w:rsidP="00432CD4">
            <w:pPr>
              <w:rPr>
                <w:rFonts w:ascii="Verdana" w:hAnsi="Verdana"/>
                <w:color w:val="000080"/>
                <w:sz w:val="18"/>
                <w:szCs w:val="18"/>
              </w:rPr>
            </w:pPr>
          </w:p>
          <w:p w14:paraId="19034CB4" w14:textId="77777777" w:rsidR="004324F9" w:rsidRPr="00A97024" w:rsidRDefault="004324F9" w:rsidP="00432CD4">
            <w:pPr>
              <w:rPr>
                <w:rFonts w:ascii="Verdana" w:hAnsi="Verdana"/>
                <w:color w:val="000080"/>
                <w:sz w:val="18"/>
                <w:szCs w:val="18"/>
              </w:rPr>
            </w:pPr>
          </w:p>
          <w:p w14:paraId="09561BA2" w14:textId="77777777" w:rsidR="004324F9" w:rsidRPr="00A97024" w:rsidRDefault="004324F9" w:rsidP="00432CD4">
            <w:pPr>
              <w:rPr>
                <w:rFonts w:ascii="Verdana" w:hAnsi="Verdana"/>
                <w:color w:val="000080"/>
                <w:sz w:val="18"/>
                <w:szCs w:val="18"/>
              </w:rPr>
            </w:pPr>
            <w:r w:rsidRPr="00A97024">
              <w:rPr>
                <w:rFonts w:ascii="Verdana" w:hAnsi="Verdana"/>
                <w:color w:val="000080"/>
                <w:sz w:val="18"/>
                <w:szCs w:val="18"/>
              </w:rPr>
              <w:t>□ Jah</w:t>
            </w:r>
          </w:p>
          <w:p w14:paraId="32B50903" w14:textId="77777777" w:rsidR="004324F9" w:rsidRPr="00A97024" w:rsidRDefault="004324F9" w:rsidP="00432CD4">
            <w:pPr>
              <w:rPr>
                <w:rFonts w:ascii="Verdana" w:hAnsi="Verdana"/>
                <w:color w:val="000080"/>
                <w:sz w:val="18"/>
                <w:szCs w:val="18"/>
              </w:rPr>
            </w:pPr>
          </w:p>
          <w:p w14:paraId="07C7A36A" w14:textId="4060F975" w:rsidR="004324F9" w:rsidRPr="00A97024" w:rsidRDefault="004324F9" w:rsidP="00A97024">
            <w:pPr>
              <w:rPr>
                <w:rFonts w:ascii="Verdana" w:hAnsi="Verdana"/>
                <w:color w:val="000080"/>
                <w:sz w:val="18"/>
                <w:szCs w:val="18"/>
              </w:rPr>
            </w:pPr>
            <w:r w:rsidRPr="00A97024">
              <w:rPr>
                <w:rFonts w:ascii="Verdana" w:hAnsi="Verdana"/>
                <w:color w:val="000080"/>
                <w:sz w:val="18"/>
                <w:szCs w:val="18"/>
              </w:rPr>
              <w:t>□</w:t>
            </w:r>
            <w:r w:rsidRPr="4B5EA529">
              <w:rPr>
                <w:rFonts w:ascii="Verdana" w:eastAsia="Verdana" w:hAnsi="Verdana" w:cs="Verdana"/>
                <w:color w:val="000080"/>
                <w:sz w:val="18"/>
                <w:szCs w:val="18"/>
              </w:rPr>
              <w:t xml:space="preserve"> Ei</w:t>
            </w:r>
          </w:p>
        </w:tc>
        <w:tc>
          <w:tcPr>
            <w:tcW w:w="4740" w:type="dxa"/>
            <w:gridSpan w:val="2"/>
            <w:shd w:val="clear" w:color="auto" w:fill="auto"/>
          </w:tcPr>
          <w:p w14:paraId="4DD46BB5" w14:textId="1B7F9D2F" w:rsidR="004324F9" w:rsidRPr="00A97024" w:rsidRDefault="004324F9" w:rsidP="00CE4799">
            <w:pPr>
              <w:rPr>
                <w:rFonts w:ascii="Verdana" w:hAnsi="Verdana"/>
                <w:color w:val="000080"/>
                <w:sz w:val="18"/>
                <w:szCs w:val="18"/>
              </w:rPr>
            </w:pPr>
            <w:r w:rsidRPr="004F01C7">
              <w:rPr>
                <w:rFonts w:ascii="Verdana" w:hAnsi="Verdana"/>
                <w:sz w:val="18"/>
                <w:szCs w:val="18"/>
              </w:rPr>
              <w:t xml:space="preserve">Neuropsühholoogiline testimine on ajakulukas ning spetsialistide koolitamine kulukas, samuti maksab testide sisseostmine ning tõlkimine palju. </w:t>
            </w:r>
            <w:r w:rsidRPr="004F01C7">
              <w:rPr>
                <w:rFonts w:ascii="Verdana" w:hAnsi="Verdana"/>
                <w:sz w:val="18"/>
                <w:szCs w:val="18"/>
              </w:rPr>
              <w:br/>
            </w:r>
            <w:r w:rsidR="004F01C7" w:rsidRPr="004F01C7">
              <w:rPr>
                <w:rFonts w:ascii="Verdana" w:hAnsi="Verdana"/>
                <w:sz w:val="18"/>
                <w:szCs w:val="18"/>
              </w:rPr>
              <w:t xml:space="preserve">Valitud patsientide käsitluses on aga testi tulemustest kasu – optimeeritakse lisauuringud, saab alustada varem elukvaliteeti säilitavat ravi kolinesteraasi inhibiitoritega ja/või memantiiniga, ning vähendada sellega omastehooldajate koormatust. </w:t>
            </w:r>
          </w:p>
        </w:tc>
      </w:tr>
      <w:tr w:rsidR="00B22EE4" w:rsidRPr="00A97024" w14:paraId="7A2F20FF" w14:textId="77777777" w:rsidTr="4B5EA529">
        <w:tc>
          <w:tcPr>
            <w:tcW w:w="3468" w:type="dxa"/>
            <w:shd w:val="clear" w:color="auto" w:fill="auto"/>
          </w:tcPr>
          <w:p w14:paraId="5A586A03" w14:textId="77777777"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Soovituse üldine tugevus</w:t>
            </w:r>
            <w:r w:rsidR="004F6C78" w:rsidRPr="00A97024">
              <w:rPr>
                <w:rFonts w:ascii="Verdana" w:hAnsi="Verdana" w:cs="Calibri-Bold"/>
                <w:b/>
                <w:bCs/>
                <w:color w:val="000080"/>
                <w:sz w:val="18"/>
                <w:szCs w:val="18"/>
                <w:lang w:eastAsia="en-US"/>
              </w:rPr>
              <w:t xml:space="preserve"> </w:t>
            </w:r>
          </w:p>
          <w:p w14:paraId="5EA4678C" w14:textId="77777777" w:rsidR="00A97024" w:rsidRPr="00A97024" w:rsidRDefault="00A97024" w:rsidP="00A97024">
            <w:pPr>
              <w:autoSpaceDE w:val="0"/>
              <w:autoSpaceDN w:val="0"/>
              <w:adjustRightInd w:val="0"/>
              <w:rPr>
                <w:rFonts w:ascii="Verdana" w:hAnsi="Verdana" w:cs="Calibri-Bold"/>
                <w:b/>
                <w:bCs/>
                <w:color w:val="000080"/>
                <w:sz w:val="18"/>
                <w:szCs w:val="18"/>
                <w:lang w:eastAsia="en-US"/>
              </w:rPr>
            </w:pPr>
          </w:p>
          <w:p w14:paraId="67EBF6C1" w14:textId="77777777"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14:paraId="33F96AEB" w14:textId="77777777"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14:paraId="067E126C" w14:textId="77777777"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14:paraId="61F31B6C" w14:textId="77777777"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14:paraId="759F7B14" w14:textId="77777777"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14:paraId="107BD7A8" w14:textId="77777777" w:rsidR="004F6C78" w:rsidRPr="00A97024" w:rsidRDefault="00A97024" w:rsidP="00A97024">
            <w:pPr>
              <w:autoSpaceDE w:val="0"/>
              <w:autoSpaceDN w:val="0"/>
              <w:adjustRightInd w:val="0"/>
              <w:rPr>
                <w:rFonts w:ascii="Verdana" w:hAnsi="Verdana" w:cs="Calibri-Bold"/>
                <w:i/>
                <w:color w:val="000080"/>
                <w:sz w:val="18"/>
                <w:szCs w:val="18"/>
                <w:lang w:eastAsia="en-US"/>
              </w:rPr>
            </w:pPr>
            <w:r w:rsidRPr="00A97024">
              <w:rPr>
                <w:rFonts w:ascii="Verdana" w:hAnsi="Verdana" w:cs="Calibri-Bold"/>
                <w:bCs/>
                <w:i/>
                <w:color w:val="000080"/>
                <w:sz w:val="18"/>
                <w:szCs w:val="18"/>
                <w:lang w:eastAsia="en-US"/>
              </w:rPr>
              <w:t>nõrk soovitus.</w:t>
            </w:r>
          </w:p>
        </w:tc>
        <w:tc>
          <w:tcPr>
            <w:tcW w:w="5820" w:type="dxa"/>
            <w:gridSpan w:val="3"/>
            <w:shd w:val="clear" w:color="auto" w:fill="auto"/>
          </w:tcPr>
          <w:p w14:paraId="18E2D124" w14:textId="77777777" w:rsidR="004F6C78" w:rsidRPr="00A97024" w:rsidRDefault="004F6C78">
            <w:pPr>
              <w:rPr>
                <w:rFonts w:ascii="Verdana" w:hAnsi="Verdana"/>
                <w:color w:val="000080"/>
                <w:sz w:val="18"/>
                <w:szCs w:val="18"/>
              </w:rPr>
            </w:pPr>
          </w:p>
          <w:p w14:paraId="2A8E0387" w14:textId="57D35DB8" w:rsidR="004F6C78" w:rsidRPr="00A97024" w:rsidRDefault="004F6C78" w:rsidP="00A97024">
            <w:pPr>
              <w:autoSpaceDE w:val="0"/>
              <w:autoSpaceDN w:val="0"/>
              <w:adjustRightInd w:val="0"/>
              <w:rPr>
                <w:rFonts w:ascii="Verdana" w:hAnsi="Verdana" w:cs="New-Baskerville-RomanA"/>
                <w:color w:val="000080"/>
                <w:sz w:val="18"/>
                <w:szCs w:val="18"/>
              </w:rPr>
            </w:pPr>
            <w:bookmarkStart w:id="1" w:name="OLE_LINK5"/>
            <w:bookmarkStart w:id="2" w:name="OLE_LINK6"/>
            <w:r w:rsidRPr="4B5EA529">
              <w:rPr>
                <w:rFonts w:ascii="Verdana,New-Baskerville-BoldA" w:eastAsia="Verdana,New-Baskerville-BoldA" w:hAnsi="Verdana,New-Baskerville-BoldA" w:cs="Verdana,New-Baskerville-BoldA"/>
                <w:b/>
                <w:bCs/>
                <w:color w:val="000080"/>
                <w:sz w:val="18"/>
                <w:szCs w:val="18"/>
                <w:u w:val="single"/>
              </w:rPr>
              <w:t xml:space="preserve">Net benefits </w:t>
            </w:r>
            <w:r w:rsidRPr="4B5EA529">
              <w:rPr>
                <w:rFonts w:ascii="Verdana,New-Baskerville-RomanA" w:eastAsia="Verdana,New-Baskerville-RomanA" w:hAnsi="Verdana,New-Baskerville-RomanA" w:cs="Verdana,New-Baskerville-RomanA"/>
                <w:color w:val="000080"/>
                <w:sz w:val="18"/>
                <w:szCs w:val="18"/>
                <w:u w:val="single"/>
              </w:rPr>
              <w:t xml:space="preserve">= the intervention clearly does more good than </w:t>
            </w:r>
            <w:r w:rsidR="4B5EA529" w:rsidRPr="4B5EA529">
              <w:rPr>
                <w:rFonts w:ascii="Verdana,New-Baskerville-RomanA" w:eastAsia="Verdana,New-Baskerville-RomanA" w:hAnsi="Verdana,New-Baskerville-RomanA" w:cs="Verdana,New-Baskerville-RomanA"/>
                <w:color w:val="000080"/>
                <w:sz w:val="18"/>
                <w:szCs w:val="18"/>
                <w:u w:val="single"/>
              </w:rPr>
              <w:t>harm.</w:t>
            </w:r>
          </w:p>
          <w:p w14:paraId="3209A7AC" w14:textId="77777777" w:rsidR="004F6C78" w:rsidRPr="00A97024" w:rsidRDefault="004F6C78" w:rsidP="00A97024">
            <w:pPr>
              <w:autoSpaceDE w:val="0"/>
              <w:autoSpaceDN w:val="0"/>
              <w:adjustRightInd w:val="0"/>
              <w:rPr>
                <w:rFonts w:ascii="Verdana" w:hAnsi="Verdana" w:cs="New-Baskerville-RomanA"/>
                <w:color w:val="000080"/>
                <w:sz w:val="18"/>
                <w:szCs w:val="18"/>
              </w:rPr>
            </w:pPr>
          </w:p>
          <w:p w14:paraId="7A542B13" w14:textId="77777777" w:rsidR="004F6C78" w:rsidRPr="00A97024" w:rsidRDefault="004F6C78" w:rsidP="00A97024">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Trade-offs </w:t>
            </w:r>
            <w:r w:rsidRPr="00A97024">
              <w:rPr>
                <w:rFonts w:ascii="Verdana" w:hAnsi="Verdana" w:cs="New-Baskerville-RomanA"/>
                <w:color w:val="000080"/>
                <w:sz w:val="18"/>
                <w:szCs w:val="18"/>
              </w:rPr>
              <w:t>= there are important trade-offs between the benefits</w:t>
            </w:r>
            <w:r w:rsidR="008B2141" w:rsidRPr="00A97024">
              <w:rPr>
                <w:rFonts w:ascii="Verdana" w:hAnsi="Verdana" w:cs="New-Baskerville-RomanA"/>
                <w:color w:val="000080"/>
                <w:sz w:val="18"/>
                <w:szCs w:val="18"/>
              </w:rPr>
              <w:t xml:space="preserve"> </w:t>
            </w:r>
            <w:r w:rsidRPr="00A97024">
              <w:rPr>
                <w:rFonts w:ascii="Verdana" w:hAnsi="Verdana" w:cs="New-Baskerville-RomanA"/>
                <w:color w:val="000080"/>
                <w:sz w:val="18"/>
                <w:szCs w:val="18"/>
              </w:rPr>
              <w:t>and harms.</w:t>
            </w:r>
          </w:p>
          <w:p w14:paraId="4D95B459" w14:textId="77777777" w:rsidR="004F6C78" w:rsidRPr="00A97024" w:rsidRDefault="004F6C78" w:rsidP="00A97024">
            <w:pPr>
              <w:autoSpaceDE w:val="0"/>
              <w:autoSpaceDN w:val="0"/>
              <w:adjustRightInd w:val="0"/>
              <w:rPr>
                <w:rFonts w:ascii="Verdana" w:hAnsi="Verdana" w:cs="New-Baskerville-RomanA"/>
                <w:color w:val="000080"/>
                <w:sz w:val="18"/>
                <w:szCs w:val="18"/>
              </w:rPr>
            </w:pPr>
          </w:p>
          <w:p w14:paraId="7749E8FA" w14:textId="77777777" w:rsidR="004F6C78" w:rsidRPr="00A97024" w:rsidRDefault="004F6C78" w:rsidP="00A97024">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Uncertain trade-offs </w:t>
            </w:r>
            <w:r w:rsidRPr="00A97024">
              <w:rPr>
                <w:rFonts w:ascii="Verdana" w:hAnsi="Verdana" w:cs="New-Baskerville-RomanA"/>
                <w:color w:val="000080"/>
                <w:sz w:val="18"/>
                <w:szCs w:val="18"/>
              </w:rPr>
              <w:t>= it is not clear whether the intervention</w:t>
            </w:r>
            <w:r w:rsidR="008B2141" w:rsidRPr="00A97024">
              <w:rPr>
                <w:rFonts w:ascii="Verdana" w:hAnsi="Verdana" w:cs="New-Baskerville-RomanA"/>
                <w:color w:val="000080"/>
                <w:sz w:val="18"/>
                <w:szCs w:val="18"/>
              </w:rPr>
              <w:t xml:space="preserve"> </w:t>
            </w:r>
            <w:r w:rsidRPr="00A97024">
              <w:rPr>
                <w:rFonts w:ascii="Verdana" w:hAnsi="Verdana" w:cs="New-Baskerville-RomanA"/>
                <w:color w:val="000080"/>
                <w:sz w:val="18"/>
                <w:szCs w:val="18"/>
              </w:rPr>
              <w:t>does more good than harm.</w:t>
            </w:r>
          </w:p>
          <w:p w14:paraId="0E1D0B08" w14:textId="77777777" w:rsidR="004F6C78" w:rsidRPr="00A97024" w:rsidRDefault="004F6C78" w:rsidP="00A97024">
            <w:pPr>
              <w:autoSpaceDE w:val="0"/>
              <w:autoSpaceDN w:val="0"/>
              <w:adjustRightInd w:val="0"/>
              <w:rPr>
                <w:rFonts w:ascii="Verdana" w:hAnsi="Verdana" w:cs="New-Baskerville-RomanA"/>
                <w:color w:val="000080"/>
                <w:sz w:val="18"/>
                <w:szCs w:val="18"/>
              </w:rPr>
            </w:pPr>
          </w:p>
          <w:p w14:paraId="7238ABD9" w14:textId="06D38A7A" w:rsidR="004F6C78" w:rsidRPr="00A97024" w:rsidRDefault="4B5EA529" w:rsidP="004F6C78">
            <w:pPr>
              <w:rPr>
                <w:rFonts w:ascii="Verdana" w:hAnsi="Verdana"/>
                <w:color w:val="000080"/>
                <w:sz w:val="18"/>
                <w:szCs w:val="18"/>
              </w:rPr>
            </w:pPr>
            <w:r w:rsidRPr="4B5EA529">
              <w:rPr>
                <w:rFonts w:ascii="Verdana,New-Baskerville-BoldA" w:eastAsia="Verdana,New-Baskerville-BoldA" w:hAnsi="Verdana,New-Baskerville-BoldA" w:cs="Verdana,New-Baskerville-BoldA"/>
                <w:b/>
                <w:bCs/>
                <w:color w:val="000080"/>
                <w:sz w:val="18"/>
                <w:szCs w:val="18"/>
              </w:rPr>
              <w:t xml:space="preserve">No net benefits </w:t>
            </w:r>
            <w:r w:rsidRPr="4B5EA529">
              <w:rPr>
                <w:rFonts w:ascii="Verdana,New-Baskerville-RomanA" w:eastAsia="Verdana,New-Baskerville-RomanA" w:hAnsi="Verdana,New-Baskerville-RomanA" w:cs="Verdana,New-Baskerville-RomanA"/>
                <w:color w:val="000080"/>
                <w:sz w:val="18"/>
                <w:szCs w:val="18"/>
              </w:rPr>
              <w:t>= the intervention clearly does not do more good than harm.</w:t>
            </w:r>
          </w:p>
          <w:bookmarkEnd w:id="1"/>
          <w:bookmarkEnd w:id="2"/>
          <w:p w14:paraId="5107EB5A" w14:textId="77777777" w:rsidR="004F6C78" w:rsidRPr="00A97024" w:rsidRDefault="004F6C78">
            <w:pPr>
              <w:rPr>
                <w:rFonts w:ascii="Verdana" w:hAnsi="Verdana"/>
                <w:color w:val="000080"/>
                <w:sz w:val="18"/>
                <w:szCs w:val="18"/>
              </w:rPr>
            </w:pPr>
          </w:p>
        </w:tc>
      </w:tr>
    </w:tbl>
    <w:p w14:paraId="63AF6348" w14:textId="77777777" w:rsidR="00D25CBB" w:rsidRPr="00A97024" w:rsidRDefault="00D25CBB" w:rsidP="002A513E">
      <w:pPr>
        <w:rPr>
          <w:rFonts w:ascii="Verdana" w:hAnsi="Verdana"/>
          <w:sz w:val="18"/>
          <w:szCs w:val="18"/>
        </w:rPr>
      </w:pPr>
    </w:p>
    <w:sectPr w:rsidR="00D25CBB" w:rsidRPr="00A97024" w:rsidSect="00A97024">
      <w:headerReference w:type="default" r:id="rId8"/>
      <w:footerReference w:type="default" r:id="rId9"/>
      <w:headerReference w:type="first" r:id="rId10"/>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B0BA7" w14:textId="77777777" w:rsidR="000E06DA" w:rsidRDefault="000E06DA" w:rsidP="003D7DEF">
      <w:r>
        <w:separator/>
      </w:r>
    </w:p>
  </w:endnote>
  <w:endnote w:type="continuationSeparator" w:id="0">
    <w:p w14:paraId="3D31A928" w14:textId="77777777" w:rsidR="000E06DA" w:rsidRDefault="000E06DA" w:rsidP="003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New-Baskerville-RomanA">
    <w:panose1 w:val="00000000000000000000"/>
    <w:charset w:val="BA"/>
    <w:family w:val="auto"/>
    <w:notTrueType/>
    <w:pitch w:val="default"/>
    <w:sig w:usb0="00000005" w:usb1="00000000" w:usb2="00000000" w:usb3="00000000" w:csb0="00000080" w:csb1="00000000"/>
  </w:font>
  <w:font w:name="Verdana,New-Baskerville-BoldA">
    <w:altName w:val="Times New Roman"/>
    <w:panose1 w:val="00000000000000000000"/>
    <w:charset w:val="00"/>
    <w:family w:val="roman"/>
    <w:notTrueType/>
    <w:pitch w:val="default"/>
  </w:font>
  <w:font w:name="Verdana,New-Baskerville-RomanA">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762A4" w14:textId="77777777" w:rsidR="00CE4799" w:rsidRPr="0002590A" w:rsidRDefault="00CE4799" w:rsidP="00891C08">
    <w:pPr>
      <w:pStyle w:val="Footer"/>
      <w:jc w:val="right"/>
      <w:rPr>
        <w:rFonts w:ascii="Verdana" w:hAnsi="Verdana"/>
        <w:i/>
        <w:color w:val="000080"/>
        <w:sz w:val="18"/>
        <w:szCs w:val="18"/>
      </w:rPr>
    </w:pPr>
    <w:r w:rsidRPr="0002590A">
      <w:rPr>
        <w:rStyle w:val="PageNumber"/>
        <w:rFonts w:ascii="Verdana" w:hAnsi="Verdana"/>
        <w:i/>
        <w:color w:val="000080"/>
        <w:sz w:val="18"/>
        <w:szCs w:val="18"/>
      </w:rPr>
      <w:fldChar w:fldCharType="begin"/>
    </w:r>
    <w:r w:rsidRPr="0002590A">
      <w:rPr>
        <w:rStyle w:val="PageNumber"/>
        <w:rFonts w:ascii="Verdana" w:hAnsi="Verdana"/>
        <w:i/>
        <w:color w:val="000080"/>
        <w:sz w:val="18"/>
        <w:szCs w:val="18"/>
      </w:rPr>
      <w:instrText xml:space="preserve"> PAGE </w:instrText>
    </w:r>
    <w:r w:rsidRPr="0002590A">
      <w:rPr>
        <w:rStyle w:val="PageNumber"/>
        <w:rFonts w:ascii="Verdana" w:hAnsi="Verdana"/>
        <w:i/>
        <w:color w:val="000080"/>
        <w:sz w:val="18"/>
        <w:szCs w:val="18"/>
      </w:rPr>
      <w:fldChar w:fldCharType="separate"/>
    </w:r>
    <w:r w:rsidR="006A694A">
      <w:rPr>
        <w:rStyle w:val="PageNumber"/>
        <w:rFonts w:ascii="Verdana" w:hAnsi="Verdana"/>
        <w:i/>
        <w:noProof/>
        <w:color w:val="000080"/>
        <w:sz w:val="18"/>
        <w:szCs w:val="18"/>
      </w:rPr>
      <w:t>2</w:t>
    </w:r>
    <w:r w:rsidRPr="0002590A">
      <w:rPr>
        <w:rStyle w:val="PageNumber"/>
        <w:rFonts w:ascii="Verdana" w:hAnsi="Verdana"/>
        <w:i/>
        <w:color w:val="000080"/>
        <w:sz w:val="18"/>
        <w:szCs w:val="18"/>
      </w:rPr>
      <w:fldChar w:fldCharType="end"/>
    </w:r>
    <w:r w:rsidRPr="0002590A">
      <w:rPr>
        <w:rStyle w:val="PageNumber"/>
        <w:rFonts w:ascii="Verdana" w:hAnsi="Verdana"/>
        <w:i/>
        <w:color w:val="000080"/>
        <w:sz w:val="18"/>
        <w:szCs w:val="18"/>
      </w:rPr>
      <w:t>/</w:t>
    </w:r>
    <w:r w:rsidRPr="0002590A">
      <w:rPr>
        <w:rStyle w:val="PageNumber"/>
        <w:rFonts w:ascii="Verdana" w:hAnsi="Verdana"/>
        <w:i/>
        <w:color w:val="000080"/>
        <w:sz w:val="18"/>
        <w:szCs w:val="18"/>
      </w:rPr>
      <w:fldChar w:fldCharType="begin"/>
    </w:r>
    <w:r w:rsidRPr="0002590A">
      <w:rPr>
        <w:rStyle w:val="PageNumber"/>
        <w:rFonts w:ascii="Verdana" w:hAnsi="Verdana"/>
        <w:i/>
        <w:color w:val="000080"/>
        <w:sz w:val="18"/>
        <w:szCs w:val="18"/>
      </w:rPr>
      <w:instrText xml:space="preserve"> NUMPAGES </w:instrText>
    </w:r>
    <w:r w:rsidRPr="0002590A">
      <w:rPr>
        <w:rStyle w:val="PageNumber"/>
        <w:rFonts w:ascii="Verdana" w:hAnsi="Verdana"/>
        <w:i/>
        <w:color w:val="000080"/>
        <w:sz w:val="18"/>
        <w:szCs w:val="18"/>
      </w:rPr>
      <w:fldChar w:fldCharType="separate"/>
    </w:r>
    <w:r w:rsidR="006A694A">
      <w:rPr>
        <w:rStyle w:val="PageNumber"/>
        <w:rFonts w:ascii="Verdana" w:hAnsi="Verdana"/>
        <w:i/>
        <w:noProof/>
        <w:color w:val="000080"/>
        <w:sz w:val="18"/>
        <w:szCs w:val="18"/>
      </w:rPr>
      <w:t>2</w:t>
    </w:r>
    <w:r w:rsidRPr="0002590A">
      <w:rPr>
        <w:rStyle w:val="PageNumber"/>
        <w:rFonts w:ascii="Verdana" w:hAnsi="Verdana"/>
        <w:i/>
        <w:color w:val="000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21CC9" w14:textId="77777777" w:rsidR="000E06DA" w:rsidRDefault="000E06DA" w:rsidP="003D7DEF">
      <w:r>
        <w:separator/>
      </w:r>
    </w:p>
  </w:footnote>
  <w:footnote w:type="continuationSeparator" w:id="0">
    <w:p w14:paraId="13F54A49" w14:textId="77777777" w:rsidR="000E06DA" w:rsidRDefault="000E06DA" w:rsidP="003D7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04411" w14:textId="77777777" w:rsidR="00CE4799" w:rsidRPr="0002590A" w:rsidRDefault="00CE4799" w:rsidP="00891C08">
    <w:pPr>
      <w:pStyle w:val="Header"/>
      <w:jc w:val="right"/>
      <w:rPr>
        <w:rFonts w:ascii="Verdana" w:hAnsi="Verdana"/>
        <w:i/>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738DF" w14:textId="77777777" w:rsidR="00A97024" w:rsidRDefault="00A97024">
    <w:pPr>
      <w:pStyle w:val="Header"/>
    </w:pPr>
    <w:r>
      <w:t>Soovituste koostamiseks kokkuvõte</w:t>
    </w:r>
    <w:r w:rsidR="00523AAB">
      <w:t xml:space="preserve"> - soKo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D0A7E"/>
    <w:multiLevelType w:val="hybridMultilevel"/>
    <w:tmpl w:val="2D740FE0"/>
    <w:lvl w:ilvl="0" w:tplc="EEC0CDEA">
      <w:start w:val="1"/>
      <w:numFmt w:val="decimal"/>
      <w:lvlText w:val="%1."/>
      <w:lvlJc w:val="left"/>
      <w:pPr>
        <w:ind w:left="720" w:hanging="360"/>
      </w:pPr>
      <w:rPr>
        <w:rFonts w:asciiTheme="minorHAnsi" w:hAnsiTheme="minorHAnsi" w:cstheme="minorHAnsi" w:hint="default"/>
        <w:color w:val="000000" w:themeColor="text1"/>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65053D9C"/>
    <w:multiLevelType w:val="hybridMultilevel"/>
    <w:tmpl w:val="E662F016"/>
    <w:lvl w:ilvl="0" w:tplc="E42CFDA0">
      <w:start w:val="3"/>
      <w:numFmt w:val="bullet"/>
      <w:lvlText w:val="-"/>
      <w:lvlJc w:val="left"/>
      <w:pPr>
        <w:tabs>
          <w:tab w:val="num" w:pos="360"/>
        </w:tabs>
        <w:ind w:left="360" w:hanging="360"/>
      </w:pPr>
      <w:rPr>
        <w:rFonts w:ascii="Verdana" w:eastAsia="New-Baskerville-BoldA"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3">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5A89"/>
    <w:rsid w:val="00095FD2"/>
    <w:rsid w:val="00096861"/>
    <w:rsid w:val="00096E93"/>
    <w:rsid w:val="00096F18"/>
    <w:rsid w:val="00096F89"/>
    <w:rsid w:val="000A0F3E"/>
    <w:rsid w:val="000A0FBC"/>
    <w:rsid w:val="000A19D7"/>
    <w:rsid w:val="000A27D3"/>
    <w:rsid w:val="000A369A"/>
    <w:rsid w:val="000A41E5"/>
    <w:rsid w:val="000A4447"/>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3F98"/>
    <w:rsid w:val="000B457C"/>
    <w:rsid w:val="000B4C92"/>
    <w:rsid w:val="000B5228"/>
    <w:rsid w:val="000B576F"/>
    <w:rsid w:val="000B6E56"/>
    <w:rsid w:val="000B74F4"/>
    <w:rsid w:val="000C04ED"/>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6DA"/>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3AD"/>
    <w:rsid w:val="001343D0"/>
    <w:rsid w:val="00134EFF"/>
    <w:rsid w:val="0013545D"/>
    <w:rsid w:val="00136991"/>
    <w:rsid w:val="00136DD4"/>
    <w:rsid w:val="00141327"/>
    <w:rsid w:val="0014137E"/>
    <w:rsid w:val="00141671"/>
    <w:rsid w:val="0014260B"/>
    <w:rsid w:val="0014373A"/>
    <w:rsid w:val="00144109"/>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0F9E"/>
    <w:rsid w:val="001912C2"/>
    <w:rsid w:val="001913A8"/>
    <w:rsid w:val="00191F88"/>
    <w:rsid w:val="001926E8"/>
    <w:rsid w:val="00192E6D"/>
    <w:rsid w:val="00194358"/>
    <w:rsid w:val="00194589"/>
    <w:rsid w:val="001947D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98"/>
    <w:rsid w:val="002D0F7E"/>
    <w:rsid w:val="002D1884"/>
    <w:rsid w:val="002D2037"/>
    <w:rsid w:val="002D300E"/>
    <w:rsid w:val="002D3373"/>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9E2"/>
    <w:rsid w:val="002E7706"/>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0F03"/>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3034"/>
    <w:rsid w:val="003A32BD"/>
    <w:rsid w:val="003A3CFD"/>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77C2"/>
    <w:rsid w:val="003C7959"/>
    <w:rsid w:val="003D00C5"/>
    <w:rsid w:val="003D04A7"/>
    <w:rsid w:val="003D04EE"/>
    <w:rsid w:val="003D0B36"/>
    <w:rsid w:val="003D0DD0"/>
    <w:rsid w:val="003D10F1"/>
    <w:rsid w:val="003D14DC"/>
    <w:rsid w:val="003D1EC9"/>
    <w:rsid w:val="003D480C"/>
    <w:rsid w:val="003D527E"/>
    <w:rsid w:val="003D52AA"/>
    <w:rsid w:val="003D5425"/>
    <w:rsid w:val="003D56FF"/>
    <w:rsid w:val="003D6B3C"/>
    <w:rsid w:val="003D70F8"/>
    <w:rsid w:val="003D7704"/>
    <w:rsid w:val="003D7DEF"/>
    <w:rsid w:val="003D7F53"/>
    <w:rsid w:val="003E0296"/>
    <w:rsid w:val="003E0698"/>
    <w:rsid w:val="003E0FEA"/>
    <w:rsid w:val="003E1940"/>
    <w:rsid w:val="003E1B04"/>
    <w:rsid w:val="003E1DF0"/>
    <w:rsid w:val="003E2A89"/>
    <w:rsid w:val="003E2CB4"/>
    <w:rsid w:val="003E2F6C"/>
    <w:rsid w:val="003E3CF2"/>
    <w:rsid w:val="003E3D70"/>
    <w:rsid w:val="003E4983"/>
    <w:rsid w:val="003E49AC"/>
    <w:rsid w:val="003E4E38"/>
    <w:rsid w:val="003E5D0F"/>
    <w:rsid w:val="003E675F"/>
    <w:rsid w:val="003E6A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17164"/>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4F9"/>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563"/>
    <w:rsid w:val="0044193F"/>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96B"/>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1C7"/>
    <w:rsid w:val="004F0968"/>
    <w:rsid w:val="004F09C5"/>
    <w:rsid w:val="004F19D0"/>
    <w:rsid w:val="004F206C"/>
    <w:rsid w:val="004F2343"/>
    <w:rsid w:val="004F3347"/>
    <w:rsid w:val="004F3A75"/>
    <w:rsid w:val="004F3F23"/>
    <w:rsid w:val="004F4F99"/>
    <w:rsid w:val="004F50C9"/>
    <w:rsid w:val="004F5ECC"/>
    <w:rsid w:val="004F6795"/>
    <w:rsid w:val="004F6B1B"/>
    <w:rsid w:val="004F6C78"/>
    <w:rsid w:val="004F7C97"/>
    <w:rsid w:val="0050058F"/>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AAB"/>
    <w:rsid w:val="00523BAC"/>
    <w:rsid w:val="00524FED"/>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DF"/>
    <w:rsid w:val="005827F3"/>
    <w:rsid w:val="005832F8"/>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219"/>
    <w:rsid w:val="005F2474"/>
    <w:rsid w:val="005F2CA0"/>
    <w:rsid w:val="005F2D05"/>
    <w:rsid w:val="005F2FF1"/>
    <w:rsid w:val="005F3225"/>
    <w:rsid w:val="005F3BC7"/>
    <w:rsid w:val="005F4974"/>
    <w:rsid w:val="005F5628"/>
    <w:rsid w:val="005F6207"/>
    <w:rsid w:val="005F695F"/>
    <w:rsid w:val="005F6F7F"/>
    <w:rsid w:val="005F74F7"/>
    <w:rsid w:val="00600138"/>
    <w:rsid w:val="006003D9"/>
    <w:rsid w:val="00600561"/>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94A"/>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D7602"/>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23E4"/>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CB5"/>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EE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A5B"/>
    <w:rsid w:val="00CB6B45"/>
    <w:rsid w:val="00CB6EB5"/>
    <w:rsid w:val="00CB725E"/>
    <w:rsid w:val="00CB7601"/>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4DB8"/>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034"/>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4B5EA52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2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1832"/>
    <w:rPr>
      <w:rFonts w:ascii="Tahoma" w:hAnsi="Tahoma" w:cs="Tahoma"/>
      <w:sz w:val="16"/>
      <w:szCs w:val="16"/>
    </w:rPr>
  </w:style>
  <w:style w:type="paragraph" w:styleId="Header">
    <w:name w:val="header"/>
    <w:basedOn w:val="Normal"/>
    <w:link w:val="HeaderChar"/>
    <w:uiPriority w:val="99"/>
    <w:rsid w:val="00891C08"/>
    <w:pPr>
      <w:tabs>
        <w:tab w:val="center" w:pos="4536"/>
        <w:tab w:val="right" w:pos="9072"/>
      </w:tabs>
    </w:pPr>
  </w:style>
  <w:style w:type="paragraph" w:styleId="Footer">
    <w:name w:val="footer"/>
    <w:basedOn w:val="Normal"/>
    <w:rsid w:val="00891C08"/>
    <w:pPr>
      <w:tabs>
        <w:tab w:val="center" w:pos="4536"/>
        <w:tab w:val="right" w:pos="9072"/>
      </w:tabs>
    </w:pPr>
  </w:style>
  <w:style w:type="character" w:styleId="PageNumber">
    <w:name w:val="page number"/>
    <w:basedOn w:val="DefaultParagraphFont"/>
    <w:rsid w:val="00891C08"/>
  </w:style>
  <w:style w:type="character" w:customStyle="1" w:styleId="HeaderChar">
    <w:name w:val="Header Char"/>
    <w:link w:val="Header"/>
    <w:uiPriority w:val="99"/>
    <w:rsid w:val="00A97024"/>
    <w:rPr>
      <w:sz w:val="24"/>
      <w:szCs w:val="24"/>
    </w:rPr>
  </w:style>
  <w:style w:type="paragraph" w:styleId="ListParagraph">
    <w:name w:val="List Paragraph"/>
    <w:basedOn w:val="Normal"/>
    <w:uiPriority w:val="34"/>
    <w:qFormat/>
    <w:rsid w:val="004F01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1832"/>
    <w:rPr>
      <w:rFonts w:ascii="Tahoma" w:hAnsi="Tahoma" w:cs="Tahoma"/>
      <w:sz w:val="16"/>
      <w:szCs w:val="16"/>
    </w:rPr>
  </w:style>
  <w:style w:type="paragraph" w:styleId="Header">
    <w:name w:val="header"/>
    <w:basedOn w:val="Normal"/>
    <w:link w:val="HeaderChar"/>
    <w:uiPriority w:val="99"/>
    <w:rsid w:val="00891C08"/>
    <w:pPr>
      <w:tabs>
        <w:tab w:val="center" w:pos="4536"/>
        <w:tab w:val="right" w:pos="9072"/>
      </w:tabs>
    </w:pPr>
  </w:style>
  <w:style w:type="paragraph" w:styleId="Footer">
    <w:name w:val="footer"/>
    <w:basedOn w:val="Normal"/>
    <w:rsid w:val="00891C08"/>
    <w:pPr>
      <w:tabs>
        <w:tab w:val="center" w:pos="4536"/>
        <w:tab w:val="right" w:pos="9072"/>
      </w:tabs>
    </w:pPr>
  </w:style>
  <w:style w:type="character" w:styleId="PageNumber">
    <w:name w:val="page number"/>
    <w:basedOn w:val="DefaultParagraphFont"/>
    <w:rsid w:val="00891C08"/>
  </w:style>
  <w:style w:type="character" w:customStyle="1" w:styleId="HeaderChar">
    <w:name w:val="Header Char"/>
    <w:link w:val="Header"/>
    <w:uiPriority w:val="99"/>
    <w:rsid w:val="00A97024"/>
    <w:rPr>
      <w:sz w:val="24"/>
      <w:szCs w:val="24"/>
    </w:rPr>
  </w:style>
  <w:style w:type="paragraph" w:styleId="ListParagraph">
    <w:name w:val="List Paragraph"/>
    <w:basedOn w:val="Normal"/>
    <w:uiPriority w:val="34"/>
    <w:qFormat/>
    <w:rsid w:val="004F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727</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All patients with confirmed hypertension should / should not be offered dietary advice concerning salt restriction</vt:lpstr>
    </vt:vector>
  </TitlesOfParts>
  <Company>Ravimiamet</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patients with confirmed hypertension should / should not be offered dietary advice concerning salt restriction</dc:title>
  <dc:creator>Kasutaja</dc:creator>
  <cp:lastModifiedBy>Terje</cp:lastModifiedBy>
  <cp:revision>4</cp:revision>
  <cp:lastPrinted>2011-04-03T13:46:00Z</cp:lastPrinted>
  <dcterms:created xsi:type="dcterms:W3CDTF">2016-11-15T21:32:00Z</dcterms:created>
  <dcterms:modified xsi:type="dcterms:W3CDTF">2016-11-21T18:48:00Z</dcterms:modified>
</cp:coreProperties>
</file>