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042FF2" w:rsidR="00304F79" w:rsidP="7F4137D3" w:rsidRDefault="00042FF2" w14:paraId="4FE8FB50" wp14:textId="52F539F0">
      <w:pPr>
        <w:pStyle w:val="Normaallaad"/>
        <w:rPr>
          <w:rFonts w:ascii="Verdana" w:hAnsi="Verdana" w:eastAsia="Verdana" w:cs="Verdana"/>
          <w:b w:val="1"/>
          <w:bCs w:val="1"/>
          <w:color w:val="000080"/>
          <w:sz w:val="18"/>
          <w:szCs w:val="18"/>
        </w:rPr>
      </w:pPr>
      <w:proofErr w:type="spellStart"/>
      <w:r w:rsidRPr="7F4137D3" w:rsidR="7F4137D3">
        <w:rPr>
          <w:rFonts w:ascii="Verdana" w:hAnsi="Verdana" w:eastAsia="Verdana" w:cs="Verdana"/>
          <w:b w:val="1"/>
          <w:bCs w:val="1"/>
          <w:color w:val="000080"/>
          <w:sz w:val="18"/>
          <w:szCs w:val="18"/>
          <w:lang w:val="fi-FI"/>
        </w:rPr>
        <w:t>Kliiniline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color w:val="000080"/>
          <w:sz w:val="18"/>
          <w:szCs w:val="18"/>
          <w:lang w:val="fi-FI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color w:val="000080"/>
          <w:sz w:val="18"/>
          <w:szCs w:val="18"/>
          <w:lang w:val="fi-FI"/>
        </w:rPr>
        <w:t>küsimus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color w:val="000080"/>
          <w:sz w:val="18"/>
          <w:szCs w:val="18"/>
          <w:lang w:val="fi-FI"/>
        </w:rPr>
        <w:t xml:space="preserve"> </w:t>
      </w:r>
      <w:r w:rsidRPr="7F4137D3" w:rsidR="7F4137D3">
        <w:rPr>
          <w:rFonts w:ascii="Verdana" w:hAnsi="Verdana" w:eastAsia="Verdana" w:cs="Verdana"/>
          <w:b w:val="1"/>
          <w:bCs w:val="1"/>
          <w:color w:val="000080"/>
          <w:sz w:val="18"/>
          <w:szCs w:val="18"/>
          <w:lang w:val="fi-FI"/>
        </w:rPr>
        <w:t>nr</w:t>
      </w:r>
      <w:r w:rsidRPr="7F4137D3" w:rsidR="7F4137D3">
        <w:rPr>
          <w:rFonts w:ascii="Verdana" w:hAnsi="Verdana" w:eastAsia="Verdana" w:cs="Verdana"/>
          <w:b w:val="1"/>
          <w:bCs w:val="1"/>
          <w:color w:val="000080"/>
          <w:sz w:val="18"/>
          <w:szCs w:val="18"/>
          <w:lang w:val="fi-FI"/>
        </w:rPr>
        <w:t>.</w:t>
      </w:r>
      <w:r w:rsidRPr="7F4137D3" w:rsidR="7F4137D3">
        <w:rPr>
          <w:rFonts w:ascii="Verdana" w:hAnsi="Verdana" w:eastAsia="Verdana" w:cs="Verdana"/>
          <w:b w:val="1"/>
          <w:bCs w:val="1"/>
          <w:color w:val="000080"/>
          <w:sz w:val="18"/>
          <w:szCs w:val="18"/>
          <w:lang w:val="fi-FI"/>
        </w:rPr>
        <w:t>5</w:t>
      </w:r>
    </w:p>
    <w:p xmlns:wp14="http://schemas.microsoft.com/office/word/2010/wordml" w:rsidRPr="002D065A" w:rsidR="003B0510" w:rsidP="69672B24" w:rsidRDefault="00042FF2" w14:paraId="3B5000CC" wp14:textId="23B5C42D">
      <w:pPr>
        <w:pStyle w:val="Normaallaad"/>
        <w:ind w:left="0"/>
        <w:jc w:val="both"/>
      </w:pPr>
      <w:proofErr w:type="spellStart"/>
      <w:r w:rsidRPr="7F4137D3" w:rsidR="7F4137D3">
        <w:rPr>
          <w:rFonts w:ascii="Verdana" w:hAnsi="Verdana" w:eastAsia="Verdana" w:cs="Verdana"/>
          <w:b w:val="0"/>
          <w:bCs w:val="0"/>
          <w:sz w:val="18"/>
          <w:szCs w:val="18"/>
          <w:lang w:val="en-US"/>
        </w:rPr>
        <w:t>Kas</w:t>
      </w:r>
      <w:proofErr w:type="spellEnd"/>
      <w:r w:rsidRPr="7F4137D3" w:rsidR="7F4137D3">
        <w:rPr>
          <w:rFonts w:ascii="Verdana" w:hAnsi="Verdana" w:eastAsia="Verdana" w:cs="Verdana"/>
          <w:b w:val="0"/>
          <w:bCs w:val="0"/>
          <w:sz w:val="18"/>
          <w:szCs w:val="18"/>
          <w:lang w:val="en-US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0"/>
          <w:bCs w:val="0"/>
          <w:sz w:val="18"/>
          <w:szCs w:val="18"/>
          <w:lang w:val="en-US"/>
        </w:rPr>
        <w:t>kõikidele</w:t>
      </w:r>
      <w:proofErr w:type="spellEnd"/>
      <w:r w:rsidRPr="7F4137D3" w:rsidR="7F4137D3">
        <w:rPr>
          <w:rFonts w:ascii="Verdana" w:hAnsi="Verdana" w:eastAsia="Verdana" w:cs="Verdana"/>
          <w:b w:val="0"/>
          <w:bCs w:val="0"/>
          <w:sz w:val="18"/>
          <w:szCs w:val="18"/>
          <w:lang w:val="en-US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0"/>
          <w:bCs w:val="0"/>
          <w:sz w:val="18"/>
          <w:szCs w:val="18"/>
          <w:lang w:val="en-US"/>
        </w:rPr>
        <w:t>dementsussündroomiga</w:t>
      </w:r>
      <w:proofErr w:type="spellEnd"/>
      <w:r w:rsidRPr="7F4137D3" w:rsidR="7F4137D3">
        <w:rPr>
          <w:rFonts w:ascii="Verdana" w:hAnsi="Verdana" w:eastAsia="Verdana" w:cs="Verdana"/>
          <w:b w:val="0"/>
          <w:bCs w:val="0"/>
          <w:sz w:val="18"/>
          <w:szCs w:val="18"/>
          <w:lang w:val="en-US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0"/>
          <w:bCs w:val="0"/>
          <w:sz w:val="18"/>
          <w:szCs w:val="18"/>
          <w:lang w:val="en-US"/>
        </w:rPr>
        <w:t>patsientidele</w:t>
      </w:r>
      <w:proofErr w:type="spellEnd"/>
      <w:r w:rsidRPr="7F4137D3" w:rsidR="7F4137D3">
        <w:rPr>
          <w:rFonts w:ascii="Verdana" w:hAnsi="Verdana" w:eastAsia="Verdana" w:cs="Verdana"/>
          <w:b w:val="0"/>
          <w:bCs w:val="0"/>
          <w:sz w:val="18"/>
          <w:szCs w:val="18"/>
          <w:lang w:val="en-US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0"/>
          <w:bCs w:val="0"/>
          <w:sz w:val="18"/>
          <w:szCs w:val="18"/>
          <w:lang w:val="en-US"/>
        </w:rPr>
        <w:t>teha</w:t>
      </w:r>
      <w:proofErr w:type="spellEnd"/>
      <w:r w:rsidRPr="7F4137D3" w:rsidR="7F4137D3">
        <w:rPr>
          <w:rFonts w:ascii="Verdana" w:hAnsi="Verdana" w:eastAsia="Verdana" w:cs="Verdana"/>
          <w:b w:val="0"/>
          <w:bCs w:val="0"/>
          <w:sz w:val="18"/>
          <w:szCs w:val="18"/>
          <w:lang w:val="en-US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0"/>
          <w:bCs w:val="0"/>
          <w:sz w:val="18"/>
          <w:szCs w:val="18"/>
          <w:lang w:val="en-US"/>
        </w:rPr>
        <w:t>haiguse</w:t>
      </w:r>
      <w:proofErr w:type="spellEnd"/>
      <w:r w:rsidRPr="7F4137D3" w:rsidR="7F4137D3">
        <w:rPr>
          <w:rFonts w:ascii="Verdana" w:hAnsi="Verdana" w:eastAsia="Verdana" w:cs="Verdana"/>
          <w:b w:val="0"/>
          <w:bCs w:val="0"/>
          <w:sz w:val="18"/>
          <w:szCs w:val="18"/>
          <w:lang w:val="en-US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0"/>
          <w:bCs w:val="0"/>
          <w:sz w:val="18"/>
          <w:szCs w:val="18"/>
          <w:lang w:val="en-US"/>
        </w:rPr>
        <w:t>diferentsiaaldiagnostikaks</w:t>
      </w:r>
      <w:proofErr w:type="spellEnd"/>
      <w:r w:rsidRPr="7F4137D3" w:rsidR="7F4137D3">
        <w:rPr>
          <w:rFonts w:ascii="Verdana" w:hAnsi="Verdana" w:eastAsia="Verdana" w:cs="Verdana"/>
          <w:b w:val="0"/>
          <w:bCs w:val="0"/>
          <w:sz w:val="18"/>
          <w:szCs w:val="18"/>
          <w:lang w:val="en-US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0"/>
          <w:bCs w:val="0"/>
          <w:sz w:val="18"/>
          <w:szCs w:val="18"/>
          <w:lang w:val="en-US"/>
        </w:rPr>
        <w:t>lisauuringuid</w:t>
      </w:r>
      <w:proofErr w:type="spellEnd"/>
      <w:r w:rsidRPr="7F4137D3" w:rsidR="7F4137D3">
        <w:rPr>
          <w:rFonts w:ascii="Verdana" w:hAnsi="Verdana" w:eastAsia="Verdana" w:cs="Verdana"/>
          <w:b w:val="0"/>
          <w:bCs w:val="0"/>
          <w:sz w:val="18"/>
          <w:szCs w:val="18"/>
          <w:lang w:val="en-US"/>
        </w:rPr>
        <w:t xml:space="preserve">, </w:t>
      </w:r>
      <w:proofErr w:type="spellStart"/>
      <w:r w:rsidRPr="7F4137D3" w:rsidR="7F4137D3">
        <w:rPr>
          <w:rFonts w:ascii="Verdana" w:hAnsi="Verdana" w:eastAsia="Verdana" w:cs="Verdana"/>
          <w:b w:val="0"/>
          <w:bCs w:val="0"/>
          <w:sz w:val="18"/>
          <w:szCs w:val="18"/>
          <w:lang w:val="en-US"/>
        </w:rPr>
        <w:t>nt</w:t>
      </w:r>
      <w:proofErr w:type="spellEnd"/>
      <w:r w:rsidRPr="7F4137D3" w:rsidR="7F4137D3">
        <w:rPr>
          <w:rFonts w:ascii="Verdana" w:hAnsi="Verdana" w:eastAsia="Verdana" w:cs="Verdana"/>
          <w:b w:val="0"/>
          <w:bCs w:val="0"/>
          <w:sz w:val="18"/>
          <w:szCs w:val="18"/>
          <w:lang w:val="en-US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0"/>
          <w:bCs w:val="0"/>
          <w:sz w:val="18"/>
          <w:szCs w:val="18"/>
          <w:lang w:val="en-US"/>
        </w:rPr>
        <w:t>liikvori</w:t>
      </w:r>
      <w:proofErr w:type="spellEnd"/>
      <w:r w:rsidRPr="7F4137D3" w:rsidR="7F4137D3">
        <w:rPr>
          <w:rFonts w:ascii="Verdana" w:hAnsi="Verdana" w:eastAsia="Verdana" w:cs="Verdana"/>
          <w:b w:val="0"/>
          <w:bCs w:val="0"/>
          <w:sz w:val="18"/>
          <w:szCs w:val="18"/>
          <w:lang w:val="en-US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0"/>
          <w:bCs w:val="0"/>
          <w:sz w:val="18"/>
          <w:szCs w:val="18"/>
          <w:lang w:val="en-US"/>
        </w:rPr>
        <w:t>uuringud</w:t>
      </w:r>
      <w:proofErr w:type="spellEnd"/>
      <w:r w:rsidRPr="7F4137D3" w:rsidR="7F4137D3">
        <w:rPr>
          <w:rFonts w:ascii="Verdana" w:hAnsi="Verdana" w:eastAsia="Verdana" w:cs="Verdana"/>
          <w:b w:val="0"/>
          <w:bCs w:val="0"/>
          <w:sz w:val="18"/>
          <w:szCs w:val="18"/>
          <w:lang w:val="en-US"/>
        </w:rPr>
        <w:t xml:space="preserve">, </w:t>
      </w:r>
      <w:proofErr w:type="spellStart"/>
      <w:r w:rsidRPr="7F4137D3" w:rsidR="7F4137D3">
        <w:rPr>
          <w:rFonts w:ascii="Verdana" w:hAnsi="Verdana" w:eastAsia="Verdana" w:cs="Verdana"/>
          <w:b w:val="0"/>
          <w:bCs w:val="0"/>
          <w:sz w:val="18"/>
          <w:szCs w:val="18"/>
          <w:lang w:val="en-US"/>
        </w:rPr>
        <w:t>elektroentsefalograafia</w:t>
      </w:r>
      <w:proofErr w:type="spellEnd"/>
      <w:r w:rsidRPr="7F4137D3" w:rsidR="7F4137D3">
        <w:rPr>
          <w:rFonts w:ascii="Verdana" w:hAnsi="Verdana" w:eastAsia="Verdana" w:cs="Verdana"/>
          <w:b w:val="0"/>
          <w:bCs w:val="0"/>
          <w:sz w:val="18"/>
          <w:szCs w:val="18"/>
          <w:lang w:val="en-US"/>
        </w:rPr>
        <w:t xml:space="preserve">, vs. </w:t>
      </w:r>
      <w:proofErr w:type="spellStart"/>
      <w:r w:rsidRPr="7F4137D3" w:rsidR="7F4137D3">
        <w:rPr>
          <w:rFonts w:ascii="Verdana" w:hAnsi="Verdana" w:eastAsia="Verdana" w:cs="Verdana"/>
          <w:b w:val="0"/>
          <w:bCs w:val="0"/>
          <w:sz w:val="18"/>
          <w:szCs w:val="18"/>
          <w:lang w:val="en-US"/>
        </w:rPr>
        <w:t>mitte</w:t>
      </w:r>
      <w:proofErr w:type="spellEnd"/>
      <w:r w:rsidRPr="7F4137D3" w:rsidR="7F4137D3">
        <w:rPr>
          <w:rFonts w:ascii="Verdana" w:hAnsi="Verdana" w:eastAsia="Verdana" w:cs="Verdana"/>
          <w:b w:val="0"/>
          <w:bCs w:val="0"/>
          <w:sz w:val="18"/>
          <w:szCs w:val="18"/>
          <w:lang w:val="en-US"/>
        </w:rPr>
        <w:t>?</w:t>
      </w:r>
      <w:r w:rsidRPr="7F4137D3" w:rsidR="7F4137D3">
        <w:rPr>
          <w:rFonts w:ascii="Verdana" w:hAnsi="Verdana" w:eastAsia="Verdana" w:cs="Verdana"/>
          <w:b w:val="0"/>
          <w:bCs w:val="0"/>
          <w:sz w:val="18"/>
          <w:szCs w:val="18"/>
        </w:rPr>
        <w:t xml:space="preserve"> </w:t>
      </w:r>
    </w:p>
    <w:p xmlns:wp14="http://schemas.microsoft.com/office/word/2010/wordml" w:rsidRPr="002D065A" w:rsidR="003B0510" w:rsidP="69672B24" w:rsidRDefault="00042FF2" w14:paraId="4C857A4F" wp14:textId="5ABF209E">
      <w:pPr>
        <w:jc w:val="both"/>
      </w:pPr>
      <w:proofErr w:type="spellStart"/>
      <w:r w:rsidRPr="7F4137D3" w:rsidR="7F4137D3">
        <w:rPr>
          <w:rFonts w:ascii="Verdana" w:hAnsi="Verdana" w:eastAsia="Verdana" w:cs="Verdana"/>
          <w:b w:val="0"/>
          <w:bCs w:val="0"/>
          <w:sz w:val="18"/>
          <w:szCs w:val="18"/>
          <w:u w:val="single"/>
          <w:lang w:val="en-US"/>
        </w:rPr>
        <w:t>Tulemusnäitajad</w:t>
      </w:r>
      <w:proofErr w:type="spellEnd"/>
      <w:r w:rsidRPr="7F4137D3" w:rsidR="7F4137D3">
        <w:rPr>
          <w:rFonts w:ascii="Verdana" w:hAnsi="Verdana" w:eastAsia="Verdana" w:cs="Verdana"/>
          <w:b w:val="0"/>
          <w:bCs w:val="0"/>
          <w:sz w:val="18"/>
          <w:szCs w:val="18"/>
          <w:u w:val="single"/>
          <w:lang w:val="en-US"/>
        </w:rPr>
        <w:t>:</w:t>
      </w:r>
      <w:r w:rsidRPr="7F4137D3" w:rsidR="7F4137D3">
        <w:rPr>
          <w:rFonts w:ascii="Verdana" w:hAnsi="Verdana" w:eastAsia="Verdana" w:cs="Verdana"/>
          <w:b w:val="0"/>
          <w:bCs w:val="0"/>
          <w:sz w:val="18"/>
          <w:szCs w:val="18"/>
          <w:lang w:val="en-US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0"/>
          <w:bCs w:val="0"/>
          <w:sz w:val="18"/>
          <w:szCs w:val="18"/>
          <w:lang w:val="en-US"/>
        </w:rPr>
        <w:t>ravitavate</w:t>
      </w:r>
      <w:proofErr w:type="spellEnd"/>
      <w:r w:rsidRPr="7F4137D3" w:rsidR="7F4137D3">
        <w:rPr>
          <w:rFonts w:ascii="Verdana" w:hAnsi="Verdana" w:eastAsia="Verdana" w:cs="Verdana"/>
          <w:b w:val="0"/>
          <w:bCs w:val="0"/>
          <w:sz w:val="18"/>
          <w:szCs w:val="18"/>
          <w:lang w:val="en-US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0"/>
          <w:bCs w:val="0"/>
          <w:sz w:val="18"/>
          <w:szCs w:val="18"/>
          <w:lang w:val="en-US"/>
        </w:rPr>
        <w:t>dementsuste</w:t>
      </w:r>
      <w:proofErr w:type="spellEnd"/>
      <w:r w:rsidRPr="7F4137D3" w:rsidR="7F4137D3">
        <w:rPr>
          <w:rFonts w:ascii="Verdana" w:hAnsi="Verdana" w:eastAsia="Verdana" w:cs="Verdana"/>
          <w:b w:val="0"/>
          <w:bCs w:val="0"/>
          <w:sz w:val="18"/>
          <w:szCs w:val="18"/>
          <w:lang w:val="en-US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0"/>
          <w:bCs w:val="0"/>
          <w:sz w:val="18"/>
          <w:szCs w:val="18"/>
          <w:lang w:val="en-US"/>
        </w:rPr>
        <w:t>diagnoosimine</w:t>
      </w:r>
      <w:proofErr w:type="spellEnd"/>
      <w:r w:rsidRPr="7F4137D3" w:rsidR="7F4137D3">
        <w:rPr>
          <w:rFonts w:ascii="Verdana" w:hAnsi="Verdana" w:eastAsia="Verdana" w:cs="Verdana"/>
          <w:b w:val="0"/>
          <w:bCs w:val="0"/>
          <w:sz w:val="18"/>
          <w:szCs w:val="18"/>
          <w:lang w:val="en-US"/>
        </w:rPr>
        <w:t xml:space="preserve">, </w:t>
      </w:r>
      <w:proofErr w:type="spellStart"/>
      <w:r w:rsidRPr="7F4137D3" w:rsidR="7F4137D3">
        <w:rPr>
          <w:rFonts w:ascii="Verdana" w:hAnsi="Verdana" w:eastAsia="Verdana" w:cs="Verdana"/>
          <w:b w:val="0"/>
          <w:bCs w:val="0"/>
          <w:sz w:val="18"/>
          <w:szCs w:val="18"/>
          <w:lang w:val="en-US"/>
        </w:rPr>
        <w:t>teiste</w:t>
      </w:r>
      <w:proofErr w:type="spellEnd"/>
      <w:r w:rsidRPr="7F4137D3" w:rsidR="7F4137D3">
        <w:rPr>
          <w:rFonts w:ascii="Verdana" w:hAnsi="Verdana" w:eastAsia="Verdana" w:cs="Verdana"/>
          <w:b w:val="0"/>
          <w:bCs w:val="0"/>
          <w:sz w:val="18"/>
          <w:szCs w:val="18"/>
          <w:lang w:val="en-US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0"/>
          <w:bCs w:val="0"/>
          <w:sz w:val="18"/>
          <w:szCs w:val="18"/>
          <w:lang w:val="en-US"/>
        </w:rPr>
        <w:t>dementsussündroomi</w:t>
      </w:r>
      <w:proofErr w:type="spellEnd"/>
      <w:r w:rsidRPr="7F4137D3" w:rsidR="7F4137D3">
        <w:rPr>
          <w:rFonts w:ascii="Verdana" w:hAnsi="Verdana" w:eastAsia="Verdana" w:cs="Verdana"/>
          <w:b w:val="0"/>
          <w:bCs w:val="0"/>
          <w:sz w:val="18"/>
          <w:szCs w:val="18"/>
          <w:lang w:val="en-US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0"/>
          <w:bCs w:val="0"/>
          <w:sz w:val="18"/>
          <w:szCs w:val="18"/>
          <w:lang w:val="en-US"/>
        </w:rPr>
        <w:t>põhjustavate</w:t>
      </w:r>
      <w:proofErr w:type="spellEnd"/>
      <w:r w:rsidRPr="7F4137D3" w:rsidR="7F4137D3">
        <w:rPr>
          <w:rFonts w:ascii="Verdana" w:hAnsi="Verdana" w:eastAsia="Verdana" w:cs="Verdana"/>
          <w:b w:val="0"/>
          <w:bCs w:val="0"/>
          <w:sz w:val="18"/>
          <w:szCs w:val="18"/>
          <w:lang w:val="en-US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0"/>
          <w:bCs w:val="0"/>
          <w:sz w:val="18"/>
          <w:szCs w:val="18"/>
          <w:lang w:val="en-US"/>
        </w:rPr>
        <w:t>haiguste</w:t>
      </w:r>
      <w:proofErr w:type="spellEnd"/>
      <w:r w:rsidRPr="7F4137D3" w:rsidR="7F4137D3">
        <w:rPr>
          <w:rFonts w:ascii="Verdana" w:hAnsi="Verdana" w:eastAsia="Verdana" w:cs="Verdana"/>
          <w:b w:val="0"/>
          <w:bCs w:val="0"/>
          <w:sz w:val="18"/>
          <w:szCs w:val="18"/>
          <w:lang w:val="en-US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0"/>
          <w:bCs w:val="0"/>
          <w:sz w:val="18"/>
          <w:szCs w:val="18"/>
          <w:lang w:val="en-US"/>
        </w:rPr>
        <w:t>välistamine</w:t>
      </w:r>
      <w:proofErr w:type="spellEnd"/>
      <w:r w:rsidRPr="7F4137D3" w:rsidR="7F4137D3">
        <w:rPr>
          <w:rFonts w:ascii="Verdana" w:hAnsi="Verdana" w:eastAsia="Verdana" w:cs="Verdana"/>
          <w:b w:val="0"/>
          <w:bCs w:val="0"/>
          <w:sz w:val="18"/>
          <w:szCs w:val="18"/>
          <w:lang w:val="en-US"/>
        </w:rPr>
        <w:t>.</w:t>
      </w:r>
    </w:p>
    <w:p w:rsidR="6D362053" w:rsidP="7F4137D3" w:rsidRDefault="6D362053" w14:paraId="611631EF" w14:textId="6FB77B04">
      <w:pPr>
        <w:pStyle w:val="Normaallaad"/>
        <w:jc w:val="both"/>
        <w:rPr>
          <w:rFonts w:ascii="Verdana,Arial" w:hAnsi="Verdana,Arial" w:eastAsia="Verdana,Arial" w:cs="Verdana,Arial"/>
          <w:b w:val="1"/>
          <w:bCs w:val="1"/>
          <w:color w:val="000080"/>
          <w:sz w:val="18"/>
          <w:szCs w:val="18"/>
          <w:lang w:val="fi-FI"/>
        </w:rPr>
      </w:pPr>
      <w:proofErr w:type="spellStart"/>
      <w:r w:rsidRPr="7F4137D3" w:rsidR="7F4137D3">
        <w:rPr>
          <w:rFonts w:ascii="Verdana,Arial" w:hAnsi="Verdana,Arial" w:eastAsia="Verdana,Arial" w:cs="Verdana,Arial"/>
          <w:b w:val="1"/>
          <w:bCs w:val="1"/>
          <w:color w:val="000080"/>
          <w:sz w:val="18"/>
          <w:szCs w:val="18"/>
          <w:lang w:val="fi-FI"/>
        </w:rPr>
        <w:t>Kokkuvõte</w:t>
      </w:r>
      <w:proofErr w:type="spellEnd"/>
      <w:r w:rsidRPr="7F4137D3" w:rsidR="7F4137D3">
        <w:rPr>
          <w:rFonts w:ascii="Verdana,Arial" w:hAnsi="Verdana,Arial" w:eastAsia="Verdana,Arial" w:cs="Verdana,Arial"/>
          <w:b w:val="1"/>
          <w:bCs w:val="1"/>
          <w:color w:val="000080"/>
          <w:sz w:val="18"/>
          <w:szCs w:val="18"/>
          <w:lang w:val="fi-FI"/>
        </w:rPr>
        <w:t>:</w:t>
      </w:r>
      <w:r w:rsidRPr="7F4137D3" w:rsidR="7F4137D3">
        <w:rPr>
          <w:rFonts w:ascii="Verdana,Arial" w:hAnsi="Verdana,Arial" w:eastAsia="Verdana,Arial" w:cs="Verdana,Arial"/>
          <w:b w:val="1"/>
          <w:bCs w:val="1"/>
          <w:color w:val="000080"/>
          <w:sz w:val="18"/>
          <w:szCs w:val="18"/>
          <w:lang w:val="fi-FI"/>
        </w:rPr>
        <w:t xml:space="preserve">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Kõige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põhjalikumalt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käsitleb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teemast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ENFS, APA ja NICE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ravijuhendid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.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Lisauuringute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all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mõeldakse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liikvori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uuringuid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,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elektroentsefalograafiat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(EEG) ja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geenitestimist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. </w:t>
      </w:r>
    </w:p>
    <w:p w:rsidR="6D362053" w:rsidP="7F4137D3" w:rsidRDefault="6D362053" w14:paraId="036B2F9C" w14:textId="0E4BDA25">
      <w:pPr>
        <w:pStyle w:val="Normaallaad"/>
        <w:jc w:val="both"/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</w:pP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u w:val="single"/>
          <w:lang w:val="fi-FI"/>
        </w:rPr>
        <w:t>Liikvori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u w:val="single"/>
          <w:lang w:val="fi-FI"/>
        </w:rPr>
        <w:t xml:space="preserve">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u w:val="single"/>
          <w:lang w:val="fi-FI"/>
        </w:rPr>
        <w:t>uuringud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: ENFS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juhendi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alusel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on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s</w:t>
      </w:r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oovitatud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atüüpilistel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juhtudel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(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hea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praktika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tava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).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Teha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juhul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,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kui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kahtlustatakse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vaskuliiti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,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põletikulist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,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hematoloogilist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,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demüeliniseerivat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haigust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või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Creutzwald-Jakobi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tõbe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(CJD) (B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taseme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soovitus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). AT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korral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esinevad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muutused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liikvoris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(Ab42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taseme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langus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, tau ja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fosfo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-tau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valgu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hulga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tõus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)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toetavad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diagnoosi (B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tase</w:t>
      </w:r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m</w:t>
      </w:r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e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soovitus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). APA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ravijuhendi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alusel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ei ole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piisavalt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tõenduspõhisust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, et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kasutada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rutiinses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kliinilises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praktikas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. NICE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ravijuhendi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alusel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tuleks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teha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kiiresti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progresseeruva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dementsuse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korral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. Canada ja NIAAA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ravijuhendid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ei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soovita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kasutada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kliinilises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praktikas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.</w:t>
      </w:r>
    </w:p>
    <w:p w:rsidR="6D362053" w:rsidP="7F4137D3" w:rsidRDefault="6D362053" w14:paraId="7F77FB22" w14:textId="2A35266B">
      <w:pPr>
        <w:pStyle w:val="Normaallaad"/>
        <w:jc w:val="both"/>
        <w:rPr>
          <w:rFonts w:ascii="Verdana" w:hAnsi="Verdana" w:eastAsia="Verdana" w:cs="Verdana"/>
          <w:sz w:val="18"/>
          <w:szCs w:val="18"/>
        </w:rPr>
      </w:pPr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u w:val="single"/>
          <w:lang w:val="fi-FI"/>
        </w:rPr>
        <w:t xml:space="preserve">EEG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u w:val="single"/>
          <w:lang w:val="fi-FI"/>
        </w:rPr>
        <w:t>uuringut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käsitlevad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EFNS ja NICE </w:t>
      </w:r>
      <w:proofErr w:type="spellStart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ravijuhendid</w:t>
      </w:r>
      <w:proofErr w:type="spellEnd"/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.</w:t>
      </w:r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 EE</w:t>
      </w:r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G</w:t>
      </w:r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 xml:space="preserve">-st </w:t>
      </w:r>
      <w:r w:rsidRPr="7F4137D3" w:rsidR="7F4137D3">
        <w:rPr>
          <w:rFonts w:ascii="Verdana,Arial" w:hAnsi="Verdana,Arial" w:eastAsia="Verdana,Arial" w:cs="Verdana,Arial"/>
          <w:b w:val="0"/>
          <w:bCs w:val="0"/>
          <w:color w:val="auto"/>
          <w:sz w:val="18"/>
          <w:szCs w:val="18"/>
          <w:lang w:val="fi-FI"/>
        </w:rPr>
        <w:t>v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õib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r w:rsidRPr="7F4137D3" w:rsidR="7F4137D3">
        <w:rPr>
          <w:rFonts w:ascii="Verdana" w:hAnsi="Verdana" w:eastAsia="Verdana" w:cs="Verdana"/>
          <w:sz w:val="18"/>
          <w:szCs w:val="18"/>
        </w:rPr>
        <w:t xml:space="preserve">olla kasu atüüpilise AT </w:t>
      </w:r>
      <w:r w:rsidRPr="7F4137D3" w:rsidR="7F4137D3">
        <w:rPr>
          <w:rFonts w:ascii="Verdana" w:hAnsi="Verdana" w:eastAsia="Verdana" w:cs="Verdana"/>
          <w:sz w:val="18"/>
          <w:szCs w:val="18"/>
        </w:rPr>
        <w:t>korra</w:t>
      </w:r>
      <w:r w:rsidRPr="7F4137D3" w:rsidR="7F4137D3">
        <w:rPr>
          <w:rFonts w:ascii="Verdana" w:hAnsi="Verdana" w:eastAsia="Verdana" w:cs="Verdana"/>
          <w:sz w:val="18"/>
          <w:szCs w:val="18"/>
        </w:rPr>
        <w:t>l</w:t>
      </w:r>
      <w:r w:rsidRPr="7F4137D3" w:rsidR="7F4137D3">
        <w:rPr>
          <w:rFonts w:ascii="Verdana" w:hAnsi="Verdana" w:eastAsia="Verdana" w:cs="Verdana"/>
          <w:sz w:val="18"/>
          <w:szCs w:val="18"/>
        </w:rPr>
        <w:t>.</w:t>
      </w:r>
      <w:r w:rsidRPr="7F4137D3" w:rsidR="7F4137D3">
        <w:rPr>
          <w:rFonts w:ascii="Verdana" w:hAnsi="Verdana" w:eastAsia="Verdana" w:cs="Verdana"/>
          <w:sz w:val="18"/>
          <w:szCs w:val="18"/>
        </w:rPr>
        <w:t xml:space="preserve"> EEG võib anda infot varajase </w:t>
      </w:r>
      <w:r w:rsidRPr="7F4137D3" w:rsidR="7F4137D3">
        <w:rPr>
          <w:rFonts w:ascii="Verdana" w:hAnsi="Verdana" w:eastAsia="Verdana" w:cs="Verdana"/>
          <w:sz w:val="18"/>
          <w:szCs w:val="18"/>
        </w:rPr>
        <w:t>CJD</w:t>
      </w:r>
      <w:r w:rsidRPr="7F4137D3" w:rsidR="7F4137D3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toksilis-metaboolse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häire, võimaliku epileptilise </w:t>
      </w:r>
      <w:r w:rsidRPr="7F4137D3" w:rsidR="7F4137D3">
        <w:rPr>
          <w:rFonts w:ascii="Verdana" w:hAnsi="Verdana" w:eastAsia="Verdana" w:cs="Verdana"/>
          <w:sz w:val="18"/>
          <w:szCs w:val="18"/>
        </w:rPr>
        <w:t>amnee</w:t>
      </w:r>
      <w:r w:rsidRPr="7F4137D3" w:rsidR="7F4137D3">
        <w:rPr>
          <w:rFonts w:ascii="Verdana" w:hAnsi="Verdana" w:eastAsia="Verdana" w:cs="Verdana"/>
          <w:sz w:val="18"/>
          <w:szCs w:val="18"/>
        </w:rPr>
        <w:t>s</w:t>
      </w:r>
      <w:r w:rsidRPr="7F4137D3" w:rsidR="7F4137D3">
        <w:rPr>
          <w:rFonts w:ascii="Verdana" w:hAnsi="Verdana" w:eastAsia="Verdana" w:cs="Verdana"/>
          <w:sz w:val="18"/>
          <w:szCs w:val="18"/>
        </w:rPr>
        <w:t>ia</w:t>
      </w:r>
      <w:r w:rsidRPr="7F4137D3" w:rsidR="7F4137D3">
        <w:rPr>
          <w:rFonts w:ascii="Verdana" w:hAnsi="Verdana" w:eastAsia="Verdana" w:cs="Verdana"/>
          <w:sz w:val="18"/>
          <w:szCs w:val="18"/>
        </w:rPr>
        <w:t xml:space="preserve"> või muu haiguse korral</w:t>
      </w:r>
      <w:r w:rsidRPr="7F4137D3" w:rsidR="7F4137D3">
        <w:rPr>
          <w:rFonts w:ascii="Verdana" w:hAnsi="Verdana" w:eastAsia="Verdana" w:cs="Verdana"/>
          <w:sz w:val="18"/>
          <w:szCs w:val="18"/>
        </w:rPr>
        <w:t>.</w:t>
      </w:r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r w:rsidRPr="7F4137D3" w:rsidR="7F4137D3">
        <w:rPr>
          <w:rFonts w:ascii="Verdana" w:hAnsi="Verdana" w:eastAsia="Verdana" w:cs="Verdana"/>
          <w:sz w:val="18"/>
          <w:szCs w:val="18"/>
        </w:rPr>
        <w:t>EFNS ravijuhendi</w:t>
      </w:r>
      <w:r w:rsidRPr="7F4137D3" w:rsidR="7F4137D3">
        <w:rPr>
          <w:rFonts w:ascii="Verdana" w:hAnsi="Verdana" w:eastAsia="Verdana" w:cs="Verdana"/>
          <w:sz w:val="18"/>
          <w:szCs w:val="18"/>
        </w:rPr>
        <w:t>s</w:t>
      </w:r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r w:rsidRPr="7F4137D3" w:rsidR="7F4137D3">
        <w:rPr>
          <w:rFonts w:ascii="Verdana" w:hAnsi="Verdana" w:eastAsia="Verdana" w:cs="Verdana"/>
          <w:sz w:val="18"/>
          <w:szCs w:val="18"/>
        </w:rPr>
        <w:t>tuuaks</w:t>
      </w:r>
      <w:r w:rsidRPr="7F4137D3" w:rsidR="7F4137D3">
        <w:rPr>
          <w:rFonts w:ascii="Verdana" w:hAnsi="Verdana" w:eastAsia="Verdana" w:cs="Verdana"/>
          <w:sz w:val="18"/>
          <w:szCs w:val="18"/>
        </w:rPr>
        <w:t>e</w:t>
      </w:r>
      <w:r w:rsidRPr="7F4137D3" w:rsidR="7F4137D3">
        <w:rPr>
          <w:rFonts w:ascii="Verdana" w:hAnsi="Verdana" w:eastAsia="Verdana" w:cs="Verdana"/>
          <w:sz w:val="18"/>
          <w:szCs w:val="18"/>
        </w:rPr>
        <w:t xml:space="preserve"> EEG uuringu teostamine atüüpilise AT korral välja hea praktika tavana, CJD või epileptilise amneesia korral B taseme soovitusena. </w:t>
      </w:r>
      <w:r w:rsidRPr="7F4137D3" w:rsidR="7F4137D3">
        <w:rPr>
          <w:rFonts w:ascii="Verdana" w:hAnsi="Verdana" w:eastAsia="Verdana" w:cs="Verdana"/>
          <w:sz w:val="18"/>
          <w:szCs w:val="18"/>
        </w:rPr>
        <w:t xml:space="preserve">NICE ravijuhendi alusel ei tohiks EEG olla kasutusel rutiinse meetodina. </w:t>
      </w:r>
      <w:r w:rsidRPr="7F4137D3" w:rsidR="7F4137D3">
        <w:rPr>
          <w:rFonts w:ascii="Verdana" w:hAnsi="Verdana" w:eastAsia="Verdana" w:cs="Verdana"/>
          <w:sz w:val="18"/>
          <w:szCs w:val="18"/>
        </w:rPr>
        <w:t>T</w:t>
      </w:r>
      <w:r w:rsidRPr="7F4137D3" w:rsidR="7F4137D3">
        <w:rPr>
          <w:rFonts w:ascii="Verdana" w:hAnsi="Verdana" w:eastAsia="Verdana" w:cs="Verdana"/>
          <w:sz w:val="18"/>
          <w:szCs w:val="18"/>
        </w:rPr>
        <w:t xml:space="preserve">uleks kaaluda, kui on kahtlus deliiriumile,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frontotemporaalsele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dementsusele või CJD-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le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. </w:t>
      </w:r>
      <w:r w:rsidRPr="7F4137D3" w:rsidR="7F4137D3">
        <w:rPr>
          <w:rFonts w:ascii="Verdana" w:hAnsi="Verdana" w:eastAsia="Verdana" w:cs="Verdana"/>
          <w:sz w:val="18"/>
          <w:szCs w:val="18"/>
        </w:rPr>
        <w:t>Ka</w:t>
      </w:r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r w:rsidRPr="7F4137D3" w:rsidR="7F4137D3">
        <w:rPr>
          <w:rFonts w:ascii="Verdana" w:hAnsi="Verdana" w:eastAsia="Verdana" w:cs="Verdana"/>
          <w:sz w:val="18"/>
          <w:szCs w:val="18"/>
        </w:rPr>
        <w:t>patsientidel, kel</w:t>
      </w:r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r w:rsidRPr="7F4137D3" w:rsidR="7F4137D3">
        <w:rPr>
          <w:rFonts w:ascii="Verdana" w:hAnsi="Verdana" w:eastAsia="Verdana" w:cs="Verdana"/>
          <w:sz w:val="18"/>
          <w:szCs w:val="18"/>
        </w:rPr>
        <w:t xml:space="preserve">kaasub dementsusega krambisündroom. </w:t>
      </w:r>
    </w:p>
    <w:p w:rsidR="6D362053" w:rsidP="5F2D1411" w:rsidRDefault="6D362053" w14:paraId="08EF8372" w14:textId="343D926F" w14:noSpellErr="1">
      <w:pPr>
        <w:pStyle w:val="Normaallaad"/>
        <w:jc w:val="both"/>
        <w:rPr>
          <w:rFonts w:ascii="Verdana" w:hAnsi="Verdana" w:eastAsia="Verdana" w:cs="Verdana"/>
          <w:sz w:val="18"/>
          <w:szCs w:val="18"/>
        </w:rPr>
      </w:pPr>
      <w:r w:rsidRPr="5F2D1411" w:rsidR="5F2D1411">
        <w:rPr>
          <w:rFonts w:ascii="Verdana" w:hAnsi="Verdana" w:eastAsia="Verdana" w:cs="Verdana"/>
          <w:sz w:val="18"/>
          <w:szCs w:val="18"/>
          <w:u w:val="single"/>
        </w:rPr>
        <w:t>Geenitestimine:</w:t>
      </w:r>
      <w:r w:rsidRPr="5F2D1411" w:rsidR="5F2D1411">
        <w:rPr>
          <w:rFonts w:ascii="Verdana" w:hAnsi="Verdana" w:eastAsia="Verdana" w:cs="Verdana"/>
          <w:sz w:val="18"/>
          <w:szCs w:val="18"/>
        </w:rPr>
        <w:t xml:space="preserve"> ApoE4 ei soovitata testida, kuna võib esineda ka normaalsetel eakatel</w:t>
      </w:r>
      <w:r w:rsidRPr="5F2D1411" w:rsidR="5F2D1411">
        <w:rPr>
          <w:rFonts w:ascii="Verdana" w:hAnsi="Verdana" w:eastAsia="Verdana" w:cs="Verdana"/>
          <w:sz w:val="18"/>
          <w:szCs w:val="18"/>
        </w:rPr>
        <w:t>. Varase algusega dementsed suunata spetsialiseeritud keskustesse, kus otsustatakse geenitestimise vajadus.</w:t>
      </w:r>
    </w:p>
    <w:p w:rsidR="6D362053" w:rsidP="6D362053" w:rsidRDefault="6D362053" w14:paraId="7BE16E77" w14:textId="26FDFB2B">
      <w:pPr>
        <w:pStyle w:val="Normaallaad"/>
        <w:jc w:val="both"/>
        <w:rPr>
          <w:rFonts w:ascii="Verdana" w:hAnsi="Verdana" w:eastAsia="Verdana" w:cs="Verdana"/>
          <w:sz w:val="18"/>
          <w:szCs w:val="18"/>
        </w:rPr>
      </w:pPr>
    </w:p>
    <w:p w:rsidR="2C6E0731" w:rsidP="2C6E0731" w:rsidRDefault="2C6E0731" w14:noSpellErr="1" w14:paraId="6C1E6669" w14:textId="77B7A879">
      <w:pPr>
        <w:jc w:val="both"/>
      </w:pPr>
      <w:r w:rsidRPr="7F4137D3" w:rsidR="7F4137D3">
        <w:rPr>
          <w:rFonts w:ascii="Verdana" w:hAnsi="Verdana" w:eastAsia="Verdana" w:cs="Verdana"/>
          <w:b w:val="1"/>
          <w:bCs w:val="1"/>
          <w:color w:val="000080"/>
          <w:sz w:val="18"/>
          <w:szCs w:val="18"/>
        </w:rPr>
        <w:t xml:space="preserve">Soovitused: </w:t>
      </w:r>
    </w:p>
    <w:p w:rsidR="7F4137D3" w:rsidP="7F4137D3" w:rsidRDefault="7F4137D3" w14:paraId="3A0261A8" w14:textId="2DC0B36F">
      <w:pPr>
        <w:ind w:left="806" w:hanging="806"/>
        <w:jc w:val="both"/>
        <w:rPr>
          <w:rFonts w:ascii="Verdana" w:hAnsi="Verdana" w:eastAsia="Verdana" w:cs="Verdana"/>
          <w:sz w:val="18"/>
          <w:szCs w:val="18"/>
        </w:rPr>
      </w:pPr>
      <w:r w:rsidRPr="7F4137D3" w:rsidR="7F4137D3">
        <w:rPr>
          <w:rFonts w:ascii="Verdana" w:hAnsi="Verdana" w:eastAsia="Verdana" w:cs="Verdana"/>
          <w:sz w:val="18"/>
          <w:szCs w:val="18"/>
        </w:rPr>
        <w:t>1.</w:t>
      </w:r>
      <w:r w:rsidRPr="7F4137D3" w:rsidR="7F4137D3">
        <w:rPr>
          <w:rFonts w:ascii="Verdana" w:hAnsi="Verdana" w:eastAsia="Verdana" w:cs="Verdana"/>
          <w:sz w:val="18"/>
          <w:szCs w:val="18"/>
        </w:rPr>
        <w:t xml:space="preserve">Rutiinne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liikvori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uurimine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Alzheimeri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tõve diagnostikas ei ole soovitav (</w:t>
      </w:r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</w:rPr>
        <w:t>tugev negatiivne soovitus</w:t>
      </w:r>
      <w:r w:rsidRPr="7F4137D3" w:rsidR="7F4137D3">
        <w:rPr>
          <w:rFonts w:ascii="Verdana" w:hAnsi="Verdana" w:eastAsia="Verdana" w:cs="Verdana"/>
          <w:sz w:val="18"/>
          <w:szCs w:val="18"/>
        </w:rPr>
        <w:t>)</w:t>
      </w:r>
    </w:p>
    <w:p w:rsidR="7F4137D3" w:rsidP="7F4137D3" w:rsidRDefault="7F4137D3" w14:paraId="205476D4" w14:textId="005AC7CB">
      <w:pPr>
        <w:ind w:left="806" w:hanging="806"/>
        <w:jc w:val="both"/>
        <w:rPr>
          <w:rFonts w:ascii="Verdana" w:hAnsi="Verdana" w:eastAsia="Verdana" w:cs="Verdana"/>
          <w:sz w:val="18"/>
          <w:szCs w:val="18"/>
        </w:rPr>
      </w:pPr>
      <w:r w:rsidRPr="7F4137D3" w:rsidR="7F4137D3">
        <w:rPr>
          <w:rFonts w:ascii="Verdana" w:hAnsi="Verdana" w:eastAsia="Verdana" w:cs="Verdana"/>
          <w:sz w:val="18"/>
          <w:szCs w:val="18"/>
        </w:rPr>
        <w:t>2.</w:t>
      </w:r>
      <w:r w:rsidRPr="7F4137D3" w:rsidR="7F4137D3">
        <w:rPr>
          <w:rFonts w:ascii="Verdana" w:hAnsi="Verdana" w:eastAsia="Verdana" w:cs="Verdana"/>
          <w:sz w:val="18"/>
          <w:szCs w:val="18"/>
        </w:rPr>
        <w:t xml:space="preserve">Elektroentsefalograafia ei ole rutiinses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Alzheimeri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tõve diagnostikas soovitav </w:t>
      </w:r>
      <w:r w:rsidRPr="7F4137D3" w:rsidR="7F4137D3">
        <w:rPr>
          <w:rFonts w:ascii="Verdana" w:hAnsi="Verdana" w:eastAsia="Verdana" w:cs="Verdana"/>
          <w:sz w:val="18"/>
          <w:szCs w:val="18"/>
        </w:rPr>
        <w:t>(</w:t>
      </w:r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</w:rPr>
        <w:t>nõrk negatiivne soovitus</w:t>
      </w:r>
      <w:r w:rsidRPr="7F4137D3" w:rsidR="7F4137D3">
        <w:rPr>
          <w:rFonts w:ascii="Verdana" w:hAnsi="Verdana" w:eastAsia="Verdana" w:cs="Verdana"/>
          <w:sz w:val="18"/>
          <w:szCs w:val="18"/>
        </w:rPr>
        <w:t>)</w:t>
      </w:r>
    </w:p>
    <w:p w:rsidR="7F4137D3" w:rsidP="7F4137D3" w:rsidRDefault="7F4137D3" w14:paraId="2E3257F7" w14:textId="627CC03D">
      <w:pPr>
        <w:ind w:left="806" w:hanging="806"/>
        <w:jc w:val="both"/>
        <w:rPr>
          <w:rFonts w:ascii="Verdana" w:hAnsi="Verdana" w:eastAsia="Verdana" w:cs="Verdana"/>
          <w:sz w:val="18"/>
          <w:szCs w:val="18"/>
        </w:rPr>
      </w:pPr>
      <w:r w:rsidRPr="7F4137D3" w:rsidR="7F4137D3">
        <w:rPr>
          <w:rFonts w:ascii="Verdana" w:hAnsi="Verdana" w:eastAsia="Verdana" w:cs="Verdana"/>
          <w:sz w:val="18"/>
          <w:szCs w:val="18"/>
        </w:rPr>
        <w:t>3.</w:t>
      </w:r>
      <w:r w:rsidRPr="7F4137D3" w:rsidR="7F4137D3">
        <w:rPr>
          <w:rFonts w:ascii="Verdana" w:hAnsi="Verdana" w:eastAsia="Verdana" w:cs="Verdana"/>
          <w:sz w:val="18"/>
          <w:szCs w:val="18"/>
        </w:rPr>
        <w:t xml:space="preserve">EEG-st võib olla kasu erijuhtudel: atüüpiline ja kiiresti progresseeruv dementsus,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Creutzwald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>-Jakobi tõve kahtlus, deliirium, dementsusega kaasuv krambisündroom, jne (</w:t>
      </w:r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</w:rPr>
        <w:t>töörühma praktiline soovitus</w:t>
      </w:r>
      <w:r w:rsidRPr="7F4137D3" w:rsidR="7F4137D3">
        <w:rPr>
          <w:rFonts w:ascii="Verdana" w:hAnsi="Verdana" w:eastAsia="Verdana" w:cs="Verdana"/>
          <w:sz w:val="18"/>
          <w:szCs w:val="18"/>
        </w:rPr>
        <w:t>) – või kirjutada lahti tekstis?</w:t>
      </w:r>
    </w:p>
    <w:p w:rsidR="7F4137D3" w:rsidP="7F4137D3" w:rsidRDefault="7F4137D3" w14:noSpellErr="1" w14:paraId="51EA1EDB" w14:textId="312E64B7">
      <w:pPr>
        <w:ind w:left="806" w:hanging="806"/>
        <w:jc w:val="both"/>
        <w:rPr>
          <w:rFonts w:ascii="Verdana" w:hAnsi="Verdana" w:eastAsia="Verdana" w:cs="Verdana"/>
          <w:sz w:val="18"/>
          <w:szCs w:val="18"/>
        </w:rPr>
      </w:pPr>
      <w:r w:rsidRPr="7F4137D3" w:rsidR="7F4137D3">
        <w:rPr>
          <w:rFonts w:ascii="Verdana" w:hAnsi="Verdana" w:eastAsia="Verdana" w:cs="Verdana"/>
          <w:sz w:val="18"/>
          <w:szCs w:val="18"/>
        </w:rPr>
        <w:t>4.</w:t>
      </w:r>
      <w:r w:rsidRPr="7F4137D3" w:rsidR="7F4137D3">
        <w:rPr>
          <w:rFonts w:ascii="Verdana" w:hAnsi="Verdana" w:eastAsia="Verdana" w:cs="Verdana"/>
          <w:sz w:val="18"/>
          <w:szCs w:val="18"/>
        </w:rPr>
        <w:t>R</w:t>
      </w:r>
      <w:r w:rsidRPr="7F4137D3" w:rsidR="7F4137D3">
        <w:rPr>
          <w:rFonts w:ascii="Verdana" w:hAnsi="Verdana" w:eastAsia="Verdana" w:cs="Verdana"/>
          <w:sz w:val="18"/>
          <w:szCs w:val="18"/>
        </w:rPr>
        <w:t>utiinne ApoE4 genotüübi testimine ei ole soovitav (</w:t>
      </w:r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</w:rPr>
        <w:t>tugev negatiivne soovitus</w:t>
      </w:r>
      <w:r w:rsidRPr="7F4137D3" w:rsidR="7F4137D3">
        <w:rPr>
          <w:rFonts w:ascii="Verdana" w:hAnsi="Verdana" w:eastAsia="Verdana" w:cs="Verdana"/>
          <w:sz w:val="18"/>
          <w:szCs w:val="18"/>
        </w:rPr>
        <w:t>)</w:t>
      </w:r>
    </w:p>
    <w:p w:rsidR="7F4137D3" w:rsidP="7F4137D3" w:rsidRDefault="7F4137D3" w14:noSpellErr="1" w14:paraId="5FDE3FE1" w14:textId="2C7DEC3C">
      <w:pPr>
        <w:ind w:left="806" w:hanging="806"/>
        <w:jc w:val="both"/>
      </w:pPr>
      <w:r w:rsidRPr="7F4137D3" w:rsidR="7F4137D3">
        <w:rPr>
          <w:rFonts w:ascii="Verdana" w:hAnsi="Verdana" w:eastAsia="Verdana" w:cs="Verdana"/>
          <w:sz w:val="18"/>
          <w:szCs w:val="18"/>
        </w:rPr>
        <w:t>5.</w:t>
      </w:r>
      <w:r w:rsidRPr="7F4137D3" w:rsidR="7F4137D3">
        <w:rPr>
          <w:rFonts w:ascii="Verdana" w:hAnsi="Verdana" w:eastAsia="Verdana" w:cs="Verdana"/>
          <w:sz w:val="18"/>
          <w:szCs w:val="18"/>
        </w:rPr>
        <w:t>Perekondlike ja varase algusega dementsuse korral on soovitav haiged suunata spetsialiseeritud keskustesse  - mälukliinikusse? Geneetiku vastuvõtule? (</w:t>
      </w:r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</w:rPr>
        <w:t>töörühma praktiline soovitus</w:t>
      </w:r>
      <w:r w:rsidRPr="7F4137D3" w:rsidR="7F4137D3">
        <w:rPr>
          <w:rFonts w:ascii="Verdana" w:hAnsi="Verdana" w:eastAsia="Verdana" w:cs="Verdana"/>
          <w:sz w:val="18"/>
          <w:szCs w:val="18"/>
        </w:rPr>
        <w:t>)</w:t>
      </w:r>
    </w:p>
    <w:p w:rsidR="7F4137D3" w:rsidP="7F4137D3" w:rsidRDefault="7F4137D3" w14:paraId="398BAC25" w14:textId="191FFC4B">
      <w:pPr>
        <w:pStyle w:val="Normaallaad"/>
        <w:ind w:left="0"/>
        <w:jc w:val="both"/>
        <w:rPr>
          <w:rFonts w:ascii="Verdana" w:hAnsi="Verdana" w:eastAsia="Verdana" w:cs="Verdana"/>
          <w:b w:val="0"/>
          <w:bCs w:val="0"/>
          <w:color w:val="auto"/>
          <w:sz w:val="18"/>
          <w:szCs w:val="18"/>
        </w:rPr>
      </w:pPr>
    </w:p>
    <w:p w:rsidR="2C6E0731" w:rsidP="2C6E0731" w:rsidRDefault="2C6E0731" w14:paraId="343C5758" w14:textId="277B0B01">
      <w:pPr>
        <w:jc w:val="both"/>
      </w:pPr>
      <w:r>
        <w:br/>
      </w:r>
      <w:proofErr w:type="spellStart"/>
      <w:r w:rsidRPr="7F4137D3" w:rsidR="7F4137D3">
        <w:rPr>
          <w:rFonts w:ascii="Verdana,Arial" w:hAnsi="Verdana,Arial" w:eastAsia="Verdana,Arial" w:cs="Verdana,Arial"/>
          <w:b w:val="1"/>
          <w:bCs w:val="1"/>
          <w:color w:val="000080"/>
          <w:sz w:val="18"/>
          <w:szCs w:val="18"/>
          <w:lang w:val="fi-FI"/>
        </w:rPr>
        <w:t>Süstemaatilised</w:t>
      </w:r>
      <w:proofErr w:type="spellEnd"/>
      <w:r w:rsidRPr="7F4137D3" w:rsidR="7F4137D3">
        <w:rPr>
          <w:rFonts w:ascii="Verdana,Arial" w:hAnsi="Verdana,Arial" w:eastAsia="Verdana,Arial" w:cs="Verdana,Arial"/>
          <w:b w:val="1"/>
          <w:bCs w:val="1"/>
          <w:color w:val="000080"/>
          <w:sz w:val="18"/>
          <w:szCs w:val="18"/>
          <w:lang w:val="fi-FI"/>
        </w:rPr>
        <w:t xml:space="preserve"> </w:t>
      </w:r>
      <w:proofErr w:type="spellStart"/>
      <w:r w:rsidRPr="7F4137D3" w:rsidR="7F4137D3">
        <w:rPr>
          <w:rFonts w:ascii="Verdana,Arial" w:hAnsi="Verdana,Arial" w:eastAsia="Verdana,Arial" w:cs="Verdana,Arial"/>
          <w:b w:val="1"/>
          <w:bCs w:val="1"/>
          <w:color w:val="000080"/>
          <w:sz w:val="18"/>
          <w:szCs w:val="18"/>
          <w:lang w:val="fi-FI"/>
        </w:rPr>
        <w:t>ülevaated</w:t>
      </w:r>
      <w:proofErr w:type="spellEnd"/>
    </w:p>
    <w:p w:rsidR="2C6E0731" w:rsidP="7F4137D3" w:rsidRDefault="2C6E0731" w14:paraId="221BB586" w14:textId="0429D5F2">
      <w:pPr>
        <w:pStyle w:val="Normaallaad"/>
        <w:jc w:val="both"/>
        <w:rPr>
          <w:rFonts w:ascii="Verdana,Arial" w:hAnsi="Verdana,Arial" w:eastAsia="Verdana,Arial" w:cs="Verdana,Arial"/>
          <w:b w:val="1"/>
          <w:bCs w:val="1"/>
          <w:color w:val="000080"/>
          <w:sz w:val="18"/>
          <w:szCs w:val="18"/>
          <w:lang w:val="fi-FI"/>
        </w:rPr>
      </w:pPr>
      <w:r w:rsidRPr="7F4137D3" w:rsidR="7F4137D3">
        <w:rPr>
          <w:rFonts w:ascii="Verdana,Arial" w:hAnsi="Verdana,Arial" w:eastAsia="Verdana,Arial" w:cs="Verdana,Arial"/>
          <w:b w:val="1"/>
          <w:bCs w:val="1"/>
          <w:color w:val="auto"/>
          <w:sz w:val="18"/>
          <w:szCs w:val="18"/>
          <w:u w:val="single"/>
          <w:lang w:val="fi-FI"/>
        </w:rPr>
        <w:t>1.</w:t>
      </w:r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 xml:space="preserve">Ritchie C, et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>al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 xml:space="preserve">. Plasma and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>cerebrospinal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>fluid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>amyloid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>beta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>for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>the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>diagnosis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 xml:space="preserve"> of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>Alzheimer’s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>disease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>dementia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 xml:space="preserve"> and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>other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>dementias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 xml:space="preserve"> in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>people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>with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>mild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>cognitive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>impairment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 xml:space="preserve"> (MCI).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>Cochrane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>Database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 xml:space="preserve"> of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>Systematic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>Reviews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 xml:space="preserve"> 2014,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>Issue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 xml:space="preserve"> 6. Art. No.: CD008782</w:t>
      </w:r>
    </w:p>
    <w:p xmlns:wp14="http://schemas.microsoft.com/office/word/2010/wordml" w:rsidRPr="002D065A" w:rsidR="003E1B67" w:rsidP="7F4137D3" w:rsidRDefault="00042FF2" w14:paraId="7B586849" wp14:textId="0DB0D8E7">
      <w:pPr>
        <w:pBdr>
          <w:top w:val="single" w:color="000080" w:sz="4" w:space="1"/>
          <w:left w:val="single" w:color="000080" w:sz="4" w:space="4"/>
          <w:bottom w:val="single" w:color="000080" w:sz="4" w:space="1"/>
          <w:right w:val="single" w:color="000080" w:sz="4" w:space="4"/>
        </w:pBdr>
        <w:shd w:val="clear" w:color="auto" w:fill="FFFFFF" w:themeFill="background1"/>
        <w:ind w:right="240"/>
        <w:jc w:val="both"/>
        <w:rPr>
          <w:rFonts w:ascii="Verdana,ArialMT" w:hAnsi="Verdana,ArialMT" w:eastAsia="Verdana,ArialMT" w:cs="Verdana,ArialMT"/>
          <w:i w:val="1"/>
          <w:iCs w:val="1"/>
          <w:color w:val="000080"/>
          <w:sz w:val="18"/>
          <w:szCs w:val="18"/>
          <w:lang w:val="fi-FI" w:eastAsia="en-US"/>
        </w:rPr>
      </w:pP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Cochrane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süstemaatiline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ülevaade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,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tasuta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kättesaadav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vaid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abstract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,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mistõtti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 AMSTAR ei ole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kohaldatav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. </w:t>
      </w:r>
    </w:p>
    <w:p xmlns:wp14="http://schemas.microsoft.com/office/word/2010/wordml" w:rsidRPr="002D065A" w:rsidR="003E1B67" w:rsidP="7F4137D3" w:rsidRDefault="00042FF2" w14:paraId="1E55C1B6" wp14:textId="2ECE73A1">
      <w:pPr>
        <w:pBdr>
          <w:top w:val="single" w:color="000080" w:sz="4" w:space="1"/>
          <w:left w:val="single" w:color="000080" w:sz="4" w:space="4"/>
          <w:bottom w:val="single" w:color="000080" w:sz="4" w:space="1"/>
          <w:right w:val="single" w:color="000080" w:sz="4" w:space="4"/>
        </w:pBdr>
        <w:shd w:val="clear" w:color="auto" w:fill="FFFFFF" w:themeFill="background1"/>
        <w:ind w:right="240"/>
        <w:jc w:val="both"/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</w:pP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Uuriti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liikvori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 ja </w:t>
      </w:r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pla</w:t>
      </w:r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sma</w:t>
      </w:r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amüloid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 beeta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määramist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kerge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kognitiivse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dementsusega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patsientidel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,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diagnoosimaks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Alzheimeri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tõbe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.</w:t>
      </w:r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Metaanalüüsi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kaasati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 14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uuringut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,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neist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 1349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inimest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,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kellel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 436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arenes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välja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Alzheimeri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tõbi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.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Uuringu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sensitiivsus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 36-100% (mediaan 81%),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spetsiifilisus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 29-91% (mediaan 64%).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Uuringute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vahel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suur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heterogeensus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,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kvaliteet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varieerub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 ja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jälgimisaeg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ebapiisav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.</w:t>
      </w:r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 Ka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sensitiivusus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 ja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spetsiifilisus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varieerub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suurtes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 piirides.</w:t>
      </w:r>
    </w:p>
    <w:p w:rsidR="2C6E0731" w:rsidP="7F4137D3" w:rsidRDefault="2C6E0731" w14:paraId="6660BAEE" w14:textId="13C5EB4A">
      <w:pPr>
        <w:pStyle w:val="Normaallaad"/>
        <w:shd w:val="clear" w:color="auto" w:fill="FFFFFF" w:themeFill="background1"/>
        <w:ind w:right="240"/>
        <w:jc w:val="both"/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</w:pP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Kokkuvõte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: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Liikvori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 beeta-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amüloidi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taseme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langus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omab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väga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väikest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diagnostilist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kasu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 ja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marginaalset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kliinilist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väärtust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.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Kerge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kognitiivse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langusega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patsientidel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 ei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soovitata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liikvori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 beeta-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amüloidi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määramist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Alzheimeri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tõve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 </w:t>
      </w:r>
      <w:proofErr w:type="spellStart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diagnoosimiseks</w:t>
      </w:r>
      <w:proofErr w:type="spellEnd"/>
      <w:r w:rsidRPr="7F4137D3" w:rsidR="7F4137D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. </w:t>
      </w:r>
    </w:p>
    <w:p w:rsidR="2C6E0731" w:rsidP="7F4137D3" w:rsidRDefault="2C6E0731" w14:paraId="314DA243" w14:textId="1402B67D">
      <w:pPr>
        <w:pStyle w:val="Normaallaad"/>
        <w:shd w:val="clear" w:color="auto" w:fill="FFFFFF" w:themeFill="background1"/>
        <w:ind w:right="240"/>
        <w:jc w:val="both"/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</w:pPr>
      <w:r w:rsidRPr="7F4137D3" w:rsidR="7F4137D3">
        <w:rPr>
          <w:rFonts w:ascii="Verdana,ArialMT" w:hAnsi="Verdana,ArialMT" w:eastAsia="Verdana,ArialMT" w:cs="Verdana,ArialMT"/>
          <w:b w:val="1"/>
          <w:bCs w:val="1"/>
          <w:i w:val="0"/>
          <w:iCs w:val="0"/>
          <w:color w:val="auto"/>
          <w:sz w:val="18"/>
          <w:szCs w:val="18"/>
          <w:u w:val="single"/>
          <w:lang w:val="fi-FI" w:eastAsia="en-US"/>
        </w:rPr>
        <w:t xml:space="preserve">2.Ruan, et al.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Potential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fluid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biomarkers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for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pathological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brain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changes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in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Alzheimer's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disease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: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Implication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for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the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screening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of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cognitive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frailty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. </w:t>
      </w:r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MOLECULAR MEDICINE REPORTS 14: 3184-3198, 2016</w:t>
      </w:r>
    </w:p>
    <w:p w:rsidR="2C6E0731" w:rsidP="6D362053" w:rsidRDefault="2C6E0731" w14:paraId="06B19088" w14:noSpellErr="1" w14:textId="66CD13D2">
      <w:pPr>
        <w:pStyle w:val="Normaallaad"/>
        <w:shd w:val="clear" w:color="auto" w:fill="FFFFFF" w:themeFill="background1"/>
        <w:ind w:right="240"/>
        <w:jc w:val="both"/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</w:pPr>
      <w:r w:rsidRPr="6D362053" w:rsidR="6D36205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 xml:space="preserve">AMSTAR: </w:t>
      </w:r>
      <w:r w:rsidRPr="6D362053" w:rsidR="6D362053"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  <w:t>9/11</w:t>
      </w:r>
    </w:p>
    <w:p w:rsidR="6D362053" w:rsidP="7F4137D3" w:rsidRDefault="6D362053" w14:paraId="47E5BB2F" w14:textId="0B5B77A8">
      <w:pPr>
        <w:jc w:val="both"/>
        <w:rPr>
          <w:rFonts w:ascii="Verdana" w:hAnsi="Verdana" w:eastAsia="Verdana" w:cs="Verdana"/>
          <w:sz w:val="18"/>
          <w:szCs w:val="18"/>
        </w:rPr>
      </w:pPr>
      <w:r w:rsidRPr="7F4137D3" w:rsidR="7F4137D3">
        <w:rPr>
          <w:rFonts w:ascii="Verdana" w:hAnsi="Verdana" w:eastAsia="Verdana" w:cs="Verdana"/>
          <w:sz w:val="18"/>
          <w:szCs w:val="18"/>
        </w:rPr>
        <w:t xml:space="preserve">Süstemaatiline ülevaade, mis uurib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biomarkereid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AT ja MCI diagnostikas. Uuritakse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biomarkereid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nii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liikvoris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, veres, </w:t>
      </w:r>
      <w:r w:rsidRPr="7F4137D3" w:rsidR="7F4137D3">
        <w:rPr>
          <w:rFonts w:ascii="Verdana" w:hAnsi="Verdana" w:eastAsia="Verdana" w:cs="Verdana"/>
          <w:sz w:val="18"/>
          <w:szCs w:val="18"/>
        </w:rPr>
        <w:t xml:space="preserve">kui ka </w:t>
      </w:r>
      <w:r w:rsidRPr="7F4137D3" w:rsidR="7F4137D3">
        <w:rPr>
          <w:rFonts w:ascii="Verdana" w:hAnsi="Verdana" w:eastAsia="Verdana" w:cs="Verdana"/>
          <w:sz w:val="18"/>
          <w:szCs w:val="18"/>
        </w:rPr>
        <w:t xml:space="preserve">uriinis. </w:t>
      </w:r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Liikvorist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saab määrata</w:t>
      </w:r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tau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-valgu,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fosforüleerituf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tau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ja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amüloid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>-beeta tas</w:t>
      </w:r>
      <w:r w:rsidRPr="7F4137D3" w:rsidR="7F4137D3">
        <w:rPr>
          <w:rFonts w:ascii="Verdana" w:hAnsi="Verdana" w:eastAsia="Verdana" w:cs="Verdana"/>
          <w:sz w:val="18"/>
          <w:szCs w:val="18"/>
        </w:rPr>
        <w:t xml:space="preserve">et. Kehavedelike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biomarkerid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võivad olla kasulikud varases AT </w:t>
      </w:r>
      <w:r w:rsidRPr="7F4137D3" w:rsidR="7F4137D3">
        <w:rPr>
          <w:rFonts w:ascii="Verdana" w:hAnsi="Verdana" w:eastAsia="Verdana" w:cs="Verdana"/>
          <w:sz w:val="18"/>
          <w:szCs w:val="18"/>
        </w:rPr>
        <w:t>diagnostik</w:t>
      </w:r>
      <w:r w:rsidRPr="7F4137D3" w:rsidR="7F4137D3">
        <w:rPr>
          <w:rFonts w:ascii="Verdana" w:hAnsi="Verdana" w:eastAsia="Verdana" w:cs="Verdana"/>
          <w:sz w:val="18"/>
          <w:szCs w:val="18"/>
        </w:rPr>
        <w:t>a</w:t>
      </w:r>
      <w:r w:rsidRPr="7F4137D3" w:rsidR="7F4137D3">
        <w:rPr>
          <w:rFonts w:ascii="Verdana" w:hAnsi="Verdana" w:eastAsia="Verdana" w:cs="Verdana"/>
          <w:sz w:val="18"/>
          <w:szCs w:val="18"/>
        </w:rPr>
        <w:t>s</w:t>
      </w:r>
      <w:r w:rsidRPr="7F4137D3" w:rsidR="7F4137D3">
        <w:rPr>
          <w:rFonts w:ascii="Verdana" w:hAnsi="Verdana" w:eastAsia="Verdana" w:cs="Verdana"/>
          <w:sz w:val="18"/>
          <w:szCs w:val="18"/>
        </w:rPr>
        <w:t xml:space="preserve">, ennustamaks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prekliinilise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dementsuse üleminekut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AT-ks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>, eristamaks AT mitte-AT-st.</w:t>
      </w:r>
    </w:p>
    <w:p w:rsidR="6D362053" w:rsidP="6D362053" w:rsidRDefault="6D362053" w14:paraId="069F487F" w14:textId="2AD304C0">
      <w:pPr>
        <w:jc w:val="both"/>
      </w:pP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Liikvori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Aβ42 aitab kõige paremini eristada AT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frontotemporaalsest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dementsusest.</w:t>
      </w:r>
    </w:p>
    <w:p w:rsidR="5F2D1411" w:rsidP="7F4137D3" w:rsidRDefault="5F2D1411" w14:paraId="03C671F5" w14:textId="25B6C8E9">
      <w:pPr>
        <w:pStyle w:val="Normaallaad"/>
        <w:shd w:val="clear" w:color="auto" w:fill="FFFFFF" w:themeFill="background1"/>
        <w:ind w:right="240"/>
        <w:jc w:val="both"/>
        <w:rPr>
          <w:rFonts w:ascii="Verdana,ArialMT" w:hAnsi="Verdana,ArialMT" w:eastAsia="Verdana,ArialMT" w:cs="Verdana,ArialMT"/>
          <w:i w:val="0"/>
          <w:iCs w:val="0"/>
          <w:color w:val="auto"/>
          <w:sz w:val="18"/>
          <w:szCs w:val="18"/>
          <w:lang w:val="fi-FI" w:eastAsia="en-US"/>
        </w:rPr>
      </w:pPr>
      <w:r w:rsidRPr="7F4137D3" w:rsidR="7F4137D3">
        <w:rPr>
          <w:rFonts w:ascii="Verdana,ArialMT" w:hAnsi="Verdana,ArialMT" w:eastAsia="Verdana,ArialMT" w:cs="Verdana,ArialMT"/>
          <w:b w:val="1"/>
          <w:bCs w:val="1"/>
          <w:i w:val="0"/>
          <w:iCs w:val="0"/>
          <w:color w:val="auto"/>
          <w:sz w:val="18"/>
          <w:szCs w:val="18"/>
          <w:u w:val="single"/>
          <w:lang w:val="fi-FI" w:eastAsia="en-US"/>
        </w:rPr>
        <w:t>3.</w:t>
      </w:r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Dawson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Hedges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, et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al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. </w:t>
      </w:r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P300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Amplitude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in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Alzheimer’s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Disease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: </w:t>
      </w:r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A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Meta-Analysis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and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Meta-Regression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.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Clinical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EEG and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Neuroscience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2016,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Vol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. 47(1) 48–</w:t>
      </w:r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55</w:t>
      </w:r>
    </w:p>
    <w:p w:rsidR="5F2D1411" w:rsidP="5F2D1411" w:rsidRDefault="5F2D1411" w14:noSpellErr="1" w14:paraId="4A3E24F2" w14:textId="143D3D42">
      <w:pPr>
        <w:pStyle w:val="Normaallaad"/>
        <w:shd w:val="clear" w:color="auto" w:fill="FFFFFF" w:themeFill="background1"/>
        <w:ind w:right="240"/>
        <w:jc w:val="both"/>
        <w:rPr>
          <w:rFonts w:ascii="Verdana" w:hAnsi="Verdana" w:eastAsia="Verdana" w:cs="Verdana"/>
          <w:sz w:val="18"/>
          <w:szCs w:val="18"/>
        </w:rPr>
      </w:pPr>
      <w:r w:rsidRPr="5F2D1411" w:rsidR="5F2D1411">
        <w:rPr>
          <w:rFonts w:ascii="Verdana" w:hAnsi="Verdana" w:eastAsia="Verdana" w:cs="Verdana"/>
          <w:sz w:val="18"/>
          <w:szCs w:val="18"/>
        </w:rPr>
        <w:t>AMSTAR: 9</w:t>
      </w:r>
      <w:r w:rsidRPr="5F2D1411" w:rsidR="5F2D1411">
        <w:rPr>
          <w:rFonts w:ascii="Verdana" w:hAnsi="Verdana" w:eastAsia="Verdana" w:cs="Verdana"/>
          <w:sz w:val="18"/>
          <w:szCs w:val="18"/>
        </w:rPr>
        <w:t>/11</w:t>
      </w:r>
    </w:p>
    <w:p w:rsidR="5F2D1411" w:rsidP="7F4137D3" w:rsidRDefault="5F2D1411" w14:paraId="53E8B6D0" w14:textId="5E224EBD">
      <w:pPr>
        <w:pStyle w:val="Normaallaad"/>
        <w:bidi w:val="0"/>
        <w:spacing w:before="0" w:beforeAutospacing="off" w:after="160" w:afterAutospacing="off" w:line="259" w:lineRule="auto"/>
        <w:ind w:left="0" w:right="0"/>
        <w:jc w:val="both"/>
        <w:rPr>
          <w:rFonts w:ascii="Verdana" w:hAnsi="Verdana" w:eastAsia="Verdana" w:cs="Verdana"/>
          <w:sz w:val="18"/>
          <w:szCs w:val="18"/>
        </w:rPr>
      </w:pPr>
      <w:r w:rsidRPr="7F4137D3" w:rsidR="7F4137D3">
        <w:rPr>
          <w:rFonts w:ascii="Verdana" w:hAnsi="Verdana" w:eastAsia="Verdana" w:cs="Verdana"/>
          <w:sz w:val="18"/>
          <w:szCs w:val="18"/>
        </w:rPr>
        <w:t xml:space="preserve">AT korral esinevad muutused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elektroentsefalograafial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, mis võivad olla kasulikud diagnoosiks. Ülevaates uuritakse P300 komponendi muutusi. P300 komponent on kognitiivse aktiivsuse ja töömälu marker.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Kognitsiooni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languse korral esineb amplituudi langus. Langeb ka normaalse vananemise käigus. Tuuakse välja, et võib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ollla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tundlikum, kui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neuropsühholoogiline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testimine.</w:t>
      </w:r>
    </w:p>
    <w:p w:rsidR="5F2D1411" w:rsidP="7F4137D3" w:rsidRDefault="5F2D1411" w14:paraId="4C122AA2" w14:textId="7F388DB0">
      <w:pPr>
        <w:shd w:val="clear" w:color="auto" w:fill="FFFFFF" w:themeFill="background1"/>
        <w:ind w:right="240"/>
        <w:jc w:val="both"/>
        <w:rPr>
          <w:rFonts w:ascii="Verdana,AdvTTc9c3bd71" w:hAnsi="Verdana,AdvTTc9c3bd71" w:eastAsia="Verdana,AdvTTc9c3bd71" w:cs="Verdana,AdvTTc9c3bd71"/>
          <w:i w:val="1"/>
          <w:iCs w:val="1"/>
          <w:color w:val="000080"/>
          <w:sz w:val="18"/>
          <w:szCs w:val="18"/>
        </w:rPr>
      </w:pPr>
      <w:r w:rsidRPr="7F4137D3" w:rsidR="7F4137D3">
        <w:rPr>
          <w:rFonts w:ascii="Verdana,AdvTTc9c3bd71" w:hAnsi="Verdana,AdvTTc9c3bd71" w:eastAsia="Verdana,AdvTTc9c3bd71" w:cs="Verdana,AdvTTc9c3bd71"/>
          <w:i w:val="0"/>
          <w:iCs w:val="0"/>
          <w:color w:val="auto"/>
          <w:sz w:val="18"/>
          <w:szCs w:val="18"/>
        </w:rPr>
        <w:t xml:space="preserve">Uuringu kokkuvõttes tuuakse, et võrreldes tervete kontrollgrupiga, on AT haigetel P300 </w:t>
      </w:r>
      <w:proofErr w:type="spellStart"/>
      <w:r w:rsidRPr="7F4137D3" w:rsidR="7F4137D3">
        <w:rPr>
          <w:rFonts w:ascii="Verdana,AdvTTc9c3bd71" w:hAnsi="Verdana,AdvTTc9c3bd71" w:eastAsia="Verdana,AdvTTc9c3bd71" w:cs="Verdana,AdvTTc9c3bd71"/>
          <w:i w:val="0"/>
          <w:iCs w:val="0"/>
          <w:color w:val="auto"/>
          <w:sz w:val="18"/>
          <w:szCs w:val="18"/>
        </w:rPr>
        <w:t>ampiltuud</w:t>
      </w:r>
      <w:proofErr w:type="spellEnd"/>
      <w:r w:rsidRPr="7F4137D3" w:rsidR="7F4137D3">
        <w:rPr>
          <w:rFonts w:ascii="Verdana,AdvTTc9c3bd71" w:hAnsi="Verdana,AdvTTc9c3bd71" w:eastAsia="Verdana,AdvTTc9c3bd71" w:cs="Verdana,AdvTTc9c3bd71"/>
          <w:i w:val="0"/>
          <w:iCs w:val="0"/>
          <w:color w:val="auto"/>
          <w:sz w:val="18"/>
          <w:szCs w:val="18"/>
        </w:rPr>
        <w:t xml:space="preserve"> oluliselt madalam. Leiti ka seos haridustasemega, kuid amplituudi seost</w:t>
      </w:r>
      <w:r w:rsidRPr="7F4137D3" w:rsidR="7F4137D3">
        <w:rPr>
          <w:rFonts w:ascii="Verdana,AdvTTc9c3bd71" w:hAnsi="Verdana,AdvTTc9c3bd71" w:eastAsia="Verdana,AdvTTc9c3bd71" w:cs="Verdana,AdvTTc9c3bd71"/>
          <w:i w:val="0"/>
          <w:iCs w:val="0"/>
          <w:color w:val="auto"/>
          <w:sz w:val="18"/>
          <w:szCs w:val="18"/>
        </w:rPr>
        <w:t xml:space="preserve"> vanuse, patsiendi soo</w:t>
      </w:r>
      <w:r w:rsidRPr="7F4137D3" w:rsidR="7F4137D3">
        <w:rPr>
          <w:rFonts w:ascii="Verdana,AdvTTc9c3bd71" w:hAnsi="Verdana,AdvTTc9c3bd71" w:eastAsia="Verdana,AdvTTc9c3bd71" w:cs="Verdana,AdvTTc9c3bd71"/>
          <w:i w:val="0"/>
          <w:iCs w:val="0"/>
          <w:color w:val="auto"/>
          <w:sz w:val="18"/>
          <w:szCs w:val="18"/>
        </w:rPr>
        <w:t xml:space="preserve"> </w:t>
      </w:r>
      <w:r w:rsidRPr="7F4137D3" w:rsidR="7F4137D3">
        <w:rPr>
          <w:rFonts w:ascii="Verdana,AdvTTc9c3bd71" w:hAnsi="Verdana,AdvTTc9c3bd71" w:eastAsia="Verdana,AdvTTc9c3bd71" w:cs="Verdana,AdvTTc9c3bd71"/>
          <w:i w:val="0"/>
          <w:iCs w:val="0"/>
          <w:color w:val="auto"/>
          <w:sz w:val="18"/>
          <w:szCs w:val="18"/>
        </w:rPr>
        <w:t>ja dementsuse raskusastmega ei leitud.</w:t>
      </w:r>
    </w:p>
    <w:p w:rsidR="5F2D1411" w:rsidP="7F4137D3" w:rsidRDefault="5F2D1411" w14:paraId="61E73707" w14:textId="4F400C57">
      <w:pPr>
        <w:jc w:val="both"/>
        <w:rPr>
          <w:rFonts w:ascii="Verdana,ArialMT" w:hAnsi="Verdana,ArialMT" w:eastAsia="Verdana,ArialMT" w:cs="Verdana,ArialMT"/>
          <w:b w:val="1"/>
          <w:bCs w:val="1"/>
          <w:color w:val="000080"/>
          <w:sz w:val="18"/>
          <w:szCs w:val="18"/>
          <w:lang w:val="fi-FI" w:eastAsia="en-US"/>
        </w:rPr>
      </w:pPr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 xml:space="preserve">4.Aaron S.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>Howe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 xml:space="preserve">.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>Meta-analysis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 xml:space="preserve"> of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>the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>endogenous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 xml:space="preserve"> N200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>latency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>event-related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>potential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>subcomponent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 xml:space="preserve"> in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>patients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>with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>Alzheimer’s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>disease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 xml:space="preserve"> and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>mild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>cognitive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>impairment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 xml:space="preserve">.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>Clinical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>Neurophysiology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color w:val="auto"/>
          <w:sz w:val="18"/>
          <w:szCs w:val="18"/>
          <w:u w:val="single"/>
        </w:rPr>
        <w:t xml:space="preserve"> 125 (2014) 1145–1151</w:t>
      </w:r>
      <w:r w:rsidRPr="7F4137D3" w:rsidR="7F4137D3">
        <w:rPr>
          <w:rFonts w:ascii="Verdana" w:hAnsi="Verdana" w:eastAsia="Verdana" w:cs="Verdana"/>
          <w:color w:val="auto"/>
          <w:sz w:val="18"/>
          <w:szCs w:val="18"/>
        </w:rPr>
        <w:t>.</w:t>
      </w:r>
    </w:p>
    <w:p w:rsidR="5F2D1411" w:rsidP="5F2D1411" w:rsidRDefault="5F2D1411" w14:noSpellErr="1" w14:paraId="3B7DEDC0" w14:textId="24D3C3D5">
      <w:pPr>
        <w:pStyle w:val="Normaallaad"/>
        <w:jc w:val="both"/>
        <w:rPr>
          <w:rFonts w:ascii="Verdana" w:hAnsi="Verdana" w:eastAsia="Verdana" w:cs="Verdana"/>
          <w:sz w:val="18"/>
          <w:szCs w:val="18"/>
        </w:rPr>
      </w:pPr>
      <w:r w:rsidRPr="5F2D1411" w:rsidR="5F2D1411">
        <w:rPr>
          <w:rFonts w:ascii="Verdana" w:hAnsi="Verdana" w:eastAsia="Verdana" w:cs="Verdana"/>
          <w:sz w:val="18"/>
          <w:szCs w:val="18"/>
        </w:rPr>
        <w:t>AMSTAR: 9/11</w:t>
      </w:r>
    </w:p>
    <w:p w:rsidR="5F2D1411" w:rsidP="7F4137D3" w:rsidRDefault="5F2D1411" w14:paraId="7444DD88" w14:textId="6D46C9D3">
      <w:pPr>
        <w:pStyle w:val="Normaallaad"/>
        <w:jc w:val="both"/>
        <w:rPr>
          <w:rFonts w:ascii="Verdana" w:hAnsi="Verdana" w:eastAsia="Verdana" w:cs="Verdana"/>
          <w:sz w:val="18"/>
          <w:szCs w:val="18"/>
        </w:rPr>
      </w:pPr>
      <w:r w:rsidRPr="7F4137D3" w:rsidR="7F4137D3">
        <w:rPr>
          <w:rFonts w:ascii="Verdana" w:hAnsi="Verdana" w:eastAsia="Verdana" w:cs="Verdana"/>
          <w:sz w:val="18"/>
          <w:szCs w:val="18"/>
        </w:rPr>
        <w:t xml:space="preserve">EEG uuringul on N200 amplituudi pikenemine seotud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AT-ga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, eristab normaalsest vananemisest. Ei ole aga erinevust kerge kognitiivse defitsiidiga patsientidega ja AT haigetega. Võib kasutada ka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kognitsiooni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languse jälgimisel.</w:t>
      </w:r>
    </w:p>
    <w:p w:rsidR="5F2D1411" w:rsidP="7F4137D3" w:rsidRDefault="5F2D1411" w14:paraId="33EE568A" w14:textId="7E5FB8BF">
      <w:pPr>
        <w:pStyle w:val="Normaallaad"/>
        <w:jc w:val="both"/>
        <w:rPr>
          <w:rFonts w:ascii="Verdana" w:hAnsi="Verdana" w:eastAsia="Verdana" w:cs="Verdana"/>
          <w:sz w:val="18"/>
          <w:szCs w:val="18"/>
        </w:rPr>
      </w:pPr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5.</w:t>
      </w:r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Christina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Micanovic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, et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al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.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The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diagnostic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utility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of EEG in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early-onset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dementia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: </w:t>
      </w:r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a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systematic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review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of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the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literature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with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narrative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analysis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. </w:t>
      </w:r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J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Neural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Transm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(2014) 121:59–69</w:t>
      </w:r>
    </w:p>
    <w:p w:rsidR="5F2D1411" w:rsidP="5F2D1411" w:rsidRDefault="5F2D1411" w14:noSpellErr="1" w14:paraId="34DDB3DE" w14:textId="2CFCF5EE">
      <w:pPr>
        <w:pStyle w:val="Normaallaad"/>
        <w:jc w:val="both"/>
        <w:rPr>
          <w:rFonts w:ascii="Verdana" w:hAnsi="Verdana" w:eastAsia="Verdana" w:cs="Verdana"/>
          <w:sz w:val="18"/>
          <w:szCs w:val="18"/>
        </w:rPr>
      </w:pPr>
      <w:r w:rsidRPr="5F2D1411" w:rsidR="5F2D1411">
        <w:rPr>
          <w:rFonts w:ascii="Verdana" w:hAnsi="Verdana" w:eastAsia="Verdana" w:cs="Verdana"/>
          <w:sz w:val="18"/>
          <w:szCs w:val="18"/>
        </w:rPr>
        <w:t>AMSTAR: 10/11</w:t>
      </w:r>
    </w:p>
    <w:p w:rsidR="5F2D1411" w:rsidP="5F2D1411" w:rsidRDefault="5F2D1411" w14:paraId="31FE6CEF" w14:textId="59AE29D5">
      <w:pPr>
        <w:jc w:val="both"/>
      </w:pPr>
      <w:r w:rsidRPr="7F4137D3" w:rsidR="7F4137D3">
        <w:rPr>
          <w:rFonts w:ascii="Verdana" w:hAnsi="Verdana" w:eastAsia="Verdana" w:cs="Verdana"/>
          <w:sz w:val="18"/>
          <w:szCs w:val="18"/>
        </w:rPr>
        <w:t xml:space="preserve">EEG ei aita eristada dementsuse alatüüpi varajases staadiumis. Küll aga võib üldine fooni aeglustumine olla seotud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alloleva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neurodegeneratiivse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põhjusega. EEG muutused on kõige väljendunumad AT ja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Lewy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keha dementsuse korral. Seetõttu võib EEG kasutada diagnoosi kinnitada, diferentsida teistest dementsusest (nagu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frontotemporaalne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dementsus).</w:t>
      </w:r>
    </w:p>
    <w:p w:rsidR="5F2D1411" w:rsidP="7F4137D3" w:rsidRDefault="5F2D1411" w14:paraId="2F88E040" w14:textId="7685F7AE">
      <w:pPr>
        <w:pStyle w:val="Normaallaad"/>
        <w:jc w:val="both"/>
        <w:rPr>
          <w:rFonts w:ascii="Verdana" w:hAnsi="Verdana" w:eastAsia="Verdana" w:cs="Verdana"/>
          <w:sz w:val="18"/>
          <w:szCs w:val="18"/>
        </w:rPr>
      </w:pPr>
      <w:r w:rsidRPr="7F4137D3" w:rsidR="7F4137D3">
        <w:rPr>
          <w:rFonts w:ascii="Verdana" w:hAnsi="Verdana" w:eastAsia="Verdana" w:cs="Verdana"/>
          <w:sz w:val="18"/>
          <w:szCs w:val="18"/>
        </w:rPr>
        <w:t xml:space="preserve">AT korral esineb aeglase-laine aktiivsuse tõus (delta/teeta). Varasem algusega AT </w:t>
      </w:r>
      <w:r w:rsidRPr="7F4137D3" w:rsidR="7F4137D3">
        <w:rPr>
          <w:rFonts w:ascii="Verdana" w:hAnsi="Verdana" w:eastAsia="Verdana" w:cs="Verdana"/>
          <w:sz w:val="18"/>
          <w:szCs w:val="18"/>
        </w:rPr>
        <w:t xml:space="preserve">haigetel on nii fokaalseid kui difuusseid muutusi EEG-l võrreldes tervetega. Noortel AT haigetel on raskemad muutused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EEGs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ja madalamad MMSE skoorid võrreldes vanemate AT haigetega. 3 uuringut leidsid EEG muutuste seose dementsuse raskusastmega, aga mitte haiguse kestusega. </w:t>
      </w:r>
    </w:p>
    <w:p w:rsidR="5F2D1411" w:rsidP="7F4137D3" w:rsidRDefault="5F2D1411" w14:paraId="2DA4897B" w14:textId="5C2B173C">
      <w:pPr>
        <w:pStyle w:val="Normaallaad"/>
        <w:ind w:left="0"/>
        <w:jc w:val="both"/>
        <w:rPr>
          <w:rFonts w:ascii="Verdana" w:hAnsi="Verdana" w:eastAsia="Verdana" w:cs="Verdana"/>
          <w:sz w:val="18"/>
          <w:szCs w:val="18"/>
        </w:rPr>
      </w:pPr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6.Vesna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Jelic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, et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al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.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Evide</w:t>
      </w:r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n</w:t>
      </w:r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ce-Based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Eva</w:t>
      </w:r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I</w:t>
      </w:r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u</w:t>
      </w:r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a</w:t>
      </w:r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t</w:t>
      </w:r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i</w:t>
      </w:r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on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of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D</w:t>
      </w:r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iag</w:t>
      </w:r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n</w:t>
      </w:r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ost</w:t>
      </w:r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ic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Accu</w:t>
      </w:r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racy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of</w:t>
      </w:r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Resting EEG in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Dementia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and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Mild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Cognitive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Impairment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. </w:t>
      </w:r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CLINICAL EEG and NEUROSCIENCE. </w:t>
      </w:r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2009VOL 40N0 2</w:t>
      </w:r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.</w:t>
      </w:r>
    </w:p>
    <w:p w:rsidR="5F2D1411" w:rsidP="5F2D1411" w:rsidRDefault="5F2D1411" w14:noSpellErr="1" w14:paraId="1AC63BEB" w14:textId="5DBEB54D">
      <w:pPr>
        <w:pStyle w:val="Normaallaad"/>
        <w:jc w:val="both"/>
        <w:rPr>
          <w:rFonts w:ascii="Verdana" w:hAnsi="Verdana" w:eastAsia="Verdana" w:cs="Verdana"/>
          <w:sz w:val="18"/>
          <w:szCs w:val="18"/>
        </w:rPr>
      </w:pPr>
      <w:r w:rsidRPr="5F2D1411" w:rsidR="5F2D1411">
        <w:rPr>
          <w:rFonts w:ascii="Verdana" w:hAnsi="Verdana" w:eastAsia="Verdana" w:cs="Verdana"/>
          <w:sz w:val="18"/>
          <w:szCs w:val="18"/>
        </w:rPr>
        <w:t>AMSTAR: 10/11</w:t>
      </w:r>
    </w:p>
    <w:p w:rsidR="5F2D1411" w:rsidP="7F4137D3" w:rsidRDefault="5F2D1411" w14:paraId="48621D2C" w14:textId="75A18575">
      <w:pPr>
        <w:pStyle w:val="Normaallaad"/>
        <w:jc w:val="both"/>
        <w:rPr>
          <w:rFonts w:ascii="Verdana" w:hAnsi="Verdana" w:eastAsia="Verdana" w:cs="Verdana"/>
          <w:sz w:val="18"/>
          <w:szCs w:val="18"/>
        </w:rPr>
      </w:pPr>
      <w:r w:rsidRPr="7F4137D3" w:rsidR="7F4137D3">
        <w:rPr>
          <w:rFonts w:ascii="Verdana" w:hAnsi="Verdana" w:eastAsia="Verdana" w:cs="Verdana"/>
          <w:sz w:val="18"/>
          <w:szCs w:val="18"/>
        </w:rPr>
        <w:t xml:space="preserve">EEG kasutamine dementsuse ja MCI kliinilises diagnoosis ei oma piisavalt tõenduspõhiseid andmeid, et kasutada EEG esmases hindamises. Ei ole ühte kindlat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neurofüsioloogilist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markerit, esineb alfa lainete langus, teeta lainete tõus, üldise fooni langus AT haigetel. </w:t>
      </w:r>
    </w:p>
    <w:p w:rsidR="5F2D1411" w:rsidP="7F4137D3" w:rsidRDefault="5F2D1411" w14:paraId="4A852621" w14:textId="68482712">
      <w:pPr>
        <w:pStyle w:val="Normaallaad"/>
        <w:jc w:val="both"/>
        <w:rPr>
          <w:rFonts w:ascii="Verdana" w:hAnsi="Verdana" w:eastAsia="Verdana" w:cs="Verdana"/>
          <w:sz w:val="18"/>
          <w:szCs w:val="18"/>
        </w:rPr>
      </w:pPr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7.</w:t>
      </w:r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Hanneke de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Waal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, et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al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. </w:t>
      </w:r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EEG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abnormalities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in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early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and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late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onset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Alzheimer’s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disease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: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understanding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heterogeneity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. </w:t>
      </w:r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J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Neurol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Neurosurg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Psychiatry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2011;82:67e71</w:t>
      </w:r>
    </w:p>
    <w:p w:rsidR="5F2D1411" w:rsidP="7F4137D3" w:rsidRDefault="5F2D1411" w14:paraId="64B648F2" w14:textId="01809A44">
      <w:pPr>
        <w:pStyle w:val="Normaallaad"/>
        <w:jc w:val="both"/>
        <w:rPr>
          <w:rFonts w:ascii="Verdana" w:hAnsi="Verdana" w:eastAsia="Verdana" w:cs="Verdana"/>
          <w:sz w:val="18"/>
          <w:szCs w:val="18"/>
        </w:rPr>
      </w:pP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Case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control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study</w:t>
      </w:r>
      <w:proofErr w:type="spellEnd"/>
    </w:p>
    <w:p w:rsidR="7F4137D3" w:rsidP="7F4137D3" w:rsidRDefault="7F4137D3" w14:paraId="129E8DF4" w14:textId="528CC4C0">
      <w:pPr>
        <w:pStyle w:val="Normaallaad"/>
        <w:jc w:val="both"/>
        <w:rPr>
          <w:rFonts w:ascii="Verdana" w:hAnsi="Verdana" w:eastAsia="Verdana" w:cs="Verdana"/>
          <w:sz w:val="18"/>
          <w:szCs w:val="18"/>
        </w:rPr>
      </w:pPr>
      <w:r w:rsidRPr="7F4137D3" w:rsidR="7F4137D3">
        <w:rPr>
          <w:rFonts w:ascii="Verdana" w:hAnsi="Verdana" w:eastAsia="Verdana" w:cs="Verdana"/>
          <w:sz w:val="18"/>
          <w:szCs w:val="18"/>
        </w:rPr>
        <w:t xml:space="preserve">Võrreldi EEG muutusi varase ja hilise algusega (&gt;65 ja &lt;65.a.) AT haigetel ja selle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korrellatsiooni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APOE4 genotüübiga. Tulemustest selgus, et noorematel AT haigetel olid EEG muutused enam väljendunud, kui vanematel. Samas, kui vanematel kontrollgrupi inimestel oli enam EEG muutusi kui noorematel. APOE4</w:t>
      </w:r>
      <w:r w:rsidRPr="7F4137D3" w:rsidR="7F4137D3">
        <w:rPr>
          <w:rFonts w:ascii="Verdana" w:hAnsi="Verdana" w:eastAsia="Verdana" w:cs="Verdana"/>
          <w:sz w:val="18"/>
          <w:szCs w:val="18"/>
        </w:rPr>
        <w:t xml:space="preserve"> negatiivsed patsiendid – raskemad EEG muutused. </w:t>
      </w:r>
    </w:p>
    <w:p w:rsidR="7F4137D3" w:rsidP="7F4137D3" w:rsidRDefault="7F4137D3" w14:paraId="2D8B2641" w14:textId="3B1426EC">
      <w:pPr>
        <w:pStyle w:val="Normaallaad"/>
        <w:jc w:val="both"/>
        <w:rPr>
          <w:rFonts w:ascii="Verdana" w:hAnsi="Verdana" w:eastAsia="Verdana" w:cs="Verdana"/>
          <w:sz w:val="18"/>
          <w:szCs w:val="18"/>
        </w:rPr>
      </w:pP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KOkkuvõte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: Varase algusega AT haiged, APOE4 genotüüp negatiivsed – EEG muutused enam väljendunud. </w:t>
      </w:r>
    </w:p>
    <w:p w:rsidR="5F2D1411" w:rsidP="7F4137D3" w:rsidRDefault="5F2D1411" w14:paraId="1377A978" w14:textId="7007A35C">
      <w:pPr>
        <w:pStyle w:val="Normaallaad"/>
        <w:jc w:val="both"/>
        <w:rPr>
          <w:rFonts w:ascii="Verdana" w:hAnsi="Verdana" w:eastAsia="Verdana" w:cs="Verdana"/>
          <w:sz w:val="18"/>
          <w:szCs w:val="18"/>
        </w:rPr>
      </w:pPr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8.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Olsson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, et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al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. </w:t>
      </w:r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CSF and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blood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biomarkers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for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the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diagnosis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of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Alzheimer’s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disease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: a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systematic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review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and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meta-analysis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.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Lancet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Neurol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2016; 15: 673–84</w:t>
      </w:r>
    </w:p>
    <w:p w:rsidR="5F2D1411" w:rsidP="5F2D1411" w:rsidRDefault="5F2D1411" w14:noSpellErr="1" w14:paraId="0BC5330D" w14:textId="2566A7A3">
      <w:pPr>
        <w:pStyle w:val="Normaallaad"/>
        <w:jc w:val="both"/>
        <w:rPr>
          <w:rFonts w:ascii="Verdana" w:hAnsi="Verdana" w:eastAsia="Verdana" w:cs="Verdana"/>
          <w:sz w:val="18"/>
          <w:szCs w:val="18"/>
        </w:rPr>
      </w:pPr>
      <w:r w:rsidRPr="5F2D1411" w:rsidR="5F2D1411">
        <w:rPr>
          <w:rFonts w:ascii="Verdana" w:hAnsi="Verdana" w:eastAsia="Verdana" w:cs="Verdana"/>
          <w:sz w:val="18"/>
          <w:szCs w:val="18"/>
        </w:rPr>
        <w:t>AMSTAR: 11/11</w:t>
      </w:r>
    </w:p>
    <w:p w:rsidR="5F2D1411" w:rsidP="7F4137D3" w:rsidRDefault="5F2D1411" w14:paraId="2D8C5433" w14:textId="7CE67B68">
      <w:pPr>
        <w:pStyle w:val="Normaallaad"/>
        <w:jc w:val="both"/>
        <w:rPr>
          <w:rFonts w:ascii="Verdana" w:hAnsi="Verdana" w:eastAsia="Verdana" w:cs="Verdana"/>
          <w:sz w:val="18"/>
          <w:szCs w:val="18"/>
        </w:rPr>
      </w:pPr>
      <w:r w:rsidRPr="7F4137D3" w:rsidR="7F4137D3">
        <w:rPr>
          <w:rFonts w:ascii="Verdana" w:hAnsi="Verdana" w:eastAsia="Verdana" w:cs="Verdana"/>
          <w:sz w:val="18"/>
          <w:szCs w:val="18"/>
        </w:rPr>
        <w:t xml:space="preserve">Hiljuti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Lancetis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avaldatud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üstemaatiline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ülevaade, kus hinnatakse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liikvori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biomarkereid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. Kokku on vaadeldud 15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liikvori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ja vere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biomarkereid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. Otsiti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Pubmedist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(4521 artiklit( ja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Web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of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Science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(231 artiklit), kokku 15699 patsienti.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Liikvori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T-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tau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P-tau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ja AB42 eristasid AT kontrollidest hästi (statistiliselt oluline).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Liikvori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NFL </w:t>
      </w:r>
      <w:r w:rsidRPr="7F4137D3" w:rsidR="7F4137D3">
        <w:rPr>
          <w:rFonts w:ascii="Verdana" w:hAnsi="Verdana" w:eastAsia="Verdana" w:cs="Verdana"/>
          <w:sz w:val="18"/>
          <w:szCs w:val="18"/>
        </w:rPr>
        <w:t>(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neurofi</w:t>
      </w:r>
      <w:r w:rsidRPr="7F4137D3" w:rsidR="7F4137D3">
        <w:rPr>
          <w:rFonts w:ascii="Verdana" w:hAnsi="Verdana" w:eastAsia="Verdana" w:cs="Verdana"/>
          <w:sz w:val="18"/>
          <w:szCs w:val="18"/>
        </w:rPr>
        <w:t>lament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light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protein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>)</w:t>
      </w:r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r w:rsidRPr="7F4137D3" w:rsidR="7F4137D3">
        <w:rPr>
          <w:rFonts w:ascii="Verdana" w:hAnsi="Verdana" w:eastAsia="Verdana" w:cs="Verdana"/>
          <w:sz w:val="18"/>
          <w:szCs w:val="18"/>
        </w:rPr>
        <w:t>ja plasma T-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tau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olid hea tundlikkusega. Samas kui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liikvori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NSE, VLP-1, HFABP ja YKL-40 olid mõõduka tundlikkusega (uued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biomarkerid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). </w:t>
      </w:r>
    </w:p>
    <w:p w:rsidR="5F2D1411" w:rsidP="7F4137D3" w:rsidRDefault="5F2D1411" w14:paraId="12EADA5A" w14:textId="5AC21C73">
      <w:pPr>
        <w:pStyle w:val="Normaallaad"/>
        <w:jc w:val="both"/>
        <w:rPr>
          <w:rFonts w:ascii="Verdana" w:hAnsi="Verdana" w:eastAsia="Verdana" w:cs="Verdana"/>
          <w:sz w:val="18"/>
          <w:szCs w:val="18"/>
        </w:rPr>
      </w:pPr>
      <w:r w:rsidRPr="7F4137D3" w:rsidR="7F4137D3">
        <w:rPr>
          <w:rFonts w:ascii="Verdana" w:hAnsi="Verdana" w:eastAsia="Verdana" w:cs="Verdana"/>
          <w:sz w:val="18"/>
          <w:szCs w:val="18"/>
        </w:rPr>
        <w:t>Kliinilises praktikas kasutada T-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tau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P-tau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>, AB42 ja NFL.</w:t>
      </w:r>
    </w:p>
    <w:p w:rsidR="6A9DDCFF" w:rsidP="7F4137D3" w:rsidRDefault="6A9DDCFF" w14:paraId="240CD15D" w14:textId="20B63871">
      <w:pPr>
        <w:pStyle w:val="Normaallaad"/>
        <w:jc w:val="both"/>
        <w:rPr>
          <w:rFonts w:ascii="Verdana" w:hAnsi="Verdana" w:eastAsia="Verdana" w:cs="Verdana"/>
          <w:sz w:val="18"/>
          <w:szCs w:val="18"/>
        </w:rPr>
      </w:pPr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9.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Jin-A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Mo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, et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al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.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Cerebrospinal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Fluid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β-Amyloid1–42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Levels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in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the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Differential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Diagnosis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of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Alzheimer’s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Disease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—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Systematic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Review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and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Meta</w:t>
      </w:r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-</w:t>
      </w:r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Analysis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. </w:t>
      </w:r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PLOS ONE | DOI:10.1371/journal.pone.0116802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February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24, 2015</w:t>
      </w:r>
    </w:p>
    <w:p w:rsidR="6A9DDCFF" w:rsidP="7F4137D3" w:rsidRDefault="6A9DDCFF" w14:paraId="23E0C8C3" w14:noSpellErr="1" w14:textId="62733FD4">
      <w:pPr>
        <w:pStyle w:val="Normaallaad"/>
        <w:jc w:val="both"/>
        <w:rPr>
          <w:rFonts w:ascii="Verdana" w:hAnsi="Verdana" w:eastAsia="Verdana" w:cs="Verdana"/>
          <w:sz w:val="18"/>
          <w:szCs w:val="18"/>
        </w:rPr>
      </w:pPr>
      <w:r w:rsidRPr="7F4137D3" w:rsidR="7F4137D3">
        <w:rPr>
          <w:rFonts w:ascii="Verdana" w:hAnsi="Verdana" w:eastAsia="Verdana" w:cs="Verdana"/>
          <w:sz w:val="18"/>
          <w:szCs w:val="18"/>
        </w:rPr>
        <w:t>AMSTAR:</w:t>
      </w:r>
      <w:r w:rsidRPr="7F4137D3" w:rsidR="7F4137D3">
        <w:rPr>
          <w:rFonts w:ascii="Verdana" w:hAnsi="Verdana" w:eastAsia="Verdana" w:cs="Verdana"/>
          <w:sz w:val="18"/>
          <w:szCs w:val="18"/>
        </w:rPr>
        <w:t xml:space="preserve"> 11/11</w:t>
      </w:r>
    </w:p>
    <w:p w:rsidR="7F4137D3" w:rsidP="7F4137D3" w:rsidRDefault="7F4137D3" w14:paraId="30A7C18F" w14:textId="266DFF12">
      <w:pPr>
        <w:pStyle w:val="Normaallaad"/>
        <w:jc w:val="both"/>
        <w:rPr>
          <w:rFonts w:ascii="Verdana" w:hAnsi="Verdana" w:eastAsia="Verdana" w:cs="Verdana"/>
          <w:sz w:val="18"/>
          <w:szCs w:val="18"/>
        </w:rPr>
      </w:pP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Metaanalüüsis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uuritakse, kas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liikvori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beeta-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amüloidi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määramine aitab eristada AT teistest dementsustest. AT korral esineb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liikvoris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beeta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amüloid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42 valgu langus. Aga beeta-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amüloidi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tase on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fluktueeruv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ajas ja individuaalselt. Ei ole paika pandud absoluutset piiri, mis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diferentseeriksAT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tervetest ja teistest dementsustest.</w:t>
      </w:r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Meta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>-analüüsi</w:t>
      </w:r>
      <w:r w:rsidRPr="7F4137D3" w:rsidR="7F4137D3">
        <w:rPr>
          <w:rFonts w:ascii="Verdana" w:hAnsi="Verdana" w:eastAsia="Verdana" w:cs="Verdana"/>
          <w:sz w:val="18"/>
          <w:szCs w:val="18"/>
        </w:rPr>
        <w:t xml:space="preserve"> kaasati 10 uuringut (kokku 2211 AT haiget ja 1030 kontrolli).</w:t>
      </w:r>
    </w:p>
    <w:p w:rsidR="7F4137D3" w:rsidP="7F4137D3" w:rsidRDefault="7F4137D3" w14:paraId="77E30A9A" w14:textId="4FD7A879">
      <w:pPr>
        <w:pStyle w:val="Normaallaad"/>
        <w:jc w:val="both"/>
        <w:rPr>
          <w:rFonts w:ascii="Verdana" w:hAnsi="Verdana" w:eastAsia="Verdana" w:cs="Verdana"/>
          <w:sz w:val="18"/>
          <w:szCs w:val="18"/>
        </w:rPr>
      </w:pPr>
      <w:r w:rsidRPr="7F4137D3" w:rsidR="7F4137D3">
        <w:rPr>
          <w:rFonts w:ascii="Verdana" w:hAnsi="Verdana" w:eastAsia="Verdana" w:cs="Verdana"/>
          <w:sz w:val="18"/>
          <w:szCs w:val="18"/>
        </w:rPr>
        <w:t xml:space="preserve">Tulemused: Kuigi AT haigetel on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amüloid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-beeta tase keskmiselt kuni 50% madalam, kui tervetel kontrollides, et leitud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cut-off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piiri, mis aitaks kindlalt diferentsida. Ei diferentsi kontrolle ja MCI haigeid. Beeta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amüloidi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määramine aitab eristada AT ja mitte-AT haigeid. Aga beeta-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amlüoid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üksi ei ole </w:t>
      </w:r>
      <w:r w:rsidRPr="7F4137D3" w:rsidR="7F4137D3">
        <w:rPr>
          <w:rFonts w:ascii="Verdana" w:hAnsi="Verdana" w:eastAsia="Verdana" w:cs="Verdana"/>
          <w:sz w:val="18"/>
          <w:szCs w:val="18"/>
        </w:rPr>
        <w:t>piisav, et diagnoosida AT.</w:t>
      </w:r>
    </w:p>
    <w:p w:rsidR="7F4137D3" w:rsidP="7F4137D3" w:rsidRDefault="7F4137D3" w14:paraId="4560E5A2" w14:textId="2A893711">
      <w:pPr>
        <w:jc w:val="both"/>
        <w:rPr>
          <w:rFonts w:ascii="Verdana" w:hAnsi="Verdana" w:eastAsia="Verdana" w:cs="Verdana"/>
          <w:sz w:val="18"/>
          <w:szCs w:val="18"/>
        </w:rPr>
      </w:pPr>
    </w:p>
    <w:p xmlns:wp14="http://schemas.microsoft.com/office/word/2010/wordml" w:rsidRPr="002D065A" w:rsidR="003B0510" w:rsidP="7F4137D3" w:rsidRDefault="00042FF2" w14:paraId="69A9867F" wp14:textId="77777777">
      <w:pPr>
        <w:autoSpaceDE w:val="0"/>
        <w:autoSpaceDN w:val="0"/>
        <w:adjustRightInd w:val="0"/>
        <w:jc w:val="both"/>
        <w:rPr>
          <w:rFonts w:ascii="Verdana,ArialMT" w:hAnsi="Verdana,ArialMT" w:eastAsia="Verdana,ArialMT" w:cs="Verdana,ArialMT"/>
          <w:b w:val="1"/>
          <w:bCs w:val="1"/>
          <w:color w:val="000080"/>
          <w:sz w:val="18"/>
          <w:szCs w:val="18"/>
          <w:lang w:val="fi-FI" w:eastAsia="en-US"/>
        </w:rPr>
      </w:pPr>
      <w:proofErr w:type="spellStart"/>
      <w:r w:rsidRPr="7F4137D3" w:rsidR="7F4137D3">
        <w:rPr>
          <w:rFonts w:ascii="Verdana,ArialMT" w:hAnsi="Verdana,ArialMT" w:eastAsia="Verdana,ArialMT" w:cs="Verdana,ArialMT"/>
          <w:b w:val="1"/>
          <w:bCs w:val="1"/>
          <w:color w:val="000080"/>
          <w:sz w:val="18"/>
          <w:szCs w:val="18"/>
          <w:lang w:val="fi-FI" w:eastAsia="en-US"/>
        </w:rPr>
        <w:t>Viited</w:t>
      </w:r>
      <w:proofErr w:type="spellEnd"/>
    </w:p>
    <w:p xmlns:wp14="http://schemas.microsoft.com/office/word/2010/wordml" w:rsidRPr="002D065A" w:rsidR="003B0510" w:rsidP="003B0510" w:rsidRDefault="003B0510" w14:paraId="6D1776FC" wp14:textId="77777777">
      <w:pPr>
        <w:autoSpaceDE w:val="0"/>
        <w:autoSpaceDN w:val="0"/>
        <w:adjustRightInd w:val="0"/>
        <w:jc w:val="both"/>
        <w:rPr>
          <w:rFonts w:ascii="Verdana" w:hAnsi="Verdana" w:cs="ArialMT"/>
          <w:color w:val="000080"/>
          <w:sz w:val="18"/>
          <w:szCs w:val="18"/>
          <w:lang w:val="fi-FI" w:eastAsia="en-US"/>
        </w:rPr>
      </w:pPr>
    </w:p>
    <w:tbl>
      <w:tblPr>
        <w:tblW w:w="0" w:type="auto"/>
        <w:tblBorders>
          <w:top w:val="single" w:color="000080" w:sz="4" w:space="0"/>
          <w:left w:val="single" w:color="000080" w:sz="4" w:space="0"/>
          <w:bottom w:val="single" w:color="000080" w:sz="4" w:space="0"/>
          <w:right w:val="single" w:color="000080" w:sz="4" w:space="0"/>
          <w:insideH w:val="single" w:color="000080" w:sz="4" w:space="0"/>
          <w:insideV w:val="single" w:color="000080" w:sz="4" w:space="0"/>
        </w:tblBorders>
        <w:tblLook w:val="01E0" w:firstRow="1" w:lastRow="1" w:firstColumn="1" w:lastColumn="1" w:noHBand="0" w:noVBand="0"/>
        <w:tblCaption w:val=""/>
        <w:tblDescription w:val=""/>
      </w:tblPr>
      <w:tblGrid>
        <w:gridCol w:w="6192"/>
        <w:gridCol w:w="3096"/>
      </w:tblGrid>
      <w:tr xmlns:wp14="http://schemas.microsoft.com/office/word/2010/wordml" w:rsidRPr="00FE17E8" w:rsidR="00CE5B40" w:rsidTr="7F4137D3" w14:paraId="05A7E4B9" wp14:textId="77777777">
        <w:tc>
          <w:tcPr>
            <w:tcW w:w="6192" w:type="dxa"/>
            <w:shd w:val="clear" w:color="auto" w:fill="auto"/>
            <w:tcMar/>
          </w:tcPr>
          <w:p w:rsidRPr="002D065A" w:rsidR="00CE5B40" w:rsidP="7F4137D3" w:rsidRDefault="00042FF2" w14:paraId="5155F79B" wp14:textId="77777777">
            <w:pPr>
              <w:spacing w:before="75" w:after="225"/>
              <w:rPr>
                <w:rFonts w:ascii="Verdana,Arial" w:hAnsi="Verdana,Arial" w:eastAsia="Verdana,Arial" w:cs="Verdana,Arial"/>
                <w:b w:val="1"/>
                <w:bCs w:val="1"/>
                <w:color w:val="000080"/>
                <w:sz w:val="18"/>
                <w:szCs w:val="18"/>
                <w:lang w:val="fi-FI"/>
              </w:rPr>
            </w:pPr>
            <w:proofErr w:type="spellStart"/>
            <w:r w:rsidRPr="7F4137D3" w:rsidR="7F4137D3">
              <w:rPr>
                <w:rFonts w:ascii="Verdana,Arial" w:hAnsi="Verdana,Arial" w:eastAsia="Verdana,Arial" w:cs="Verdana,Arial"/>
                <w:b w:val="1"/>
                <w:bCs w:val="1"/>
                <w:color w:val="000080"/>
                <w:sz w:val="18"/>
                <w:szCs w:val="18"/>
                <w:lang w:val="fi-FI"/>
              </w:rPr>
              <w:t>Kokkuvõtte</w:t>
            </w:r>
            <w:proofErr w:type="spellEnd"/>
            <w:r w:rsidRPr="7F4137D3" w:rsidR="7F4137D3">
              <w:rPr>
                <w:rFonts w:ascii="Verdana,Arial" w:hAnsi="Verdana,Arial" w:eastAsia="Verdana,Arial" w:cs="Verdana,Arial"/>
                <w:b w:val="1"/>
                <w:bCs w:val="1"/>
                <w:color w:val="000080"/>
                <w:sz w:val="18"/>
                <w:szCs w:val="18"/>
                <w:lang w:val="fi-FI"/>
              </w:rPr>
              <w:t xml:space="preserve"> (</w:t>
            </w:r>
            <w:proofErr w:type="spellStart"/>
            <w:r w:rsidRPr="7F4137D3" w:rsidR="7F4137D3">
              <w:rPr>
                <w:rFonts w:ascii="Verdana,Arial" w:hAnsi="Verdana,Arial" w:eastAsia="Verdana,Arial" w:cs="Verdana,Arial"/>
                <w:b w:val="1"/>
                <w:bCs w:val="1"/>
                <w:color w:val="000080"/>
                <w:sz w:val="18"/>
                <w:szCs w:val="18"/>
                <w:lang w:val="fi-FI"/>
              </w:rPr>
              <w:t>abstract</w:t>
            </w:r>
            <w:proofErr w:type="spellEnd"/>
            <w:r w:rsidRPr="7F4137D3" w:rsidR="7F4137D3">
              <w:rPr>
                <w:rFonts w:ascii="Verdana,Arial" w:hAnsi="Verdana,Arial" w:eastAsia="Verdana,Arial" w:cs="Verdana,Arial"/>
                <w:b w:val="1"/>
                <w:bCs w:val="1"/>
                <w:color w:val="000080"/>
                <w:sz w:val="18"/>
                <w:szCs w:val="18"/>
                <w:lang w:val="fi-FI"/>
              </w:rPr>
              <w:t xml:space="preserve"> </w:t>
            </w:r>
            <w:proofErr w:type="spellStart"/>
            <w:r w:rsidRPr="7F4137D3" w:rsidR="7F4137D3">
              <w:rPr>
                <w:rFonts w:ascii="Verdana,Arial" w:hAnsi="Verdana,Arial" w:eastAsia="Verdana,Arial" w:cs="Verdana,Arial"/>
                <w:b w:val="1"/>
                <w:bCs w:val="1"/>
                <w:color w:val="000080"/>
                <w:sz w:val="18"/>
                <w:szCs w:val="18"/>
                <w:lang w:val="fi-FI"/>
              </w:rPr>
              <w:t>või</w:t>
            </w:r>
            <w:proofErr w:type="spellEnd"/>
            <w:r w:rsidRPr="7F4137D3" w:rsidR="7F4137D3">
              <w:rPr>
                <w:rFonts w:ascii="Verdana,Arial" w:hAnsi="Verdana,Arial" w:eastAsia="Verdana,Arial" w:cs="Verdana,Arial"/>
                <w:b w:val="1"/>
                <w:bCs w:val="1"/>
                <w:color w:val="000080"/>
                <w:sz w:val="18"/>
                <w:szCs w:val="18"/>
                <w:lang w:val="fi-FI"/>
              </w:rPr>
              <w:t xml:space="preserve"> </w:t>
            </w:r>
            <w:proofErr w:type="spellStart"/>
            <w:r w:rsidRPr="7F4137D3" w:rsidR="7F4137D3">
              <w:rPr>
                <w:rFonts w:ascii="Verdana,Arial" w:hAnsi="Verdana,Arial" w:eastAsia="Verdana,Arial" w:cs="Verdana,Arial"/>
                <w:b w:val="1"/>
                <w:bCs w:val="1"/>
                <w:color w:val="000080"/>
                <w:sz w:val="18"/>
                <w:szCs w:val="18"/>
                <w:lang w:val="fi-FI"/>
              </w:rPr>
              <w:t>kokkuvõtlikum</w:t>
            </w:r>
            <w:proofErr w:type="spellEnd"/>
            <w:r w:rsidRPr="7F4137D3" w:rsidR="7F4137D3">
              <w:rPr>
                <w:rFonts w:ascii="Verdana,Arial" w:hAnsi="Verdana,Arial" w:eastAsia="Verdana,Arial" w:cs="Verdana,Arial"/>
                <w:b w:val="1"/>
                <w:bCs w:val="1"/>
                <w:color w:val="000080"/>
                <w:sz w:val="18"/>
                <w:szCs w:val="18"/>
                <w:lang w:val="fi-FI"/>
              </w:rPr>
              <w:t xml:space="preserve"> info</w:t>
            </w:r>
            <w:r w:rsidRPr="7F4137D3" w:rsidR="7F4137D3">
              <w:rPr>
                <w:rFonts w:ascii="Verdana,Arial" w:hAnsi="Verdana,Arial" w:eastAsia="Verdana,Arial" w:cs="Verdana,Arial"/>
                <w:b w:val="1"/>
                <w:bCs w:val="1"/>
                <w:color w:val="000080"/>
                <w:sz w:val="18"/>
                <w:szCs w:val="18"/>
                <w:lang w:val="fi-FI"/>
              </w:rPr>
              <w:t>)</w:t>
            </w:r>
          </w:p>
        </w:tc>
        <w:tc>
          <w:tcPr>
            <w:tcW w:w="3096" w:type="dxa"/>
            <w:shd w:val="clear" w:color="auto" w:fill="auto"/>
            <w:tcMar/>
          </w:tcPr>
          <w:p w:rsidRPr="00832974" w:rsidR="00CE5B40" w:rsidP="7F4137D3" w:rsidRDefault="00042FF2" w14:paraId="0EEE1ED7" wp14:textId="77777777">
            <w:pPr>
              <w:spacing w:before="75" w:after="225"/>
              <w:rPr>
                <w:rFonts w:ascii="Verdana,Arial" w:hAnsi="Verdana,Arial" w:eastAsia="Verdana,Arial" w:cs="Verdana,Arial"/>
                <w:b w:val="1"/>
                <w:bCs w:val="1"/>
                <w:color w:val="000080"/>
                <w:sz w:val="18"/>
                <w:szCs w:val="18"/>
                <w:lang w:val="en-US"/>
              </w:rPr>
            </w:pPr>
            <w:proofErr w:type="spellStart"/>
            <w:r w:rsidRPr="7F4137D3" w:rsidR="7F4137D3">
              <w:rPr>
                <w:rFonts w:ascii="Verdana,Arial" w:hAnsi="Verdana,Arial" w:eastAsia="Verdana,Arial" w:cs="Verdana,Arial"/>
                <w:b w:val="1"/>
                <w:bCs w:val="1"/>
                <w:color w:val="000080"/>
                <w:sz w:val="18"/>
                <w:szCs w:val="18"/>
                <w:lang w:val="en-US"/>
              </w:rPr>
              <w:t>Viide</w:t>
            </w:r>
            <w:proofErr w:type="spellEnd"/>
            <w:r w:rsidRPr="7F4137D3" w:rsidR="7F4137D3">
              <w:rPr>
                <w:rFonts w:ascii="Verdana,Arial" w:hAnsi="Verdana,Arial" w:eastAsia="Verdana,Arial" w:cs="Verdana,Arial"/>
                <w:b w:val="1"/>
                <w:bCs w:val="1"/>
                <w:color w:val="0000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7F4137D3" w:rsidR="7F4137D3">
              <w:rPr>
                <w:rFonts w:ascii="Verdana,Arial" w:hAnsi="Verdana,Arial" w:eastAsia="Verdana,Arial" w:cs="Verdana,Arial"/>
                <w:b w:val="1"/>
                <w:bCs w:val="1"/>
                <w:color w:val="000080"/>
                <w:sz w:val="18"/>
                <w:szCs w:val="18"/>
                <w:lang w:val="en-US"/>
              </w:rPr>
              <w:t>kirjandusallikale</w:t>
            </w:r>
            <w:proofErr w:type="spellEnd"/>
          </w:p>
        </w:tc>
      </w:tr>
      <w:tr xmlns:wp14="http://schemas.microsoft.com/office/word/2010/wordml" w:rsidRPr="00FE17E8" w:rsidR="00AC2F0F" w:rsidTr="7F4137D3" w14:paraId="0D7238BE" wp14:textId="77777777">
        <w:tc>
          <w:tcPr>
            <w:tcW w:w="6192" w:type="dxa"/>
            <w:shd w:val="clear" w:color="auto" w:fill="auto"/>
            <w:tcMar/>
          </w:tcPr>
          <w:p w:rsidRPr="000C3547" w:rsidR="00C709B0" w:rsidP="7F4137D3" w:rsidRDefault="00C709B0" w14:paraId="78CE2314" wp14:textId="56E7120E">
            <w:pPr>
              <w:pStyle w:val="Normaallaadveeb"/>
              <w:shd w:val="clear" w:color="auto" w:fill="FFFFFF" w:themeFill="background1"/>
              <w:spacing w:before="0" w:beforeAutospacing="off" w:after="0" w:afterAutospacing="off"/>
              <w:rPr>
                <w:rFonts w:ascii="Verdana" w:hAnsi="Verdana" w:eastAsia="Verdana" w:cs="Verdana"/>
                <w:sz w:val="18"/>
                <w:szCs w:val="18"/>
              </w:rPr>
            </w:pPr>
            <w:r w:rsidRPr="7F4137D3" w:rsidR="7F4137D3">
              <w:rPr>
                <w:rFonts w:ascii="Verdana" w:hAnsi="Verdana" w:eastAsia="Verdana" w:cs="Verdana"/>
                <w:i w:val="0"/>
                <w:iCs w:val="0"/>
                <w:color w:val="auto"/>
                <w:sz w:val="18"/>
                <w:szCs w:val="18"/>
              </w:rPr>
              <w:t>1.</w:t>
            </w:r>
            <w:r w:rsidRPr="7F4137D3" w:rsidR="7F4137D3">
              <w:rPr>
                <w:rFonts w:ascii="Verdana" w:hAnsi="Verdana" w:eastAsia="Verdana" w:cs="Verdana"/>
                <w:i w:val="0"/>
                <w:iCs w:val="0"/>
                <w:color w:val="auto"/>
                <w:sz w:val="18"/>
                <w:szCs w:val="18"/>
              </w:rPr>
              <w:t xml:space="preserve">Andmebaasid: </w:t>
            </w:r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MEDLINE (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OvidSP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), EMBASE (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OvidSP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), BIOSIS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Previews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(ISI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Web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Knowledge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),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Web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Science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and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Conference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Proceedings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(ISI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Web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Knowledge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),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PsycINFO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(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OvidSP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), and LILACS (BIREME).</w:t>
            </w:r>
          </w:p>
          <w:p w:rsidRPr="000C3547" w:rsidR="00C709B0" w:rsidP="7F4137D3" w:rsidRDefault="00C709B0" w14:paraId="4B65D38F" wp14:textId="17A5B0AF">
            <w:pPr>
              <w:spacing w:before="0" w:beforeAutospacing="off" w:after="0" w:afterAutospacing="off"/>
              <w:rPr>
                <w:rFonts w:ascii="Verdana" w:hAnsi="Verdana" w:eastAsia="Verdana" w:cs="Verdana"/>
                <w:sz w:val="18"/>
                <w:szCs w:val="18"/>
              </w:rPr>
            </w:pP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confidence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in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diagnosing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mild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cognitive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impairment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(MCI)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due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to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Alzheimer’s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disease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dementia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is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raised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with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application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biomarkers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based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on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measures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in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cerebrospinal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fluid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(CSF)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or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imaging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.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These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tests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added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to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core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clinical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criteria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might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increase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sensitivity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or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specificity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of a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testing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strategy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.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However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accuracy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biomarkers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in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diagnosis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Alzheimer’s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disease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dementia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and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other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dementias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has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not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yet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been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systematically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evaluated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. A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formal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systematic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evaluation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sensitivity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specificity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and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other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properties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of plasma and CSF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amyloid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beta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(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Aß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)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biomarkers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was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performed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.</w:t>
            </w:r>
          </w:p>
          <w:p w:rsidRPr="000C3547" w:rsidR="00C709B0" w:rsidP="7F4137D3" w:rsidRDefault="00C709B0" w14:paraId="4C1A8420" wp14:textId="0759A17F">
            <w:pPr>
              <w:spacing w:before="0" w:beforeAutospacing="off" w:after="0" w:afterAutospacing="off"/>
              <w:rPr>
                <w:rFonts w:ascii="Verdana,Arial" w:hAnsi="Verdana,Arial" w:eastAsia="Verdana,Arial" w:cs="Verdana,Arial"/>
                <w:i w:val="1"/>
                <w:iCs w:val="1"/>
                <w:color w:val="000080"/>
                <w:sz w:val="18"/>
                <w:szCs w:val="18"/>
              </w:rPr>
            </w:pP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proposed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diagnostic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criteria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for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prodromal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dementia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and MCI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due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to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Alzheimer’s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disease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although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still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being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debated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would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be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fulfilled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where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there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is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both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core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clinical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and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cognitive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criteria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and a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single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biomarker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abnormality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.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From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our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review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measure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abnormally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low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CSF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Aß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levels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has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very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little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diagnostic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benefit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with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likelihood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ratios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suggesting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only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marginal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clinical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utility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.</w:t>
            </w:r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quality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reports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was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also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poor, and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thresholds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and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length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follow-up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were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inconsistent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.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conclude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that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when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applied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to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population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patients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with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MCI, </w:t>
            </w:r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CSF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Aß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levels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cannot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be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recommended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as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an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accurate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test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for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Alzheimer’s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diseas</w:t>
            </w:r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.</w:t>
            </w:r>
          </w:p>
        </w:tc>
        <w:tc>
          <w:tcPr>
            <w:tcW w:w="3096" w:type="dxa"/>
            <w:shd w:val="clear" w:color="auto" w:fill="auto"/>
            <w:tcMar/>
          </w:tcPr>
          <w:p w:rsidRPr="00AC2F0F" w:rsidR="00AC2F0F" w:rsidP="7F4137D3" w:rsidRDefault="00AC2F0F" w14:paraId="3B26E8D7" wp14:textId="344E3E80">
            <w:pPr>
              <w:autoSpaceDE w:val="0"/>
              <w:autoSpaceDN w:val="0"/>
              <w:adjustRightInd w:val="0"/>
              <w:rPr>
                <w:rFonts w:ascii="Verdana,Arial" w:hAnsi="Verdana,Arial" w:eastAsia="Verdana,Arial" w:cs="Verdana,Arial"/>
                <w:b w:val="1"/>
                <w:bCs w:val="1"/>
                <w:color w:val="000080"/>
                <w:sz w:val="18"/>
                <w:szCs w:val="18"/>
                <w:lang w:val="fi-FI"/>
              </w:rPr>
            </w:pPr>
            <w:r w:rsidRPr="7F4137D3" w:rsidR="7F4137D3">
              <w:rPr>
                <w:rFonts w:ascii="Verdana,SabonLTStd-Roman" w:hAnsi="Verdana,SabonLTStd-Roman" w:eastAsia="Verdana,SabonLTStd-Roman" w:cs="Verdana,SabonLTStd-Roman"/>
                <w:b w:val="0"/>
                <w:bCs w:val="0"/>
                <w:color w:val="000080"/>
                <w:sz w:val="18"/>
                <w:szCs w:val="18"/>
                <w:u w:val="none"/>
              </w:rPr>
              <w:t>1.</w:t>
            </w:r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Ritchie C, et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>al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. Plasma and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>cerebrospinal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>fluid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>amyloid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>beta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>for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>diagnosis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of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>Alzheimer’s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>disease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>dementia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and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>other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>dementias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in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>people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>with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>mild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>cognitive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>impairment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(MCI).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>Cochrane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>Database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of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>Systematic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>Reviews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2014,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>Issue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6. Art. No.: CD008782</w:t>
            </w:r>
          </w:p>
        </w:tc>
      </w:tr>
      <w:tr xmlns:wp14="http://schemas.microsoft.com/office/word/2010/wordml" w:rsidRPr="00FE17E8" w:rsidR="000500F3" w:rsidTr="7F4137D3" w14:paraId="11639529" wp14:textId="77777777">
        <w:tc>
          <w:tcPr>
            <w:tcW w:w="6192" w:type="dxa"/>
            <w:shd w:val="clear" w:color="auto" w:fill="auto"/>
            <w:tcMar/>
          </w:tcPr>
          <w:p w:rsidRPr="00AC2F0F" w:rsidR="00002CA6" w:rsidP="7F4137D3" w:rsidRDefault="00002CA6" w14:paraId="3E93FE3E" wp14:textId="7154643D">
            <w:pPr>
              <w:rPr>
                <w:rFonts w:ascii="Verdana" w:hAnsi="Verdana" w:eastAsia="Verdana" w:cs="Verdana"/>
                <w:sz w:val="18"/>
                <w:szCs w:val="18"/>
              </w:rPr>
            </w:pPr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2.</w:t>
            </w:r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Andmebaasid: MEDLINE,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Pubmed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.</w:t>
            </w:r>
          </w:p>
          <w:p w:rsidRPr="00AC2F0F" w:rsidR="00002CA6" w:rsidP="7F4137D3" w:rsidRDefault="00002CA6" w14:paraId="207E361D" wp14:textId="6AD98622">
            <w:pPr>
              <w:rPr>
                <w:rFonts w:ascii="Verdana,Arial" w:hAnsi="Verdana,Arial" w:eastAsia="Verdana,Arial" w:cs="Verdana,Arial"/>
                <w:color w:val="000080"/>
                <w:sz w:val="18"/>
                <w:szCs w:val="18"/>
                <w:lang w:val="en-US"/>
              </w:rPr>
            </w:pP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present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study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focused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on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studies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that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assessed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these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biomarkers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in AD,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mild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cognitive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impairment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and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non-AD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demented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subjects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. At present,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widely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used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fluid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biomarkers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include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cerebrospinal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fluid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(CSF),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total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tau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phosphorylated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tau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and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amyloid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-β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levels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.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With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development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novel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measurement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techniques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and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improvements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in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understanding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regarding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mechanisms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underlying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aging-related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major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neurocognitive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disorders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numerous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novel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biomarkers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associated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with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various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aspects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of AD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neuropathology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are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being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explored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.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These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include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specific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measurements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of Aβ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oligomer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or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monomer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forms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tau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proteins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in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peripheral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plasma and CSF, and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novel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markers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synaptic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dysfunction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neuronal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damage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and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apoptosis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neuronal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activity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alteration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neuroinflammation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blood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brain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barrier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dysfunction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oxidative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stress,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metabolites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mitochondrial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function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and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aberrant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lipid metabolism.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proposed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panels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fluid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biomarkers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may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be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useful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in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early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diagnosis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of AD,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prediction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progression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of AD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from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preclinical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stages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to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dementia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stage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and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differentiation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of AD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from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non-AD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dementia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. In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combination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with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physical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frailty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present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study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surmised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that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these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biomarkers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may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also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be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used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biomarkers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for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cognitive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fraility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(CF),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thus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contribute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to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discovering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causes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and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informing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interventions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for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cognitive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impairment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in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individuals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with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CF.</w:t>
            </w:r>
          </w:p>
        </w:tc>
        <w:tc>
          <w:tcPr>
            <w:tcW w:w="3096" w:type="dxa"/>
            <w:shd w:val="clear" w:color="auto" w:fill="auto"/>
            <w:tcMar/>
          </w:tcPr>
          <w:p w:rsidRPr="00AC2F0F" w:rsidR="000500F3" w:rsidP="7F4137D3" w:rsidRDefault="000500F3" w14:paraId="7F4D53D7" wp14:textId="123EDC57">
            <w:pPr>
              <w:pStyle w:val="Normaallaad"/>
              <w:shd w:val="clear" w:color="auto" w:fill="FFFFFF" w:themeFill="background1"/>
              <w:ind w:right="240"/>
              <w:jc w:val="both"/>
              <w:rPr>
                <w:rFonts w:ascii="Verdana,ArialMT" w:hAnsi="Verdana,ArialMT" w:eastAsia="Verdana,ArialMT" w:cs="Verdana,ArialMT"/>
                <w:i w:val="0"/>
                <w:iCs w:val="0"/>
                <w:color w:val="auto"/>
                <w:sz w:val="18"/>
                <w:szCs w:val="18"/>
                <w:lang w:val="fi-FI" w:eastAsia="en-US"/>
              </w:rPr>
            </w:pPr>
            <w:r w:rsidRPr="7F4137D3" w:rsidR="7F4137D3">
              <w:rPr>
                <w:rFonts w:ascii="Verdana,ArialMT" w:hAnsi="Verdana,ArialMT" w:eastAsia="Verdana,ArialMT" w:cs="Verdana,ArialMT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fi-FI" w:eastAsia="en-US"/>
              </w:rPr>
              <w:t xml:space="preserve">2.Ruan, et al.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Potential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fluid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biomarkers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for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pathological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brain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changes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in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Alzheimer's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disease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: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Implication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for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screening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of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cognitive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frailty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. </w:t>
            </w:r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MOLECULAR MEDICINE REPORTS 14: 3184-3198, 2016</w:t>
            </w:r>
          </w:p>
        </w:tc>
      </w:tr>
      <w:tr xmlns:wp14="http://schemas.microsoft.com/office/word/2010/wordml" w:rsidRPr="00FE17E8" w:rsidR="000500F3" w:rsidTr="7F4137D3" w14:paraId="2AC3BBDF" wp14:textId="77777777">
        <w:tc>
          <w:tcPr>
            <w:tcW w:w="6192" w:type="dxa"/>
            <w:shd w:val="clear" w:color="auto" w:fill="auto"/>
            <w:tcMar/>
          </w:tcPr>
          <w:p w:rsidRPr="00AC2F0F" w:rsidR="000500F3" w:rsidP="7F4137D3" w:rsidRDefault="000500F3" w14:paraId="7CFF0699" wp14:textId="03206579">
            <w:pPr>
              <w:rPr>
                <w:rFonts w:ascii="Verdana,Arial" w:hAnsi="Verdana,Arial" w:eastAsia="Verdana,Arial" w:cs="Verdana,Arial"/>
                <w:color w:val="000080"/>
                <w:sz w:val="18"/>
                <w:szCs w:val="18"/>
              </w:rPr>
            </w:pPr>
            <w:r w:rsidRPr="7F4137D3" w:rsidR="7F4137D3">
              <w:rPr>
                <w:rFonts w:ascii="Verdana,Arial" w:hAnsi="Verdana,Arial" w:eastAsia="Verdana,Arial" w:cs="Verdana,Arial"/>
                <w:color w:val="000080"/>
                <w:sz w:val="18"/>
                <w:szCs w:val="18"/>
              </w:rPr>
              <w:t xml:space="preserve">3. </w:t>
            </w:r>
            <w:r w:rsidRPr="7F4137D3" w:rsidR="7F4137D3">
              <w:rPr>
                <w:rFonts w:ascii="Verdana,Arial" w:hAnsi="Verdana,Arial" w:eastAsia="Verdana,Arial" w:cs="Verdana,Arial"/>
                <w:color w:val="auto"/>
                <w:sz w:val="18"/>
                <w:szCs w:val="18"/>
              </w:rPr>
              <w:t>Andmeba</w:t>
            </w:r>
            <w:r w:rsidRPr="7F4137D3" w:rsidR="7F4137D3">
              <w:rPr>
                <w:rFonts w:ascii="Verdana,Arial" w:hAnsi="Verdana,Arial" w:eastAsia="Verdana,Arial" w:cs="Verdana,Arial"/>
                <w:color w:val="auto"/>
                <w:sz w:val="18"/>
                <w:szCs w:val="18"/>
              </w:rPr>
              <w:t>asid</w:t>
            </w:r>
            <w:r w:rsidRPr="7F4137D3" w:rsidR="7F4137D3">
              <w:rPr>
                <w:rFonts w:ascii="Verdana,Arial" w:hAnsi="Verdana,Arial" w:eastAsia="Verdana,Arial" w:cs="Verdana,Arial"/>
                <w:color w:val="000080"/>
                <w:sz w:val="18"/>
                <w:szCs w:val="18"/>
              </w:rPr>
              <w:t xml:space="preserve">: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Medline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Web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Knowledge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and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PsychINFO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.</w:t>
            </w:r>
          </w:p>
          <w:p w:rsidRPr="00AC2F0F" w:rsidR="000500F3" w:rsidP="7F4137D3" w:rsidRDefault="000500F3" w14:paraId="1C69FB6D" wp14:textId="43620EB4">
            <w:pPr>
              <w:rPr>
                <w:rFonts w:ascii="Verdana,Arial" w:hAnsi="Verdana,Arial" w:eastAsia="Verdana,Arial" w:cs="Verdana,Arial"/>
                <w:color w:val="000080"/>
                <w:sz w:val="18"/>
                <w:szCs w:val="18"/>
              </w:rPr>
            </w:pP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Numerous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biomarkers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have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been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developed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that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can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help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in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making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early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diagnosis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.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P300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is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event-related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potential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that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may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be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abnormal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in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Alzheimer’s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disease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.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Given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possible</w:t>
            </w:r>
            <w:proofErr w:type="spellEnd"/>
          </w:p>
          <w:p w:rsidRPr="00AC2F0F" w:rsidR="000500F3" w:rsidP="00AC2F0F" w:rsidRDefault="000500F3" w14:paraId="5FD71520" wp14:textId="7D0E6331">
            <w:pPr/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association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between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P300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amplitude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and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Alzheimer’s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disease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and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need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for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biomarkers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in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early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Alzheimer’s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disease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</w:p>
          <w:p w:rsidRPr="00AC2F0F" w:rsidR="000500F3" w:rsidP="00AC2F0F" w:rsidRDefault="000500F3" w14:paraId="2877A0A9" wp14:textId="09343870">
            <w:pPr/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main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purpose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this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meta-analysis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and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meta-regression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was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to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characterize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P300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amplitude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in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probable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Alzheimer’s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disease</w:t>
            </w:r>
            <w:proofErr w:type="spellEnd"/>
          </w:p>
          <w:p w:rsidRPr="00AC2F0F" w:rsidR="000500F3" w:rsidP="00AC2F0F" w:rsidRDefault="000500F3" w14:paraId="4EB13292" wp14:textId="42BD634D">
            <w:pPr/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compared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to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healthy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controls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.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Using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online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search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engines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identified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peer-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reviewed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articles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containing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amplitude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measures</w:t>
            </w:r>
            <w:proofErr w:type="spellEnd"/>
          </w:p>
          <w:p w:rsidRPr="00AC2F0F" w:rsidR="000500F3" w:rsidP="00AC2F0F" w:rsidRDefault="000500F3" w14:paraId="7866EC2B" wp14:textId="2063C33A">
            <w:pPr/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for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P300 in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response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to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visual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or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auditory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oddball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stimulus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in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subjects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with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Alzheimer’s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disease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and in a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healthy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control</w:t>
            </w:r>
            <w:proofErr w:type="spellEnd"/>
          </w:p>
          <w:p w:rsidRPr="00AC2F0F" w:rsidR="000500F3" w:rsidP="00AC2F0F" w:rsidRDefault="000500F3" w14:paraId="423FD60D" wp14:textId="66A0ABA6">
            <w:pPr/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group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and pooled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effect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sizes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for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differences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in P300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amplitude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between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Alzheimer’s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disease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and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control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groups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to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obtain</w:t>
            </w:r>
            <w:proofErr w:type="spellEnd"/>
          </w:p>
          <w:p w:rsidRPr="00AC2F0F" w:rsidR="000500F3" w:rsidP="00AC2F0F" w:rsidRDefault="000500F3" w14:paraId="103E26D6" wp14:textId="420DE971">
            <w:pPr/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summary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effect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sizes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.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also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used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meta-regression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to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determine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whether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age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sex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educational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attainment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or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dementia</w:t>
            </w:r>
            <w:proofErr w:type="spellEnd"/>
          </w:p>
          <w:p w:rsidRPr="00AC2F0F" w:rsidR="000500F3" w:rsidP="00AC2F0F" w:rsidRDefault="000500F3" w14:paraId="31CFD3DD" wp14:textId="7BDEB6E2">
            <w:pPr/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severity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affected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association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between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P300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amplitude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and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Alzheimer’s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disease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.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Twenty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articles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containing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total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of 646</w:t>
            </w:r>
          </w:p>
          <w:p w:rsidRPr="00AC2F0F" w:rsidR="000500F3" w:rsidP="00AC2F0F" w:rsidRDefault="000500F3" w14:paraId="1A92014B" wp14:textId="266E84FB">
            <w:pPr/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subjects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met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inclusion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and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exclusion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criteria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.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overall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effect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size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from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all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electrode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locations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was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1.079 (95%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confidence</w:t>
            </w:r>
            <w:proofErr w:type="spellEnd"/>
          </w:p>
          <w:p w:rsidRPr="00AC2F0F" w:rsidR="000500F3" w:rsidP="7F4137D3" w:rsidRDefault="000500F3" w14:paraId="7BC0C42D" wp14:textId="03E43391">
            <w:pPr>
              <w:rPr>
                <w:rFonts w:ascii="Verdana,Arial" w:hAnsi="Verdana,Arial" w:eastAsia="Verdana,Arial" w:cs="Verdana,Arial"/>
                <w:color w:val="000080"/>
                <w:sz w:val="18"/>
                <w:szCs w:val="18"/>
              </w:rPr>
            </w:pP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interval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= 0.745-1.412, P &lt; .001).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pooled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effect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sizes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for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Cz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Fz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and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Pz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locations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were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1.226 (P &lt; .001), 0.724 (P = .0007), </w:t>
            </w:r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and 1.430 (P &lt; .001),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respectively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.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Meta-regression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showed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association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between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amplitude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and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educational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attainment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but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no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association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between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amplitude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and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age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sex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and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dementia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severity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. </w:t>
            </w:r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In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conclusion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, P300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amplitude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is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smaller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in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subjects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with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Alzheimer’s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disease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than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in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healthy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controls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.</w:t>
            </w:r>
          </w:p>
        </w:tc>
        <w:tc>
          <w:tcPr>
            <w:tcW w:w="3096" w:type="dxa"/>
            <w:shd w:val="clear" w:color="auto" w:fill="auto"/>
            <w:tcMar/>
          </w:tcPr>
          <w:p w:rsidRPr="00AC2F0F" w:rsidR="000500F3" w:rsidP="7F4137D3" w:rsidRDefault="000500F3" w14:paraId="7C383147" wp14:textId="22540E53">
            <w:pPr>
              <w:pStyle w:val="Normaallaad"/>
              <w:shd w:val="clear" w:color="auto" w:fill="FFFFFF" w:themeFill="background1"/>
              <w:ind w:right="240"/>
              <w:jc w:val="both"/>
              <w:rPr>
                <w:rFonts w:ascii="Verdana,ArialMT" w:hAnsi="Verdana,ArialMT" w:eastAsia="Verdana,ArialMT" w:cs="Verdana,ArialMT"/>
                <w:i w:val="0"/>
                <w:iCs w:val="0"/>
                <w:color w:val="auto"/>
                <w:sz w:val="18"/>
                <w:szCs w:val="18"/>
                <w:lang w:val="fi-FI" w:eastAsia="en-US"/>
              </w:rPr>
            </w:pPr>
            <w:r w:rsidRPr="7F4137D3" w:rsidR="7F4137D3">
              <w:rPr>
                <w:rFonts w:ascii="Verdana,ArialMT" w:hAnsi="Verdana,ArialMT" w:eastAsia="Verdana,ArialMT" w:cs="Verdana,ArialMT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fi-FI" w:eastAsia="en-US"/>
              </w:rPr>
              <w:t>3.</w:t>
            </w:r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Dawson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Hedges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, et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al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. </w:t>
            </w:r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P300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Amplitude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in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Alzheimer’s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Disease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: </w:t>
            </w:r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A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Meta-Analysis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and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Meta-Regression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.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Clinical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EEG and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Neuroscience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2016,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Vol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. 47(1) 48–</w:t>
            </w:r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55</w:t>
            </w:r>
          </w:p>
        </w:tc>
      </w:tr>
      <w:tr xmlns:wp14="http://schemas.microsoft.com/office/word/2010/wordml" w:rsidRPr="00FE17E8" w:rsidR="00AC2F0F" w:rsidTr="7F4137D3" w14:paraId="07C787E9" wp14:textId="77777777">
        <w:tc>
          <w:tcPr>
            <w:tcW w:w="6192" w:type="dxa"/>
            <w:shd w:val="clear" w:color="auto" w:fill="auto"/>
            <w:tcMar/>
          </w:tcPr>
          <w:p w:rsidRPr="00185231" w:rsidR="00AC2F0F" w:rsidP="7F4137D3" w:rsidRDefault="00AC2F0F" w14:paraId="2ECDD827" wp14:textId="6889D5E9">
            <w:pPr>
              <w:rPr>
                <w:rFonts w:ascii="Verdana,SabonLTStd-Roman" w:hAnsi="Verdana,SabonLTStd-Roman" w:eastAsia="Verdana,SabonLTStd-Roman" w:cs="Verdana,SabonLTStd-Roman"/>
                <w:color w:val="000080"/>
                <w:sz w:val="18"/>
                <w:szCs w:val="18"/>
              </w:rPr>
            </w:pPr>
            <w:r w:rsidRPr="7F4137D3" w:rsidR="7F4137D3">
              <w:rPr>
                <w:rFonts w:ascii="Verdana,SabonLTStd-Roman" w:hAnsi="Verdana,SabonLTStd-Roman" w:eastAsia="Verdana,SabonLTStd-Roman" w:cs="Verdana,SabonLTStd-Roman"/>
                <w:color w:val="auto"/>
                <w:sz w:val="18"/>
                <w:szCs w:val="18"/>
              </w:rPr>
              <w:t xml:space="preserve">4. Andmebaasid: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PsycINFO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PubMed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Medline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and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Scopus</w:t>
            </w:r>
            <w:proofErr w:type="spellEnd"/>
          </w:p>
          <w:p w:rsidRPr="00185231" w:rsidR="00AC2F0F" w:rsidP="00002CA6" w:rsidRDefault="00AC2F0F" w14:paraId="1BA1E43B" wp14:textId="5C6877CF">
            <w:pPr/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Objectives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: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N200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latency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subcomponent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has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potential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to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be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accurate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neurophysiological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marker </w:t>
            </w:r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of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cognitive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deterioration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seen in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Alzheimer’s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disease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(AD) and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mild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cognitive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impairment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(MCI).</w:t>
            </w:r>
          </w:p>
          <w:p w:rsidRPr="00185231" w:rsidR="00AC2F0F" w:rsidP="00002CA6" w:rsidRDefault="00AC2F0F" w14:paraId="62CFF67F" wp14:textId="72343EE0">
            <w:pPr/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Methods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: Standard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mean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difference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(SMD)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estimates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N200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latency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subcomponent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were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compared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in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three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treatment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groups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: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patients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with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AD,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patients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with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MCI, and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unrelated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elderly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control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group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.</w:t>
            </w:r>
          </w:p>
          <w:p w:rsidRPr="00185231" w:rsidR="00AC2F0F" w:rsidP="00002CA6" w:rsidRDefault="00AC2F0F" w14:paraId="46DA61A8" wp14:textId="403B27A8">
            <w:pPr/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Results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: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Patients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with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had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significantly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prolonged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N200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latencies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compared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to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control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group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pooled SMD: 0.866 (95% CI: 0.517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to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1.214, z = 4.87, p &lt; 0.001).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Patients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with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MCI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had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significantly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prolonged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N200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latencies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compared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to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control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group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pooled SMD: 0.578 (95% CI: 0.213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to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0.943, z = 3.31,</w:t>
            </w:r>
          </w:p>
          <w:p w:rsidRPr="00185231" w:rsidR="00AC2F0F" w:rsidP="00002CA6" w:rsidRDefault="00AC2F0F" w14:paraId="4A820EDD" wp14:textId="72FB287E">
            <w:pPr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p = 0.002).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When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comparing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patients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with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AD and MCI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N200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latencies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were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similar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pooled SMD: </w:t>
            </w:r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0.096 (95% CI: 0.261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to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0.453, z = 0.53, p = 0.598).</w:t>
            </w:r>
          </w:p>
          <w:p w:rsidRPr="00185231" w:rsidR="00AC2F0F" w:rsidP="00002CA6" w:rsidRDefault="00AC2F0F" w14:paraId="1C318D4E" wp14:textId="3BE35974">
            <w:pPr/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Conclusion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: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abnormalities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present in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N200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latency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subcomponent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validate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previous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research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that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N200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latency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is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informative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indicator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information-processing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deterioration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in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patients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with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cognitive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impairment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.</w:t>
            </w:r>
          </w:p>
          <w:p w:rsidRPr="00185231" w:rsidR="00AC2F0F" w:rsidP="7F4137D3" w:rsidRDefault="00AC2F0F" w14:paraId="47EDAC7A" wp14:textId="6A7E76BB">
            <w:pPr>
              <w:rPr>
                <w:rFonts w:ascii="Verdana,SabonLTStd-Roman" w:hAnsi="Verdana,SabonLTStd-Roman" w:eastAsia="Verdana,SabonLTStd-Roman" w:cs="Verdana,SabonLTStd-Roman"/>
                <w:color w:val="000080"/>
                <w:sz w:val="18"/>
                <w:szCs w:val="18"/>
              </w:rPr>
            </w:pP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Significance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: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Clinically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measurements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of N200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latency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can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be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used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as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a risk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assessment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of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elderly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patients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that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may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be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progressing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to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mild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cognitive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impairment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and/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or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Alzheimer’s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disease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.</w:t>
            </w:r>
          </w:p>
        </w:tc>
        <w:tc>
          <w:tcPr>
            <w:tcW w:w="3096" w:type="dxa"/>
            <w:shd w:val="clear" w:color="auto" w:fill="auto"/>
            <w:tcMar/>
          </w:tcPr>
          <w:p w:rsidRPr="00185231" w:rsidR="00AC2F0F" w:rsidP="7F4137D3" w:rsidRDefault="00AC2F0F" w14:paraId="27BAA4EE" wp14:textId="07677183">
            <w:pPr>
              <w:jc w:val="both"/>
              <w:rPr>
                <w:rFonts w:ascii="Verdana" w:hAnsi="Verdana" w:eastAsia="Verdana" w:cs="Verdana"/>
                <w:color w:val="auto"/>
                <w:sz w:val="18"/>
                <w:szCs w:val="18"/>
              </w:rPr>
            </w:pPr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4.Aaron S.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>Howe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.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>Meta-analysis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of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>endogenous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N200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>latency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>event-related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>potential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>subcomponent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in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>patients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>with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>Alzheimer’s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>disease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and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>mild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>cognitive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>impairment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.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>Clinical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>Neurophysiology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125 (2014) 1145–1151</w:t>
            </w:r>
          </w:p>
        </w:tc>
      </w:tr>
      <w:tr xmlns:wp14="http://schemas.microsoft.com/office/word/2010/wordml" w:rsidRPr="00FE17E8" w:rsidR="00AC2F0F" w:rsidTr="7F4137D3" w14:paraId="620A3449" wp14:textId="77777777">
        <w:tc>
          <w:tcPr>
            <w:tcW w:w="6192" w:type="dxa"/>
            <w:shd w:val="clear" w:color="auto" w:fill="auto"/>
            <w:tcMar/>
          </w:tcPr>
          <w:p w:rsidRPr="00185231" w:rsidR="00AC2F0F" w:rsidP="7F4137D3" w:rsidRDefault="00AC2F0F" w14:paraId="5D8476AA" wp14:textId="5F53BBD4">
            <w:pPr>
              <w:pStyle w:val="Normaallaadveeb"/>
              <w:shd w:val="clear" w:color="auto" w:fill="FFFFFF" w:themeFill="background1"/>
              <w:spacing w:before="0" w:beforeAutospacing="off" w:after="0" w:afterAutospacing="off"/>
              <w:rPr>
                <w:rFonts w:ascii="Verdana" w:hAnsi="Verdana" w:eastAsia="Verdana" w:cs="Verdana"/>
                <w:sz w:val="18"/>
                <w:szCs w:val="18"/>
              </w:rPr>
            </w:pPr>
            <w:r w:rsidRPr="7F4137D3" w:rsidR="7F4137D3">
              <w:rPr>
                <w:rFonts w:ascii="Verdana" w:hAnsi="Verdana" w:eastAsia="Verdana" w:cs="Verdana"/>
                <w:color w:val="000080"/>
                <w:sz w:val="18"/>
                <w:szCs w:val="18"/>
              </w:rPr>
              <w:t>5.</w:t>
            </w:r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Early-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onset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dementia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(EOD)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is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characterized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by</w:t>
            </w:r>
            <w:proofErr w:type="spellEnd"/>
          </w:p>
          <w:p w:rsidRPr="00185231" w:rsidR="00AC2F0F" w:rsidP="7F4137D3" w:rsidRDefault="00AC2F0F" w14:paraId="218817CE" wp14:textId="12FA40AE">
            <w:pPr>
              <w:spacing w:before="0" w:beforeAutospacing="off" w:after="0" w:afterAutospacing="off"/>
              <w:rPr>
                <w:rFonts w:ascii="Verdana" w:hAnsi="Verdana" w:eastAsia="Verdana" w:cs="Verdana"/>
                <w:sz w:val="18"/>
                <w:szCs w:val="18"/>
              </w:rPr>
            </w:pP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functionally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impairing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deterioration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in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memory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language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,</w:t>
            </w:r>
          </w:p>
          <w:p w:rsidRPr="00185231" w:rsidR="00AC2F0F" w:rsidP="7F4137D3" w:rsidRDefault="00AC2F0F" w14:paraId="13B312AF" wp14:textId="2EF0A8FD">
            <w:pPr>
              <w:spacing w:before="0" w:beforeAutospacing="off" w:after="0" w:afterAutospacing="off"/>
              <w:rPr>
                <w:rFonts w:ascii="Verdana" w:hAnsi="Verdana" w:eastAsia="Verdana" w:cs="Verdana"/>
                <w:sz w:val="18"/>
                <w:szCs w:val="18"/>
              </w:rPr>
            </w:pP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personality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or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visuospatial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skills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emerging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under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age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of</w:t>
            </w:r>
          </w:p>
          <w:p w:rsidRPr="00185231" w:rsidR="00AC2F0F" w:rsidP="7F4137D3" w:rsidRDefault="00AC2F0F" w14:paraId="5D32C9C7" wp14:textId="1510EDCD">
            <w:pPr>
              <w:spacing w:before="0" w:beforeAutospacing="off" w:after="0" w:afterAutospacing="off"/>
              <w:rPr>
                <w:rFonts w:ascii="Verdana" w:hAnsi="Verdana" w:eastAsia="Verdana" w:cs="Verdana"/>
                <w:sz w:val="18"/>
                <w:szCs w:val="18"/>
              </w:rPr>
            </w:pPr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65.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Cerebral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functioning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can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be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assessed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by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visual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electroencephalography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(EEG)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interpretation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.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aim of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this</w:t>
            </w:r>
            <w:proofErr w:type="spellEnd"/>
          </w:p>
          <w:p w:rsidRPr="00185231" w:rsidR="00AC2F0F" w:rsidP="7F4137D3" w:rsidRDefault="00AC2F0F" w14:paraId="033294D6" wp14:textId="0F304DFE">
            <w:pPr>
              <w:spacing w:before="0" w:beforeAutospacing="off" w:after="0" w:afterAutospacing="off"/>
              <w:rPr>
                <w:rFonts w:ascii="Verdana" w:hAnsi="Verdana" w:eastAsia="Verdana" w:cs="Verdana"/>
                <w:sz w:val="18"/>
                <w:szCs w:val="18"/>
              </w:rPr>
            </w:pP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systematic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review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is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to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evaluate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diagnostic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utility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of</w:t>
            </w:r>
          </w:p>
          <w:p w:rsidRPr="00185231" w:rsidR="00AC2F0F" w:rsidP="7F4137D3" w:rsidRDefault="00AC2F0F" w14:paraId="29F93ED6" wp14:textId="67E3576E">
            <w:pPr>
              <w:spacing w:before="0" w:beforeAutospacing="off" w:after="0" w:afterAutospacing="off"/>
              <w:rPr>
                <w:rFonts w:ascii="Verdana" w:hAnsi="Verdana" w:eastAsia="Verdana" w:cs="Verdana"/>
                <w:sz w:val="18"/>
                <w:szCs w:val="18"/>
              </w:rPr>
            </w:pP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visual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EEG in EOD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focusing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on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Alzheimer’s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disease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(AD),</w:t>
            </w:r>
          </w:p>
          <w:p w:rsidRPr="00185231" w:rsidR="00AC2F0F" w:rsidP="7F4137D3" w:rsidRDefault="00AC2F0F" w14:paraId="392E223E" wp14:textId="299CB531">
            <w:pPr>
              <w:spacing w:before="0" w:beforeAutospacing="off" w:after="0" w:afterAutospacing="off"/>
              <w:rPr>
                <w:rFonts w:ascii="Verdana" w:hAnsi="Verdana" w:eastAsia="Verdana" w:cs="Verdana"/>
                <w:sz w:val="18"/>
                <w:szCs w:val="18"/>
              </w:rPr>
            </w:pP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vascular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dementia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(VAD),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dementia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with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Lewy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bodies</w:t>
            </w:r>
            <w:proofErr w:type="spellEnd"/>
          </w:p>
          <w:p w:rsidRPr="00185231" w:rsidR="00AC2F0F" w:rsidP="7F4137D3" w:rsidRDefault="00AC2F0F" w14:paraId="3F29CDF5" wp14:textId="5C3C0F5D">
            <w:pPr>
              <w:spacing w:before="0" w:beforeAutospacing="off" w:after="0" w:afterAutospacing="off"/>
              <w:rPr>
                <w:rFonts w:ascii="Verdana" w:hAnsi="Verdana" w:eastAsia="Verdana" w:cs="Verdana"/>
                <w:sz w:val="18"/>
                <w:szCs w:val="18"/>
              </w:rPr>
            </w:pPr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(DLB), and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frontotemporal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dementia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(FTD).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Medline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Embase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,</w:t>
            </w:r>
          </w:p>
          <w:p w:rsidRPr="00185231" w:rsidR="00AC2F0F" w:rsidP="7F4137D3" w:rsidRDefault="00AC2F0F" w14:paraId="16304F6B" wp14:textId="788B0B64">
            <w:pPr>
              <w:spacing w:before="0" w:beforeAutospacing="off" w:after="0" w:afterAutospacing="off"/>
              <w:rPr>
                <w:rFonts w:ascii="Verdana" w:hAnsi="Verdana" w:eastAsia="Verdana" w:cs="Verdana"/>
                <w:sz w:val="18"/>
                <w:szCs w:val="18"/>
              </w:rPr>
            </w:pP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Scopus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Web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Knowledge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and Google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Scholar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were</w:t>
            </w:r>
            <w:proofErr w:type="spellEnd"/>
          </w:p>
          <w:p w:rsidRPr="00185231" w:rsidR="00AC2F0F" w:rsidP="7F4137D3" w:rsidRDefault="00AC2F0F" w14:paraId="68B7595C" wp14:textId="48FFACF5">
            <w:pPr>
              <w:spacing w:before="0" w:beforeAutospacing="off" w:after="0" w:afterAutospacing="off"/>
              <w:rPr>
                <w:rFonts w:ascii="Verdana" w:hAnsi="Verdana" w:eastAsia="Verdana" w:cs="Verdana"/>
                <w:sz w:val="18"/>
                <w:szCs w:val="18"/>
              </w:rPr>
            </w:pP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systematically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searched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for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studies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where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EEGs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were</w:t>
            </w:r>
            <w:proofErr w:type="spellEnd"/>
          </w:p>
          <w:p w:rsidRPr="00185231" w:rsidR="00AC2F0F" w:rsidP="7F4137D3" w:rsidRDefault="00AC2F0F" w14:paraId="49FC4520" wp14:textId="5CF2F446">
            <w:pPr>
              <w:spacing w:before="0" w:beforeAutospacing="off" w:after="0" w:afterAutospacing="off"/>
              <w:rPr>
                <w:rFonts w:ascii="Verdana" w:hAnsi="Verdana" w:eastAsia="Verdana" w:cs="Verdana"/>
                <w:sz w:val="18"/>
                <w:szCs w:val="18"/>
              </w:rPr>
            </w:pP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included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in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diagnostic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evaluation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patients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with</w:t>
            </w:r>
            <w:proofErr w:type="spellEnd"/>
          </w:p>
          <w:p w:rsidRPr="00185231" w:rsidR="00AC2F0F" w:rsidP="7F4137D3" w:rsidRDefault="00AC2F0F" w14:paraId="505794ED" wp14:textId="1A28202D">
            <w:pPr>
              <w:spacing w:before="0" w:beforeAutospacing="off" w:after="0" w:afterAutospacing="off"/>
              <w:rPr>
                <w:rFonts w:ascii="Verdana" w:hAnsi="Verdana" w:eastAsia="Verdana" w:cs="Verdana"/>
                <w:sz w:val="18"/>
                <w:szCs w:val="18"/>
              </w:rPr>
            </w:pP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dementia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under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age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of 65.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Each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paper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was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quality</w:t>
            </w:r>
            <w:proofErr w:type="spellEnd"/>
          </w:p>
          <w:p w:rsidRPr="00185231" w:rsidR="00AC2F0F" w:rsidP="7F4137D3" w:rsidRDefault="00AC2F0F" w14:paraId="324C9653" wp14:textId="64D4561C">
            <w:pPr>
              <w:spacing w:before="0" w:beforeAutospacing="off" w:after="0" w:afterAutospacing="off"/>
              <w:rPr>
                <w:rFonts w:ascii="Verdana" w:hAnsi="Verdana" w:eastAsia="Verdana" w:cs="Verdana"/>
                <w:sz w:val="18"/>
                <w:szCs w:val="18"/>
              </w:rPr>
            </w:pP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assessed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and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results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grouped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according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to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dementia</w:t>
            </w:r>
            <w:proofErr w:type="spellEnd"/>
          </w:p>
          <w:p w:rsidRPr="00185231" w:rsidR="00AC2F0F" w:rsidP="7F4137D3" w:rsidRDefault="00AC2F0F" w14:paraId="57830554" wp14:textId="327278AE">
            <w:pPr>
              <w:spacing w:before="0" w:beforeAutospacing="off" w:after="0" w:afterAutospacing="off"/>
              <w:rPr>
                <w:rFonts w:ascii="Verdana" w:hAnsi="Verdana" w:eastAsia="Verdana" w:cs="Verdana"/>
                <w:sz w:val="18"/>
                <w:szCs w:val="18"/>
              </w:rPr>
            </w:pP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cause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with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narrative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summary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. 4,157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papers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were</w:t>
            </w:r>
            <w:proofErr w:type="spellEnd"/>
          </w:p>
          <w:p w:rsidRPr="00185231" w:rsidR="00AC2F0F" w:rsidP="7F4137D3" w:rsidRDefault="00AC2F0F" w14:paraId="79321470" wp14:textId="51F394C0">
            <w:pPr>
              <w:spacing w:before="0" w:beforeAutospacing="off" w:after="0" w:afterAutospacing="off"/>
              <w:rPr>
                <w:rFonts w:ascii="Verdana" w:hAnsi="Verdana" w:eastAsia="Verdana" w:cs="Verdana"/>
                <w:sz w:val="18"/>
                <w:szCs w:val="18"/>
              </w:rPr>
            </w:pP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screened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12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studies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met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eligibility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criteria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with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total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of</w:t>
            </w:r>
          </w:p>
          <w:p w:rsidRPr="00185231" w:rsidR="00AC2F0F" w:rsidP="7F4137D3" w:rsidRDefault="00AC2F0F" w14:paraId="57355A2A" wp14:textId="02F44575">
            <w:pPr>
              <w:spacing w:before="0" w:beforeAutospacing="off" w:after="0" w:afterAutospacing="off"/>
              <w:rPr>
                <w:rFonts w:ascii="Verdana" w:hAnsi="Verdana" w:eastAsia="Verdana" w:cs="Verdana"/>
                <w:sz w:val="18"/>
                <w:szCs w:val="18"/>
              </w:rPr>
            </w:pPr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965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patients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.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abnormal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EEG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was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common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to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all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causes</w:t>
            </w:r>
            <w:proofErr w:type="spellEnd"/>
          </w:p>
          <w:p w:rsidRPr="00185231" w:rsidR="00AC2F0F" w:rsidP="7F4137D3" w:rsidRDefault="00AC2F0F" w14:paraId="04004899" wp14:textId="48D66CC8">
            <w:pPr>
              <w:spacing w:before="0" w:beforeAutospacing="off" w:after="0" w:afterAutospacing="off"/>
              <w:rPr>
                <w:rFonts w:ascii="Verdana" w:hAnsi="Verdana" w:eastAsia="Verdana" w:cs="Verdana"/>
                <w:sz w:val="18"/>
                <w:szCs w:val="18"/>
              </w:rPr>
            </w:pPr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of EOD. EEG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abnormalities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are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more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severe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in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early-onset</w:t>
            </w:r>
            <w:proofErr w:type="spellEnd"/>
          </w:p>
          <w:p w:rsidRPr="00185231" w:rsidR="00AC2F0F" w:rsidP="7F4137D3" w:rsidRDefault="00AC2F0F" w14:paraId="64710A53" wp14:textId="61DE5E0E">
            <w:pPr>
              <w:spacing w:before="0" w:beforeAutospacing="off" w:after="0" w:afterAutospacing="off"/>
              <w:rPr>
                <w:rFonts w:ascii="Verdana" w:hAnsi="Verdana" w:eastAsia="Verdana" w:cs="Verdana"/>
                <w:sz w:val="18"/>
                <w:szCs w:val="18"/>
              </w:rPr>
            </w:pPr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AD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patients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. EEG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severity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grade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is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independent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disease</w:t>
            </w:r>
            <w:proofErr w:type="spellEnd"/>
          </w:p>
          <w:p w:rsidRPr="00185231" w:rsidR="00AC2F0F" w:rsidP="7F4137D3" w:rsidRDefault="00AC2F0F" w14:paraId="5D60FAAF" wp14:textId="73DAF3F6">
            <w:pPr>
              <w:spacing w:before="0" w:beforeAutospacing="off" w:after="0" w:afterAutospacing="off"/>
              <w:rPr>
                <w:rFonts w:ascii="Verdana" w:hAnsi="Verdana" w:eastAsia="Verdana" w:cs="Verdana"/>
                <w:sz w:val="18"/>
                <w:szCs w:val="18"/>
              </w:rPr>
            </w:pP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duration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.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Slow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wave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activity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is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common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to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all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dementias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,</w:t>
            </w:r>
          </w:p>
          <w:p w:rsidRPr="00185231" w:rsidR="00AC2F0F" w:rsidP="7F4137D3" w:rsidRDefault="00AC2F0F" w14:paraId="258BDC61" wp14:textId="2F437F16">
            <w:pPr>
              <w:spacing w:before="0" w:beforeAutospacing="off" w:after="0" w:afterAutospacing="off"/>
              <w:rPr>
                <w:rFonts w:ascii="Verdana" w:hAnsi="Verdana" w:eastAsia="Verdana" w:cs="Verdana"/>
                <w:sz w:val="18"/>
                <w:szCs w:val="18"/>
              </w:rPr>
            </w:pP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but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is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most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prominent in DLB.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Frontal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intermittent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rhythmic</w:t>
            </w:r>
            <w:proofErr w:type="spellEnd"/>
          </w:p>
          <w:p w:rsidRPr="00185231" w:rsidR="00AC2F0F" w:rsidP="7F4137D3" w:rsidRDefault="00AC2F0F" w14:paraId="30FF9E80" wp14:textId="369DE31B">
            <w:pPr>
              <w:spacing w:before="0" w:beforeAutospacing="off" w:after="0" w:afterAutospacing="off"/>
              <w:rPr>
                <w:rFonts w:ascii="Verdana" w:hAnsi="Verdana" w:eastAsia="Verdana" w:cs="Verdana"/>
                <w:sz w:val="18"/>
                <w:szCs w:val="18"/>
              </w:rPr>
            </w:pPr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delta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activity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could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be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considered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supportive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for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</w:p>
          <w:p w:rsidRPr="00185231" w:rsidR="00AC2F0F" w:rsidP="7F4137D3" w:rsidRDefault="00AC2F0F" w14:paraId="1138B5FA" wp14:textId="3BC747EB">
            <w:pPr>
              <w:spacing w:before="0" w:beforeAutospacing="off" w:after="0" w:afterAutospacing="off"/>
              <w:rPr>
                <w:rFonts w:ascii="Verdana" w:hAnsi="Verdana" w:eastAsia="Verdana" w:cs="Verdana"/>
                <w:sz w:val="18"/>
                <w:szCs w:val="18"/>
              </w:rPr>
            </w:pP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diagnosis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of DLB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can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 Grand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Total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EEG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score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over</w:t>
            </w:r>
            <w:proofErr w:type="spellEnd"/>
          </w:p>
          <w:p w:rsidRPr="00185231" w:rsidR="00AC2F0F" w:rsidP="7F4137D3" w:rsidRDefault="00AC2F0F" w14:paraId="1B71A7C1" wp14:textId="148D46AC">
            <w:pPr>
              <w:spacing w:before="0" w:beforeAutospacing="off" w:after="0" w:afterAutospacing="off"/>
              <w:rPr>
                <w:rFonts w:ascii="Verdana" w:hAnsi="Verdana" w:eastAsia="Verdana" w:cs="Verdana"/>
                <w:sz w:val="18"/>
                <w:szCs w:val="18"/>
              </w:rPr>
            </w:pPr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9.5. EEG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is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usually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normal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in FTD.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Focal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changes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can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be</w:t>
            </w:r>
            <w:proofErr w:type="spellEnd"/>
          </w:p>
          <w:p w:rsidRPr="00185231" w:rsidR="00AC2F0F" w:rsidP="7F4137D3" w:rsidRDefault="00AC2F0F" w14:paraId="6BB703CA" wp14:textId="624A3464">
            <w:pPr>
              <w:spacing w:before="0" w:beforeAutospacing="off" w:after="0" w:afterAutospacing="off"/>
              <w:rPr>
                <w:rFonts w:ascii="Verdana" w:hAnsi="Verdana" w:eastAsia="Verdana" w:cs="Verdana"/>
                <w:sz w:val="18"/>
                <w:szCs w:val="18"/>
              </w:rPr>
            </w:pPr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seen in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advanced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VAD.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Studies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employed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small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patient</w:t>
            </w:r>
            <w:proofErr w:type="spellEnd"/>
          </w:p>
          <w:p w:rsidRPr="00185231" w:rsidR="00AC2F0F" w:rsidP="7F4137D3" w:rsidRDefault="00AC2F0F" w14:paraId="789F3CBA" wp14:textId="799E9B46">
            <w:pPr>
              <w:spacing w:before="0" w:beforeAutospacing="off" w:after="0" w:afterAutospacing="off"/>
              <w:rPr>
                <w:rFonts w:ascii="Verdana" w:hAnsi="Verdana" w:eastAsia="Verdana" w:cs="Verdana"/>
                <w:sz w:val="18"/>
                <w:szCs w:val="18"/>
              </w:rPr>
            </w:pP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groups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varying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diagnostic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criteria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and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only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minority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of</w:t>
            </w:r>
          </w:p>
          <w:p w:rsidRPr="00185231" w:rsidR="00AC2F0F" w:rsidP="7F4137D3" w:rsidRDefault="00AC2F0F" w14:paraId="1D273B5D" wp14:textId="1A02D774">
            <w:pPr>
              <w:spacing w:before="0" w:beforeAutospacing="off" w:after="0" w:afterAutospacing="off"/>
              <w:rPr>
                <w:rFonts w:ascii="Verdana" w:hAnsi="Verdana" w:eastAsia="Verdana" w:cs="Verdana"/>
                <w:sz w:val="18"/>
                <w:szCs w:val="18"/>
              </w:rPr>
            </w:pP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patient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diagnoses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was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pathologically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confirmed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. EEG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may</w:t>
            </w:r>
            <w:proofErr w:type="spellEnd"/>
          </w:p>
          <w:p w:rsidRPr="00185231" w:rsidR="00AC2F0F" w:rsidP="7F4137D3" w:rsidRDefault="00AC2F0F" w14:paraId="5E83DB7C" wp14:textId="2641BD88">
            <w:pPr>
              <w:spacing w:before="0" w:beforeAutospacing="off" w:after="0" w:afterAutospacing="off"/>
              <w:rPr>
                <w:rFonts w:ascii="Verdana" w:hAnsi="Verdana" w:eastAsia="Verdana" w:cs="Verdana"/>
                <w:sz w:val="18"/>
                <w:szCs w:val="18"/>
              </w:rPr>
            </w:pP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be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useful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adjunct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in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diagnosis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of DLB and AD.</w:t>
            </w:r>
          </w:p>
          <w:p w:rsidRPr="00185231" w:rsidR="00AC2F0F" w:rsidP="7F4137D3" w:rsidRDefault="00AC2F0F" w14:paraId="6C3D29E2" wp14:textId="439AB967">
            <w:pPr>
              <w:spacing w:before="0" w:beforeAutospacing="off" w:after="0" w:afterAutospacing="off"/>
              <w:rPr>
                <w:rFonts w:ascii="Verdana" w:hAnsi="Verdana" w:eastAsia="Verdana" w:cs="Verdana"/>
                <w:sz w:val="18"/>
                <w:szCs w:val="18"/>
              </w:rPr>
            </w:pP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Further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prospective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well-powered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studies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are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required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to</w:t>
            </w:r>
            <w:proofErr w:type="spellEnd"/>
          </w:p>
          <w:p w:rsidRPr="00185231" w:rsidR="00AC2F0F" w:rsidP="7F4137D3" w:rsidRDefault="00AC2F0F" w14:paraId="5DB2FF4A" wp14:textId="7FAE0DA7">
            <w:pPr>
              <w:spacing w:before="0" w:beforeAutospacing="off" w:after="0" w:afterAutospacing="off"/>
              <w:rPr>
                <w:rFonts w:ascii="Verdana" w:hAnsi="Verdana" w:eastAsia="Verdana" w:cs="Verdana"/>
                <w:sz w:val="18"/>
                <w:szCs w:val="18"/>
              </w:rPr>
            </w:pP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investigate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diagnostic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utility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more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robustly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.</w:t>
            </w:r>
          </w:p>
          <w:p w:rsidRPr="00185231" w:rsidR="00AC2F0F" w:rsidP="5F2D1411" w:rsidRDefault="00AC2F0F" w14:paraId="5AABD624" wp14:textId="35234C7A">
            <w:pPr>
              <w:pStyle w:val="Normaallaadveeb"/>
              <w:shd w:val="clear" w:color="auto" w:fill="FFFFFF" w:themeFill="background1"/>
              <w:spacing w:before="0" w:beforeAutospacing="off" w:after="0" w:afterAutospacing="off"/>
              <w:rPr>
                <w:rFonts w:ascii="Verdana" w:hAnsi="Verdana" w:eastAsia="Verdana" w:cs="Verdana"/>
                <w:color w:val="000080"/>
                <w:sz w:val="18"/>
                <w:szCs w:val="18"/>
              </w:rPr>
            </w:pPr>
          </w:p>
        </w:tc>
        <w:tc>
          <w:tcPr>
            <w:tcW w:w="3096" w:type="dxa"/>
            <w:shd w:val="clear" w:color="auto" w:fill="auto"/>
            <w:tcMar/>
          </w:tcPr>
          <w:p w:rsidRPr="00185231" w:rsidR="00AC2F0F" w:rsidP="7F4137D3" w:rsidRDefault="00AC2F0F" w14:paraId="5311471F" wp14:textId="022FA9F0">
            <w:pPr>
              <w:pStyle w:val="Normaallaad"/>
              <w:jc w:val="both"/>
              <w:rPr>
                <w:rFonts w:ascii="Verdana" w:hAnsi="Verdana" w:eastAsia="Verdana" w:cs="Verdana"/>
                <w:sz w:val="18"/>
                <w:szCs w:val="18"/>
              </w:rPr>
            </w:pPr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5.</w:t>
            </w:r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Christina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Micanovic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, et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al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.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diagnostic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utility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of EEG in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early-onset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dementia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: </w:t>
            </w:r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a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systematic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review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of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literature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with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narrative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analysis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. </w:t>
            </w:r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J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Neural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Transm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(2014) 121:59–69</w:t>
            </w:r>
          </w:p>
        </w:tc>
      </w:tr>
      <w:tr xmlns:wp14="http://schemas.microsoft.com/office/word/2010/wordml" w:rsidRPr="00FE17E8" w:rsidR="00AC2F0F" w:rsidTr="7F4137D3" w14:paraId="504456DE" wp14:textId="77777777">
        <w:tc>
          <w:tcPr>
            <w:tcW w:w="6192" w:type="dxa"/>
            <w:shd w:val="clear" w:color="auto" w:fill="auto"/>
            <w:tcMar/>
          </w:tcPr>
          <w:p w:rsidRPr="00185231" w:rsidR="00AC2F0F" w:rsidP="7F4137D3" w:rsidRDefault="00AC2F0F" w14:paraId="434BC49B" wp14:textId="34992D94">
            <w:pPr>
              <w:rPr>
                <w:rFonts w:ascii="Verdana,SabonLTStd-Roman" w:hAnsi="Verdana,SabonLTStd-Roman" w:eastAsia="Verdana,SabonLTStd-Roman" w:cs="Verdana,SabonLTStd-Roman"/>
                <w:color w:val="000080"/>
                <w:sz w:val="18"/>
                <w:szCs w:val="18"/>
              </w:rPr>
            </w:pPr>
            <w:r w:rsidRPr="7F4137D3" w:rsidR="7F4137D3">
              <w:rPr>
                <w:rFonts w:ascii="Verdana,SabonLTStd-Roman" w:hAnsi="Verdana,SabonLTStd-Roman" w:eastAsia="Verdana,SabonLTStd-Roman" w:cs="Verdana,SabonLTStd-Roman"/>
                <w:color w:val="auto"/>
                <w:sz w:val="18"/>
                <w:szCs w:val="18"/>
              </w:rPr>
              <w:t>6.</w:t>
            </w:r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Using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evidence-based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technique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searched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for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articles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on</w:t>
            </w:r>
          </w:p>
          <w:p w:rsidRPr="00185231" w:rsidR="00AC2F0F" w:rsidP="00002CA6" w:rsidRDefault="00AC2F0F" w14:paraId="53A08B61" wp14:textId="0882B5E0">
            <w:pPr/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diagnostic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accuracy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spontaneous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EEG in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dementia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disorders</w:t>
            </w:r>
            <w:proofErr w:type="spellEnd"/>
          </w:p>
          <w:p w:rsidRPr="00185231" w:rsidR="00AC2F0F" w:rsidP="00002CA6" w:rsidRDefault="00AC2F0F" w14:paraId="0E7167CC" wp14:textId="12F50FC5">
            <w:pPr/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published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from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1980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until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June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2008.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Inclusion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criteria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were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: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original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article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published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in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English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with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10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or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more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subjects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per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diagnostic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group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diagnosed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according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to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established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consensus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clinical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diagnostic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criteria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used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 "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gold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standard." In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addition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it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should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have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been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possible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to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calculate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from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reported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results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indexes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diagnostic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test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accuracy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: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sensitivity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specificity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likelihood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ratios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and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diagnostic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odds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ratios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.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Forty-six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articles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were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retrieved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that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satisfied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eligibility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criteria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.</w:t>
            </w:r>
          </w:p>
          <w:p w:rsidRPr="00185231" w:rsidR="00AC2F0F" w:rsidP="7F4137D3" w:rsidRDefault="00AC2F0F" w14:paraId="6A4369D2" wp14:textId="34CEB716">
            <w:pPr>
              <w:rPr>
                <w:rFonts w:ascii="Verdana,SabonLTStd-Roman" w:hAnsi="Verdana,SabonLTStd-Roman" w:eastAsia="Verdana,SabonLTStd-Roman" w:cs="Verdana,SabonLTStd-Roman"/>
                <w:color w:val="000080"/>
                <w:sz w:val="18"/>
                <w:szCs w:val="18"/>
              </w:rPr>
            </w:pPr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In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conclusion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despite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wealth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published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research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and</w:t>
            </w:r>
          </w:p>
          <w:p w:rsidRPr="00185231" w:rsidR="00AC2F0F" w:rsidP="00002CA6" w:rsidRDefault="00AC2F0F" w14:paraId="480B2582" wp14:textId="5AAE9A00">
            <w:pPr/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reported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high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indexes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diagnostic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accuracy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of EEG, and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qEEG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in</w:t>
            </w:r>
          </w:p>
          <w:p w:rsidRPr="00185231" w:rsidR="00AC2F0F" w:rsidP="00002CA6" w:rsidRDefault="00AC2F0F" w14:paraId="07C0267C" wp14:textId="3A1B372D">
            <w:pPr/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particular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in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individual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studies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evidence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of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diagnostic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utility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of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resting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EEG in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dementia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and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mild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cognitive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impairment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(MCI)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is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still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not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sufficient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to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establish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this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method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for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initial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evaluation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of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subjects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with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cognitive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impairment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in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routine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clinical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practice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.</w:t>
            </w:r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Joint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effort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preferably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multicenter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studies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using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uniform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standards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should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develop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optimized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methods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investigate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added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diagnostic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value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of EEG in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clinically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established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dementia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diagnosis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and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predictive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utility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of EEG </w:t>
            </w:r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in MCI and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questionable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dementia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.</w:t>
            </w:r>
          </w:p>
          <w:p w:rsidRPr="00185231" w:rsidR="00AC2F0F" w:rsidP="5F2D1411" w:rsidRDefault="00AC2F0F" w14:paraId="5A8BA244" wp14:textId="5BB79AF9">
            <w:pPr>
              <w:pStyle w:val="Normaallaad"/>
              <w:rPr>
                <w:rFonts w:ascii="Verdana" w:hAnsi="Verdana" w:eastAsia="Verdana" w:cs="Verdana"/>
                <w:sz w:val="18"/>
                <w:szCs w:val="18"/>
              </w:rPr>
            </w:pPr>
          </w:p>
        </w:tc>
        <w:tc>
          <w:tcPr>
            <w:tcW w:w="3096" w:type="dxa"/>
            <w:shd w:val="clear" w:color="auto" w:fill="auto"/>
            <w:tcMar/>
          </w:tcPr>
          <w:p w:rsidRPr="00185231" w:rsidR="00AC2F0F" w:rsidP="7F4137D3" w:rsidRDefault="00AC2F0F" w14:paraId="00F2EC86" wp14:textId="2DCF094D">
            <w:pPr>
              <w:rPr>
                <w:rFonts w:ascii="Verdana" w:hAnsi="Verdana" w:eastAsia="Verdana" w:cs="Verdana"/>
                <w:b w:val="1"/>
                <w:bCs w:val="1"/>
                <w:sz w:val="18"/>
                <w:szCs w:val="18"/>
                <w:u w:val="single"/>
              </w:rPr>
            </w:pPr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6.</w:t>
            </w:r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Vesna</w:t>
            </w:r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Jelic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, et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al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.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Evide</w:t>
            </w:r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n</w:t>
            </w:r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ce-Based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Eva</w:t>
            </w:r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I</w:t>
            </w:r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u</w:t>
            </w:r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a</w:t>
            </w:r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t</w:t>
            </w:r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i</w:t>
            </w:r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on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of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D</w:t>
            </w:r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iag</w:t>
            </w:r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n</w:t>
            </w:r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ost</w:t>
            </w:r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ic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Accu</w:t>
            </w:r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racy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of</w:t>
            </w:r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Resting EEG in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Dementia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and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Mild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Cognitive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Impairment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. </w:t>
            </w:r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CLINICAL EEG and NEUROSCIENCE. </w:t>
            </w:r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2009VOL 40N0 2</w:t>
            </w:r>
          </w:p>
        </w:tc>
      </w:tr>
      <w:tr w:rsidR="5F2D1411" w:rsidTr="7F4137D3" w14:paraId="1C59247A">
        <w:tc>
          <w:tcPr>
            <w:tcW w:w="6192" w:type="dxa"/>
            <w:shd w:val="clear" w:color="auto" w:fill="auto"/>
            <w:tcMar/>
          </w:tcPr>
          <w:p w:rsidR="5F2D1411" w:rsidP="7F4137D3" w:rsidRDefault="5F2D1411" w14:paraId="1FD4AB84" w14:textId="59261B05">
            <w:pPr>
              <w:pStyle w:val="Normaallaad"/>
              <w:rPr>
                <w:rFonts w:ascii="Verdana,SabonLTStd-Roman" w:hAnsi="Verdana,SabonLTStd-Roman" w:eastAsia="Verdana,SabonLTStd-Roman" w:cs="Verdana,SabonLTStd-Roman"/>
                <w:color w:val="auto"/>
                <w:sz w:val="18"/>
                <w:szCs w:val="18"/>
              </w:rPr>
            </w:pPr>
            <w:r w:rsidRPr="7F4137D3" w:rsidR="7F4137D3">
              <w:rPr>
                <w:rFonts w:ascii="Verdana,SabonLTStd-Roman" w:hAnsi="Verdana,SabonLTStd-Roman" w:eastAsia="Verdana,SabonLTStd-Roman" w:cs="Verdana,SabonLTStd-Roman"/>
                <w:color w:val="auto"/>
                <w:sz w:val="18"/>
                <w:szCs w:val="18"/>
              </w:rPr>
              <w:t>7.</w:t>
            </w:r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Objective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To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compare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differences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in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severity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and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type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of</w:t>
            </w:r>
          </w:p>
          <w:p w:rsidR="5F2D1411" w:rsidRDefault="5F2D1411" w14:paraId="43FC29B6" w14:textId="7CD69E15"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electroencephalography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(EEG)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abnormalities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between</w:t>
            </w:r>
            <w:proofErr w:type="spellEnd"/>
          </w:p>
          <w:p w:rsidR="5F2D1411" w:rsidRDefault="5F2D1411" w14:paraId="4DADB349" w14:textId="41515BFB"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early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and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late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onset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Alzheimer’s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disease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(AD) and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to</w:t>
            </w:r>
            <w:proofErr w:type="spellEnd"/>
          </w:p>
          <w:p w:rsidR="5F2D1411" w:rsidRDefault="5F2D1411" w14:paraId="59F4DC98" w14:textId="37A7D967"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assess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influence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of APOE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genotype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on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this</w:t>
            </w:r>
            <w:proofErr w:type="spellEnd"/>
          </w:p>
          <w:p w:rsidR="5F2D1411" w:rsidRDefault="5F2D1411" w14:paraId="3F28860E" w14:textId="5467FB6A"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association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in order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to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understand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biological</w:t>
            </w:r>
            <w:proofErr w:type="spellEnd"/>
          </w:p>
          <w:p w:rsidR="5F2D1411" w:rsidRDefault="5F2D1411" w14:paraId="2F675D03" w14:textId="00360157"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differences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in AD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according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to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age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at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onset</w:t>
            </w:r>
            <w:proofErr w:type="spellEnd"/>
          </w:p>
          <w:p w:rsidR="5F2D1411" w:rsidRDefault="5F2D1411" w14:paraId="6057CFD2" w14:textId="2129676C"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Method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Of 460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probable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patients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and 336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patients</w:t>
            </w:r>
            <w:proofErr w:type="spellEnd"/>
          </w:p>
          <w:p w:rsidR="5F2D1411" w:rsidRDefault="5F2D1411" w14:paraId="132FE5B9" w14:textId="591EA432"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with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subjective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complaints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serving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controls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, EEG and</w:t>
            </w:r>
          </w:p>
          <w:p w:rsidR="5F2D1411" w:rsidRDefault="5F2D1411" w14:paraId="36B81E63" w14:textId="5157C0BE"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APOE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genotype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were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obtained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.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Subjects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were</w:t>
            </w:r>
            <w:proofErr w:type="spellEnd"/>
          </w:p>
          <w:p w:rsidR="5F2D1411" w:rsidRDefault="5F2D1411" w14:paraId="7C126E88" w14:textId="0C455DD0"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categorised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by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age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into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younger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(#65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years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) and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an</w:t>
            </w:r>
            <w:proofErr w:type="spellEnd"/>
          </w:p>
          <w:p w:rsidR="5F2D1411" w:rsidRDefault="5F2D1411" w14:paraId="325599DD" w14:textId="015A7D66"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older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group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(&gt;65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years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),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based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on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age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at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diagnosis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.</w:t>
            </w:r>
          </w:p>
          <w:p w:rsidR="5F2D1411" w:rsidRDefault="5F2D1411" w14:paraId="3D69EAF6" w14:textId="3CE9103B"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Severity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and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type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of EEG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abnormalities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were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visually</w:t>
            </w:r>
            <w:proofErr w:type="spellEnd"/>
          </w:p>
          <w:p w:rsidR="5F2D1411" w:rsidRDefault="5F2D1411" w14:paraId="7C0B0474" w14:textId="59529A24"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assessed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.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Severity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of EEG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abnormalities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ranged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from</w:t>
            </w:r>
            <w:proofErr w:type="spellEnd"/>
          </w:p>
          <w:p w:rsidR="5F2D1411" w:rsidRDefault="5F2D1411" w14:paraId="0EC3947F" w14:textId="5EEB605C"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normal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to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slightly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abnormal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to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moderately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severe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. EEG</w:t>
            </w:r>
          </w:p>
          <w:p w:rsidR="5F2D1411" w:rsidRDefault="5F2D1411" w14:paraId="143C070F" w14:textId="3468CA18"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abnormalities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were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characterised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only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focal</w:t>
            </w:r>
            <w:proofErr w:type="spellEnd"/>
          </w:p>
          <w:p w:rsidR="5F2D1411" w:rsidRDefault="5F2D1411" w14:paraId="36B4AB78" w14:textId="60352FE7"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abnormalities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only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diffuse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abnormalities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or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both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focal</w:t>
            </w:r>
            <w:proofErr w:type="spellEnd"/>
          </w:p>
          <w:p w:rsidR="5F2D1411" w:rsidRDefault="5F2D1411" w14:paraId="6FDD1A59" w14:textId="7EDFB424"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and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diffuse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abnormalities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.</w:t>
            </w:r>
          </w:p>
          <w:p w:rsidR="5F2D1411" w:rsidRDefault="5F2D1411" w14:paraId="4360406A" w14:textId="538F91AA"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Results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Logistic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regression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revealed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that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younger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AD</w:t>
            </w:r>
          </w:p>
          <w:p w:rsidR="5F2D1411" w:rsidRDefault="5F2D1411" w14:paraId="404FE2C7" w14:textId="6CA744BD"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patients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more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often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had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EEG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abnormalities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which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were</w:t>
            </w:r>
            <w:proofErr w:type="spellEnd"/>
          </w:p>
          <w:p w:rsidR="5F2D1411" w:rsidRDefault="5F2D1411" w14:paraId="69B82FCC" w14:textId="0E12DC06"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more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severe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with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predominance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both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focal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and</w:t>
            </w:r>
          </w:p>
          <w:p w:rsidR="5F2D1411" w:rsidRDefault="5F2D1411" w14:paraId="3817ADA6" w14:textId="0D5F8D1E"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diffuse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abnormalities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. In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controls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observed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</w:p>
          <w:p w:rsidR="5F2D1411" w:rsidRDefault="5F2D1411" w14:paraId="6216526B" w14:textId="6C18873A"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opposite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older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controls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more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often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had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EEG</w:t>
            </w:r>
          </w:p>
          <w:p w:rsidR="5F2D1411" w:rsidRDefault="5F2D1411" w14:paraId="30A29F3C" w14:textId="4372D08D"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abnormalities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than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younger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controls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.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Furthermore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, APOE</w:t>
            </w:r>
          </w:p>
          <w:p w:rsidR="5F2D1411" w:rsidRDefault="5F2D1411" w14:paraId="54FFF8E5" w14:textId="348073D0"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34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negative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patients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had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more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severe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EEG</w:t>
            </w:r>
          </w:p>
          <w:p w:rsidR="5F2D1411" w:rsidRDefault="5F2D1411" w14:paraId="241E8353" w14:textId="6C0B1FED"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abnormalities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than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APOE 34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positive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patients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while</w:t>
            </w:r>
            <w:proofErr w:type="spellEnd"/>
          </w:p>
          <w:p w:rsidR="5F2D1411" w:rsidRDefault="5F2D1411" w14:paraId="7F979DD2" w14:textId="14C38A58"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no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such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effect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was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observed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in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controls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.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There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was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no</w:t>
            </w:r>
          </w:p>
          <w:p w:rsidR="5F2D1411" w:rsidRDefault="5F2D1411" w14:paraId="7B3BF733" w14:textId="78400637"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interaction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between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age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at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onset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and APOE 34</w:t>
            </w:r>
          </w:p>
          <w:p w:rsidR="5F2D1411" w:rsidRDefault="5F2D1411" w14:paraId="411208C0" w14:textId="228C3725"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genotype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.</w:t>
            </w:r>
          </w:p>
          <w:p w:rsidR="5F2D1411" w:rsidRDefault="5F2D1411" w14:paraId="3E56F6F1" w14:textId="297D3BB7"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Conclusion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Early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onset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and APOE 34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negative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AD</w:t>
            </w:r>
          </w:p>
          <w:p w:rsidR="5F2D1411" w:rsidRDefault="5F2D1411" w14:paraId="1C69C46A" w14:textId="489F4AED"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patients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present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with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more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severe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EEG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abnormalities</w:t>
            </w:r>
            <w:proofErr w:type="spellEnd"/>
          </w:p>
          <w:p w:rsidR="5F2D1411" w:rsidRDefault="5F2D1411" w14:paraId="44D93E78" w14:textId="07D922B5"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than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late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onset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and APOE 34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positive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patients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.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These</w:t>
            </w:r>
            <w:proofErr w:type="spellEnd"/>
          </w:p>
          <w:p w:rsidR="5F2D1411" w:rsidRDefault="5F2D1411" w14:paraId="4282103E" w14:textId="3EB5AD85"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results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suggest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that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in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younger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patients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AD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manifests</w:t>
            </w:r>
            <w:proofErr w:type="spellEnd"/>
          </w:p>
          <w:p w:rsidR="5F2D1411" w:rsidRDefault="5F2D1411" w14:paraId="307D3BCC" w14:textId="622034F5"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with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more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prominent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functional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brain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changes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.</w:t>
            </w:r>
          </w:p>
          <w:p w:rsidR="5F2D1411" w:rsidP="5F2D1411" w:rsidRDefault="5F2D1411" w14:paraId="0A92ED33" w14:textId="1D7F9A49">
            <w:pPr>
              <w:pStyle w:val="Normaallaad"/>
              <w:rPr>
                <w:rFonts w:ascii="Verdana,SabonLTStd-Roman" w:hAnsi="Verdana,SabonLTStd-Roman" w:eastAsia="Verdana,SabonLTStd-Roman" w:cs="Verdana,SabonLTStd-Roman"/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  <w:shd w:val="clear" w:color="auto" w:fill="auto"/>
            <w:tcMar/>
          </w:tcPr>
          <w:p w:rsidR="5F2D1411" w:rsidP="7F4137D3" w:rsidRDefault="5F2D1411" w14:paraId="678DAEC8" w14:textId="079D3DFC">
            <w:pPr>
              <w:pStyle w:val="Normaallaad"/>
              <w:jc w:val="both"/>
              <w:rPr>
                <w:rFonts w:ascii="Verdana" w:hAnsi="Verdana" w:eastAsia="Verdana" w:cs="Verdana"/>
                <w:sz w:val="18"/>
                <w:szCs w:val="18"/>
              </w:rPr>
            </w:pPr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7.</w:t>
            </w:r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Hanneke de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Waal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, et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al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. </w:t>
            </w:r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EEG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abnormalities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in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early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and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late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onset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Alzheimer’s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disease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: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understanding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heterogeneity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. </w:t>
            </w:r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J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Neurol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Neurosurg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Psychiatry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2011;82:67e71</w:t>
            </w:r>
          </w:p>
        </w:tc>
      </w:tr>
      <w:tr w:rsidR="5F2D1411" w:rsidTr="7F4137D3" w14:paraId="04F49D23">
        <w:tc>
          <w:tcPr>
            <w:tcW w:w="6192" w:type="dxa"/>
            <w:shd w:val="clear" w:color="auto" w:fill="auto"/>
            <w:tcMar/>
          </w:tcPr>
          <w:p w:rsidR="5F2D1411" w:rsidP="7F4137D3" w:rsidRDefault="5F2D1411" w14:paraId="750971A7" w14:textId="46DFC30B">
            <w:pPr>
              <w:pStyle w:val="Normaallaad"/>
              <w:rPr>
                <w:rFonts w:ascii="Verdana" w:hAnsi="Verdana" w:eastAsia="Verdana" w:cs="Verdana"/>
                <w:sz w:val="18"/>
                <w:szCs w:val="18"/>
              </w:rPr>
            </w:pPr>
            <w:r w:rsidRPr="7F4137D3" w:rsidR="7F4137D3">
              <w:rPr>
                <w:rFonts w:ascii="Verdana,SabonLTStd-Roman" w:hAnsi="Verdana,SabonLTStd-Roman" w:eastAsia="Verdana,SabonLTStd-Roman" w:cs="Verdana,SabonLTStd-Roman"/>
                <w:color w:val="auto"/>
                <w:sz w:val="18"/>
                <w:szCs w:val="18"/>
              </w:rPr>
              <w:t xml:space="preserve">8. Andmebaasid: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PubMed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and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Web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Science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.</w:t>
            </w:r>
          </w:p>
          <w:p w:rsidR="5F2D1411" w:rsidRDefault="5F2D1411" w14:paraId="06F9F34A" w14:textId="33461884"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core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CSF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biomarkers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neurodegeneration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(T-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tau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P-tau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, and Aβ42), CSF NFL, and plasma T-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tau</w:t>
            </w:r>
            <w:proofErr w:type="spellEnd"/>
          </w:p>
          <w:p w:rsidR="5F2D1411" w:rsidRDefault="5F2D1411" w14:paraId="32FBAEFF" w14:textId="09C2FC82"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were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strongly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associated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with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Alzheimer’s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disease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and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core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biomarkers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were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strongly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associated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with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mild</w:t>
            </w:r>
            <w:proofErr w:type="spellEnd"/>
          </w:p>
          <w:p w:rsidR="5F2D1411" w:rsidRDefault="5F2D1411" w14:paraId="6161CF23" w14:textId="224F03B4"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cognitive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impairment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due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to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Alzheimer’s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disease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.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Emerging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CSF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biomarkers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NSE, VLP-1, HFABP, and YKL-40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were</w:t>
            </w:r>
            <w:proofErr w:type="spellEnd"/>
          </w:p>
          <w:p w:rsidR="5F2D1411" w:rsidRDefault="5F2D1411" w14:paraId="5FC13488" w14:textId="3994EA8B"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moderately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associated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with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Alzheimer’s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disease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whereas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plasma Aβ42 and Aβ40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were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not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.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Due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to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their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consistency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,</w:t>
            </w:r>
          </w:p>
          <w:p w:rsidR="5F2D1411" w:rsidRDefault="5F2D1411" w14:paraId="10DC063C" w14:textId="0BC9B00C"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T-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tau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P-tau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Aβ42, and NFL in CSF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should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be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used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in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clinical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practice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and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clinical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research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.</w:t>
            </w:r>
          </w:p>
        </w:tc>
        <w:tc>
          <w:tcPr>
            <w:tcW w:w="3096" w:type="dxa"/>
            <w:shd w:val="clear" w:color="auto" w:fill="auto"/>
            <w:tcMar/>
          </w:tcPr>
          <w:p w:rsidR="5F2D1411" w:rsidP="7F4137D3" w:rsidRDefault="5F2D1411" w14:paraId="18733F4D" w14:textId="70E8A360">
            <w:pPr>
              <w:pStyle w:val="Normaallaad"/>
              <w:jc w:val="both"/>
              <w:rPr>
                <w:rFonts w:ascii="Verdana" w:hAnsi="Verdana" w:eastAsia="Verdana" w:cs="Verdana"/>
                <w:sz w:val="18"/>
                <w:szCs w:val="18"/>
              </w:rPr>
            </w:pPr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8.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Olsson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, et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al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. </w:t>
            </w:r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CSF and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blood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biomarkers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for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diagnosis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of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Alzheimer’s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disease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: a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systematic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review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and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meta-analysis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.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Lancet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Neurol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2016; 15: 673–84</w:t>
            </w:r>
          </w:p>
        </w:tc>
      </w:tr>
      <w:tr w:rsidR="6A9DDCFF" w:rsidTr="7F4137D3" w14:paraId="7E75547D">
        <w:tc>
          <w:tcPr>
            <w:tcW w:w="6192" w:type="dxa"/>
            <w:shd w:val="clear" w:color="auto" w:fill="auto"/>
            <w:tcMar/>
          </w:tcPr>
          <w:p w:rsidR="6A9DDCFF" w:rsidP="7F4137D3" w:rsidRDefault="6A9DDCFF" w14:paraId="10D350F3" w14:textId="799EF094">
            <w:pPr>
              <w:pStyle w:val="Normaallaad"/>
              <w:rPr>
                <w:rFonts w:ascii="Verdana,SabonLTStd-Roman" w:hAnsi="Verdana,SabonLTStd-Roman" w:eastAsia="Verdana,SabonLTStd-Roman" w:cs="Verdana,SabonLTStd-Roman"/>
                <w:color w:val="auto"/>
                <w:sz w:val="18"/>
                <w:szCs w:val="18"/>
              </w:rPr>
            </w:pPr>
            <w:r w:rsidRPr="7F4137D3" w:rsidR="7F4137D3">
              <w:rPr>
                <w:rFonts w:ascii="Verdana,SabonLTStd-Roman" w:hAnsi="Verdana,SabonLTStd-Roman" w:eastAsia="Verdana,SabonLTStd-Roman" w:cs="Verdana,SabonLTStd-Roman"/>
                <w:color w:val="auto"/>
                <w:sz w:val="18"/>
                <w:szCs w:val="18"/>
              </w:rPr>
              <w:t>9. Andmebaasid</w:t>
            </w:r>
            <w:r w:rsidRPr="7F4137D3" w:rsidR="7F4137D3">
              <w:rPr>
                <w:rFonts w:ascii="Verdana,SabonLTStd-Roman" w:hAnsi="Verdana,SabonLTStd-Roman" w:eastAsia="Verdana,SabonLTStd-Roman" w:cs="Verdana,SabonLTStd-Roman"/>
                <w:color w:val="auto"/>
                <w:sz w:val="18"/>
                <w:szCs w:val="18"/>
              </w:rPr>
              <w:t xml:space="preserve">: </w:t>
            </w:r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Korea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Med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and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international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databases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including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Ovid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-MEDLINE, EMBASE, and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Cochrane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Library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.</w:t>
            </w:r>
          </w:p>
          <w:p w:rsidR="6A9DDCFF" w:rsidP="7F4137D3" w:rsidRDefault="6A9DDCFF" w14:paraId="6B19F736" w14:textId="39D792A2">
            <w:pPr>
              <w:rPr>
                <w:rFonts w:ascii="Verdana" w:hAnsi="Verdana" w:eastAsia="Verdana" w:cs="Verdana"/>
                <w:sz w:val="18"/>
                <w:szCs w:val="18"/>
              </w:rPr>
            </w:pP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purpose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this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study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was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to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carry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out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systematic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review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literature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and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metaanalysis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to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evaluate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diagnostic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utility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cerebrospinal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fluid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(CSF)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levels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42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amino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acid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form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amyloid-beta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(Aβ1–42)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biomarker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for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differentiating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Alzheimer’s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disease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(AD)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from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non-AD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dementia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.</w:t>
            </w:r>
          </w:p>
          <w:p w:rsidR="6A9DDCFF" w:rsidP="7F4137D3" w:rsidRDefault="6A9DDCFF" w14:paraId="550D3169" w14:textId="0FA26E8C">
            <w:pPr>
              <w:rPr>
                <w:rFonts w:ascii="Verdana" w:hAnsi="Verdana" w:eastAsia="Verdana" w:cs="Verdana"/>
                <w:sz w:val="18"/>
                <w:szCs w:val="18"/>
              </w:rPr>
            </w:pPr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A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total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of 17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diagnostic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evaluation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studies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were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identified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in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which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levels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of CSF Aβ1–42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were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assessed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.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Meta-analysis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was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performed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on 11 robust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studies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that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compared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confirmed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AD (n = 2211)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with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healthy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individuals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(n = 1030), 10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studies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that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compared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AD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with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non-AD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dementias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(n = 627), and 5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studies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that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compared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amnestic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mild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cognitive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impairment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(n = 1133)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with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non-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amnestic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type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subjects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(n = 1276).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Overall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CSF Aβ1–42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levels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were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reduced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in AD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compared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to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controls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or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non-AD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dementia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.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effectiveness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of </w:t>
            </w:r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test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was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evaluated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for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diagnostic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accuracy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(pooled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sensitivity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0.80 (95% CI 0.78–0.82); pooled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specificity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, 0.76 (95% CI 0.74–0.78).</w:t>
            </w:r>
          </w:p>
          <w:p w:rsidR="6A9DDCFF" w:rsidP="7F4137D3" w:rsidRDefault="6A9DDCFF" w14:paraId="59881F95" w14:textId="13027611">
            <w:pPr>
              <w:rPr>
                <w:rFonts w:ascii="Verdana,SabonLTStd-Roman" w:hAnsi="Verdana,SabonLTStd-Roman" w:eastAsia="Verdana,SabonLTStd-Roman" w:cs="Verdana,SabonLTStd-Roman"/>
                <w:color w:val="auto"/>
                <w:sz w:val="18"/>
                <w:szCs w:val="18"/>
              </w:rPr>
            </w:pP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Reduced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CSF Aβ1–42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levels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are of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potential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utility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in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differential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diagnosis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of AD versus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non-AD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dementias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 xml:space="preserve"> and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controls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  <w:u w:val="single"/>
              </w:rPr>
              <w:t>.</w:t>
            </w:r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Diagnostic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accuracy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was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high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in AD versus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healthy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controls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.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However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,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differential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diagnosis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for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MCI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or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non-AD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might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be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evaluated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by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other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biomarkers</w:t>
            </w:r>
            <w:proofErr w:type="spellEnd"/>
            <w:r w:rsidRPr="7F4137D3" w:rsidR="7F4137D3">
              <w:rPr>
                <w:rFonts w:ascii="Verdana" w:hAnsi="Verdana" w:eastAsia="Verdana" w:cs="Verdana"/>
                <w:sz w:val="18"/>
                <w:szCs w:val="18"/>
              </w:rPr>
              <w:t>.</w:t>
            </w:r>
          </w:p>
        </w:tc>
        <w:tc>
          <w:tcPr>
            <w:tcW w:w="3096" w:type="dxa"/>
            <w:shd w:val="clear" w:color="auto" w:fill="auto"/>
            <w:tcMar/>
          </w:tcPr>
          <w:p w:rsidR="6A9DDCFF" w:rsidP="7F4137D3" w:rsidRDefault="6A9DDCFF" w14:paraId="047F09F9" w14:textId="45B15F70">
            <w:pPr>
              <w:pStyle w:val="Normaallaad"/>
              <w:jc w:val="both"/>
              <w:rPr>
                <w:rFonts w:ascii="Verdana" w:hAnsi="Verdana" w:eastAsia="Verdana" w:cs="Verdana"/>
                <w:sz w:val="18"/>
                <w:szCs w:val="18"/>
              </w:rPr>
            </w:pPr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9.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Jin-A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Mo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, et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al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.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Cerebrospinal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Fluid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β-Amyloid1–42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Levels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in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the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Differential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Diagnosis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of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Alzheimer’s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Disease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—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Systematic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Review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and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Meta</w:t>
            </w:r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-</w:t>
            </w:r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Analysis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. </w:t>
            </w:r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PLOS ONE | DOI:10.1371/journal.pone.0116802 </w:t>
            </w:r>
            <w:proofErr w:type="spellStart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>February</w:t>
            </w:r>
            <w:proofErr w:type="spellEnd"/>
            <w:r w:rsidRPr="7F4137D3" w:rsidR="7F4137D3">
              <w:rPr>
                <w:rFonts w:ascii="Verdana" w:hAnsi="Verdana" w:eastAsia="Verdana" w:cs="Verdana"/>
                <w:b w:val="0"/>
                <w:bCs w:val="0"/>
                <w:sz w:val="18"/>
                <w:szCs w:val="18"/>
                <w:u w:val="none"/>
              </w:rPr>
              <w:t xml:space="preserve"> 24, 2015</w:t>
            </w:r>
          </w:p>
        </w:tc>
      </w:tr>
    </w:tbl>
    <w:p xmlns:wp14="http://schemas.microsoft.com/office/word/2010/wordml" w:rsidR="003B0510" w:rsidP="7F4137D3" w:rsidRDefault="003B0510" w14:paraId="02B10633" wp14:textId="63AC34A8">
      <w:pPr>
        <w:rPr>
          <w:lang w:val="en-US"/>
        </w:rPr>
      </w:pPr>
    </w:p>
    <w:p xmlns:wp14="http://schemas.microsoft.com/office/word/2010/wordml" w:rsidR="002D065A" w:rsidP="003E1B67" w:rsidRDefault="002D065A" w14:paraId="6BF79894" wp14:textId="77777777">
      <w:pPr>
        <w:rPr>
          <w:lang w:val="en-US"/>
        </w:rPr>
      </w:pPr>
    </w:p>
    <w:p xmlns:wp14="http://schemas.microsoft.com/office/word/2010/wordml" w:rsidRPr="002D065A" w:rsidR="002D065A" w:rsidP="074AD569" w:rsidRDefault="002D065A" w14:paraId="69DC4225" wp14:noSpellErr="1" wp14:textId="1F2FC66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120"/>
        <w:ind/>
        <w:jc w:val="both"/>
        <w:rPr>
          <w:rFonts w:ascii="Verdana" w:hAnsi="Verdana" w:cs="ArialMT"/>
          <w:color w:val="000080"/>
          <w:sz w:val="18"/>
          <w:szCs w:val="18"/>
          <w:lang w:val="fi-FI" w:eastAsia="en-US"/>
        </w:rPr>
      </w:pPr>
      <w:proofErr w:type="spellStart"/>
      <w:r w:rsidRPr="074AD569" w:rsidR="074AD569">
        <w:rPr>
          <w:rFonts w:ascii="Verdana" w:hAnsi="Verdana" w:eastAsia="Verdana" w:cs="Verdana"/>
          <w:b w:val="1"/>
          <w:bCs w:val="1"/>
          <w:color w:val="000080"/>
          <w:sz w:val="18"/>
          <w:szCs w:val="18"/>
        </w:rPr>
        <w:t>Ravijuhendid</w:t>
      </w:r>
      <w:proofErr w:type="spellEnd"/>
      <w:proofErr w:type="spellStart"/>
      <w:proofErr w:type="spellEnd"/>
      <w:proofErr w:type="spellStart"/>
      <w:proofErr w:type="spellEnd"/>
    </w:p>
    <w:p xmlns:wp14="http://schemas.microsoft.com/office/word/2010/wordml" w:rsidRPr="00FE17E8" w:rsidR="002D065A" w:rsidP="7F4137D3" w:rsidRDefault="002D065A" w14:paraId="35CF3AC0" wp14:textId="63A4DDC1">
      <w:pPr>
        <w:pStyle w:val="Normaallaad"/>
        <w:ind w:left="0"/>
        <w:jc w:val="both"/>
        <w:rPr>
          <w:lang w:val="en-US"/>
        </w:rPr>
      </w:pPr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1.EFNS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guidelines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for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the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diagnosis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and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management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of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Alzheimer's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disease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. J.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Horta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, J. T.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OBrienb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, G.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Gainottic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, T.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Pirttilad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,, B. O.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Popescue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, I.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Rektorovaf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, S.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Sorbig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and P.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Scheltensh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on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behalf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of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the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EFNS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Scientist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Panel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on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Dementia</w:t>
      </w:r>
      <w:proofErr w:type="spellEnd"/>
    </w:p>
    <w:p w:rsidR="074AD569" w:rsidP="69672B24" w:rsidRDefault="074AD569" w14:paraId="5422527D" w14:textId="3BE8AE12">
      <w:pPr>
        <w:jc w:val="both"/>
      </w:pPr>
      <w:proofErr w:type="spellStart"/>
      <w:r w:rsidRPr="7F4137D3" w:rsidR="7F4137D3">
        <w:rPr>
          <w:rFonts w:ascii="Verdana" w:hAnsi="Verdana" w:eastAsia="Verdana" w:cs="Verdana"/>
          <w:sz w:val="18"/>
          <w:szCs w:val="18"/>
          <w:u w:val="single"/>
        </w:rPr>
        <w:t>Elektoentsefalograafia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  <w:u w:val="single"/>
        </w:rPr>
        <w:t xml:space="preserve"> (EEG)</w:t>
      </w:r>
      <w:r w:rsidRPr="7F4137D3" w:rsidR="7F4137D3">
        <w:rPr>
          <w:rFonts w:ascii="Verdana" w:hAnsi="Verdana" w:eastAsia="Verdana" w:cs="Verdana"/>
          <w:sz w:val="18"/>
          <w:szCs w:val="18"/>
        </w:rPr>
        <w:t xml:space="preserve"> - võib aidata diferentseerida AT, subjektiivseid kaebusi ja psühhiaatrilisi haigusi. Soovitatud atüüpilise kliinilise pildiga AT korral. EEG võib anda infot varajase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Creutzwald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-Jacobi tõve (CJD),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toksilis-metaboolse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häire, võimaliku epileptilise </w:t>
      </w:r>
      <w:r w:rsidRPr="7F4137D3" w:rsidR="7F4137D3">
        <w:rPr>
          <w:rFonts w:ascii="Verdana" w:hAnsi="Verdana" w:eastAsia="Verdana" w:cs="Verdana"/>
          <w:sz w:val="18"/>
          <w:szCs w:val="18"/>
        </w:rPr>
        <w:t>amnee</w:t>
      </w:r>
      <w:r w:rsidRPr="7F4137D3" w:rsidR="7F4137D3">
        <w:rPr>
          <w:rFonts w:ascii="Verdana" w:hAnsi="Verdana" w:eastAsia="Verdana" w:cs="Verdana"/>
          <w:sz w:val="18"/>
          <w:szCs w:val="18"/>
        </w:rPr>
        <w:t>s</w:t>
      </w:r>
      <w:r w:rsidRPr="7F4137D3" w:rsidR="7F4137D3">
        <w:rPr>
          <w:rFonts w:ascii="Verdana" w:hAnsi="Verdana" w:eastAsia="Verdana" w:cs="Verdana"/>
          <w:sz w:val="18"/>
          <w:szCs w:val="18"/>
        </w:rPr>
        <w:t>ia</w:t>
      </w:r>
      <w:r w:rsidRPr="7F4137D3" w:rsidR="7F4137D3">
        <w:rPr>
          <w:rFonts w:ascii="Verdana" w:hAnsi="Verdana" w:eastAsia="Verdana" w:cs="Verdana"/>
          <w:sz w:val="18"/>
          <w:szCs w:val="18"/>
        </w:rPr>
        <w:t xml:space="preserve"> või muu haiguse korral. AT haigetele on iseloomulik: vähenenud alfa laine, tõusnud teeta lained ja madalam keskmine sagedus. EEG võib olla normaalne kuni 14% AT haigetest.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KUi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EEG-s ainult difuussed muutused, siis see on pigem diagnoosi vastu.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KUi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esinevad nii difuussed kui  ka fokaalsed nähud - AT või mõni muu dementsus. </w:t>
      </w:r>
    </w:p>
    <w:p w:rsidR="074AD569" w:rsidP="074AD569" w:rsidRDefault="074AD569" w14:paraId="32E3BBAC" w14:textId="3BE00DE5">
      <w:pPr>
        <w:pStyle w:val="Normaallaad"/>
        <w:jc w:val="both"/>
      </w:pPr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Soovitus: </w:t>
      </w:r>
      <w:r w:rsidRPr="7F4137D3" w:rsidR="7F4137D3">
        <w:rPr>
          <w:rFonts w:ascii="Verdana" w:hAnsi="Verdana" w:eastAsia="Verdana" w:cs="Verdana"/>
          <w:sz w:val="18"/>
          <w:szCs w:val="18"/>
          <w:u w:val="none"/>
        </w:rPr>
        <w:t xml:space="preserve">EEG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  <w:u w:val="none"/>
        </w:rPr>
        <w:t>i</w:t>
      </w:r>
      <w:r w:rsidRPr="7F4137D3" w:rsidR="7F4137D3">
        <w:rPr>
          <w:rFonts w:ascii="Verdana" w:hAnsi="Verdana" w:eastAsia="Verdana" w:cs="Verdana"/>
          <w:sz w:val="18"/>
          <w:szCs w:val="18"/>
        </w:rPr>
        <w:t>s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recommended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in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differential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diagnosis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of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atypical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clinical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presentations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of AD (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good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practice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point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) and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when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CJD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or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transient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epileptic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amnesia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is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suspected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(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Level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B).</w:t>
      </w:r>
    </w:p>
    <w:p w:rsidR="074AD569" w:rsidP="69672B24" w:rsidRDefault="074AD569" w14:paraId="7E318EB8" w14:textId="33C6F171">
      <w:pPr>
        <w:jc w:val="both"/>
      </w:pPr>
      <w:proofErr w:type="spellStart"/>
      <w:r w:rsidRPr="7F4137D3" w:rsidR="7F4137D3">
        <w:rPr>
          <w:rFonts w:ascii="Verdana" w:hAnsi="Verdana" w:eastAsia="Verdana" w:cs="Verdana"/>
          <w:sz w:val="18"/>
          <w:szCs w:val="18"/>
          <w:u w:val="single"/>
        </w:rPr>
        <w:t>Liikvori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  <w:u w:val="single"/>
        </w:rPr>
        <w:t xml:space="preserve"> analüüs (</w:t>
      </w:r>
      <w:r w:rsidRPr="7F4137D3" w:rsidR="7F4137D3">
        <w:rPr>
          <w:rFonts w:ascii="Verdana" w:hAnsi="Verdana" w:eastAsia="Verdana" w:cs="Verdana"/>
          <w:i w:val="1"/>
          <w:iCs w:val="1"/>
          <w:sz w:val="18"/>
          <w:szCs w:val="18"/>
          <w:u w:val="single"/>
        </w:rPr>
        <w:t xml:space="preserve">CSF </w:t>
      </w:r>
      <w:proofErr w:type="spellStart"/>
      <w:r w:rsidRPr="7F4137D3" w:rsidR="7F4137D3">
        <w:rPr>
          <w:rFonts w:ascii="Verdana" w:hAnsi="Verdana" w:eastAsia="Verdana" w:cs="Verdana"/>
          <w:i w:val="1"/>
          <w:iCs w:val="1"/>
          <w:sz w:val="18"/>
          <w:szCs w:val="18"/>
          <w:u w:val="single"/>
        </w:rPr>
        <w:t>analysis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  <w:u w:val="single"/>
        </w:rPr>
        <w:t>)</w:t>
      </w:r>
      <w:r w:rsidRPr="7F4137D3" w:rsidR="7F4137D3">
        <w:rPr>
          <w:rFonts w:ascii="Verdana" w:hAnsi="Verdana" w:eastAsia="Verdana" w:cs="Verdana"/>
          <w:sz w:val="18"/>
          <w:szCs w:val="18"/>
        </w:rPr>
        <w:t xml:space="preserve"> -Juhul, kui kahtlustatakse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vaskuliiti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, põletikulist,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hematoloogilist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või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demüeliniseerivat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haigust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võui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CJD – on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liikvori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uuring vajalik (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pleotsütoos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, valk, glükoos, valgu elektroforees). </w:t>
      </w:r>
      <w:r w:rsidRPr="7F4137D3" w:rsidR="7F4137D3">
        <w:rPr>
          <w:rFonts w:ascii="Verdana" w:hAnsi="Verdana" w:eastAsia="Verdana" w:cs="Verdana"/>
          <w:sz w:val="18"/>
          <w:szCs w:val="18"/>
        </w:rPr>
        <w:t xml:space="preserve">AT korral on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liikvoris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langenud beeta-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amüloidi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42 tase (Ab42), samas kui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tau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-valgu või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fosfo-tau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hulk on tihti tõusnud. Ab42 sensitiivsus 86%, spetsiifilisus 90%;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tau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-valgu sensitiivsus 81%, spetsiifilisus 90%. Probleemiks on </w:t>
      </w:r>
      <w:r w:rsidRPr="7F4137D3" w:rsidR="7F4137D3">
        <w:rPr>
          <w:rFonts w:ascii="Verdana" w:hAnsi="Verdana" w:eastAsia="Verdana" w:cs="Verdana"/>
          <w:sz w:val="18"/>
          <w:szCs w:val="18"/>
        </w:rPr>
        <w:t>suur varieeruvus laborite vahel, mistõttu hetkel ei ole CSF hindamine usaldusväärne vahend.</w:t>
      </w:r>
    </w:p>
    <w:p w:rsidR="074AD569" w:rsidP="69672B24" w:rsidRDefault="074AD569" w14:paraId="759B06E3" w14:textId="108B9AF7">
      <w:pPr>
        <w:pStyle w:val="Normaallaad"/>
        <w:bidi w:val="0"/>
        <w:spacing w:before="0" w:beforeAutospacing="off" w:after="160" w:afterAutospacing="off" w:line="259" w:lineRule="auto"/>
        <w:ind w:left="0" w:right="0"/>
        <w:jc w:val="both"/>
      </w:pPr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Soovitus:</w:t>
      </w:r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Routine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CSF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analysis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is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recommended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in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differential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diagnosis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for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atypical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clinical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presentations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of AD (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good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practice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point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). CSF 14-3-3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or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total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tau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measurement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are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recommended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for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the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identification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of CJD in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patients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with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rapidly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progressive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dementia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(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Level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B).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Alterations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in CSF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total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tau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phospho-tau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and Ab42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support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diagnosis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of AD (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Level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B).</w:t>
      </w:r>
    </w:p>
    <w:p w:rsidR="074AD569" w:rsidP="69672B24" w:rsidRDefault="074AD569" w14:paraId="228E8A0E" w14:textId="6F9B8811">
      <w:pPr>
        <w:pStyle w:val="Normaallaad"/>
        <w:bidi w:val="0"/>
        <w:spacing w:before="0" w:beforeAutospacing="off" w:after="160" w:afterAutospacing="off" w:line="259" w:lineRule="auto"/>
        <w:ind w:left="0" w:right="0"/>
        <w:jc w:val="both"/>
      </w:pPr>
      <w:r w:rsidRPr="7F4137D3" w:rsidR="7F4137D3">
        <w:rPr>
          <w:rFonts w:ascii="Verdana" w:hAnsi="Verdana" w:eastAsia="Verdana" w:cs="Verdana"/>
          <w:sz w:val="18"/>
          <w:szCs w:val="18"/>
          <w:u w:val="single"/>
        </w:rPr>
        <w:t>Geneetiline testimine</w:t>
      </w:r>
      <w:r w:rsidRPr="7F4137D3" w:rsidR="7F4137D3">
        <w:rPr>
          <w:rFonts w:ascii="Verdana" w:hAnsi="Verdana" w:eastAsia="Verdana" w:cs="Verdana"/>
          <w:sz w:val="18"/>
          <w:szCs w:val="18"/>
        </w:rPr>
        <w:t xml:space="preserve"> – Seotud paljude eetiliste aspektidega. APP, PS1 ja PS2 geeni mutatsioonid seletavad 50% perekondlikest varase algusega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AT-st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.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ApoE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4 alleel on ainuke geneetiline faktor, mis on seotud hilise algusega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AT-ga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, aga see ei pruugi tähendada tingimata haiguse avaldumist. Seetõttu ei ole alust soovitada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Apo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E4 testimist.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Presümptomaatiline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testimine perekondliku dementsuse korral tuleks läbi viia vaid patsiendi soovil ja spetsialiseeritud keskustes. Võib jälgida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Huntingtoni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tõve protokolli. </w:t>
      </w:r>
    </w:p>
    <w:p w:rsidR="074AD569" w:rsidP="69672B24" w:rsidRDefault="074AD569" w14:paraId="05B2D217" w14:textId="7D860968">
      <w:pPr>
        <w:pStyle w:val="Normaallaad"/>
        <w:bidi w:val="0"/>
        <w:spacing w:before="0" w:beforeAutospacing="off" w:after="160" w:afterAutospacing="off" w:line="259" w:lineRule="auto"/>
        <w:ind w:left="0" w:right="0"/>
        <w:jc w:val="both"/>
      </w:pPr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Soovitus:</w:t>
      </w:r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Screening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for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known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pathogenic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mutations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can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be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undertaken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in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patients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with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appropriate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phenotype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or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a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family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history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of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an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autosomal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dominant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dementia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.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Routine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Apo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E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genotyping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is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not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recommended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>.</w:t>
      </w:r>
    </w:p>
    <w:p w:rsidR="074AD569" w:rsidP="074AD569" w:rsidRDefault="074AD569" w14:paraId="20B7AA5C" w14:textId="4CAADD9C">
      <w:pPr>
        <w:pStyle w:val="Normaallaad"/>
        <w:jc w:val="both"/>
      </w:pPr>
      <w:r w:rsidRPr="7F4137D3" w:rsidR="7F4137D3">
        <w:rPr>
          <w:rFonts w:ascii="Verdana" w:hAnsi="Verdana" w:eastAsia="Verdana" w:cs="Verdana"/>
          <w:sz w:val="18"/>
          <w:szCs w:val="18"/>
          <w:u w:val="single"/>
        </w:rPr>
        <w:t>Teised uuringud:</w:t>
      </w:r>
      <w:r w:rsidRPr="7F4137D3" w:rsidR="7F4137D3">
        <w:rPr>
          <w:rFonts w:ascii="Verdana" w:hAnsi="Verdana" w:eastAsia="Verdana" w:cs="Verdana"/>
          <w:sz w:val="18"/>
          <w:szCs w:val="18"/>
        </w:rPr>
        <w:t xml:space="preserve"> Enamasti kliinilistes uuringutes, igapäevapraktik</w:t>
      </w:r>
      <w:r w:rsidRPr="7F4137D3" w:rsidR="7F4137D3">
        <w:rPr>
          <w:rFonts w:ascii="Verdana" w:hAnsi="Verdana" w:eastAsia="Verdana" w:cs="Verdana"/>
          <w:sz w:val="18"/>
          <w:szCs w:val="18"/>
        </w:rPr>
        <w:t>as ei kasutata</w:t>
      </w:r>
      <w:r w:rsidRPr="7F4137D3" w:rsidR="7F4137D3">
        <w:rPr>
          <w:rFonts w:ascii="Verdana" w:hAnsi="Verdana" w:eastAsia="Verdana" w:cs="Verdana"/>
          <w:sz w:val="18"/>
          <w:szCs w:val="18"/>
        </w:rPr>
        <w:t>. Mitte-närvikoe uurimine (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fibroblastid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trombotsüüdud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vaskulaarne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epiteel) - analüüsitakse DNA kahjustust ja parandamise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mehanisme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autofaagiat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,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oksüdatiivset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stressi, ioonkanaleid,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intratsellulaarset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Ca regulatsiooni jne. Naha ja lihasbiopsia – diagnoosimaks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tserebraals</w:t>
      </w:r>
      <w:r w:rsidRPr="7F4137D3" w:rsidR="7F4137D3">
        <w:rPr>
          <w:rFonts w:ascii="Verdana" w:hAnsi="Verdana" w:eastAsia="Verdana" w:cs="Verdana"/>
          <w:sz w:val="18"/>
          <w:szCs w:val="18"/>
        </w:rPr>
        <w:t>et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autosoom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>-dominants</w:t>
      </w:r>
      <w:r w:rsidRPr="7F4137D3" w:rsidR="7F4137D3">
        <w:rPr>
          <w:rFonts w:ascii="Verdana" w:hAnsi="Verdana" w:eastAsia="Verdana" w:cs="Verdana"/>
          <w:sz w:val="18"/>
          <w:szCs w:val="18"/>
        </w:rPr>
        <w:t xml:space="preserve">et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arteriopaatiat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koos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subkortikaalsete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infarktide ja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leukoentsefalopaatiaga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(CADASIL -</w:t>
      </w:r>
      <w:proofErr w:type="spellStart"/>
      <w:r w:rsidRPr="7F4137D3" w:rsidR="7F4137D3">
        <w:rPr>
          <w:rFonts w:ascii="Verdana" w:hAnsi="Verdana" w:eastAsia="Verdana" w:cs="Verdana"/>
          <w:i w:val="1"/>
          <w:iCs w:val="1"/>
          <w:sz w:val="18"/>
          <w:szCs w:val="18"/>
        </w:rPr>
        <w:t>cerebral</w:t>
      </w:r>
      <w:proofErr w:type="spellEnd"/>
      <w:r w:rsidRPr="7F4137D3" w:rsidR="7F4137D3">
        <w:rPr>
          <w:rFonts w:ascii="Verdana" w:hAnsi="Verdana" w:eastAsia="Verdana" w:cs="Verdana"/>
          <w:i w:val="1"/>
          <w:iCs w:val="1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i w:val="1"/>
          <w:iCs w:val="1"/>
          <w:sz w:val="18"/>
          <w:szCs w:val="18"/>
        </w:rPr>
        <w:t>autosomal</w:t>
      </w:r>
      <w:proofErr w:type="spellEnd"/>
      <w:r w:rsidRPr="7F4137D3" w:rsidR="7F4137D3">
        <w:rPr>
          <w:rFonts w:ascii="Verdana" w:hAnsi="Verdana" w:eastAsia="Verdana" w:cs="Verdana"/>
          <w:i w:val="1"/>
          <w:iCs w:val="1"/>
          <w:sz w:val="18"/>
          <w:szCs w:val="18"/>
        </w:rPr>
        <w:t xml:space="preserve"> dominant </w:t>
      </w:r>
      <w:proofErr w:type="spellStart"/>
      <w:r w:rsidRPr="7F4137D3" w:rsidR="7F4137D3">
        <w:rPr>
          <w:rFonts w:ascii="Verdana" w:hAnsi="Verdana" w:eastAsia="Verdana" w:cs="Verdana"/>
          <w:i w:val="1"/>
          <w:iCs w:val="1"/>
          <w:sz w:val="18"/>
          <w:szCs w:val="18"/>
        </w:rPr>
        <w:t>arteriopathy</w:t>
      </w:r>
      <w:proofErr w:type="spellEnd"/>
      <w:r w:rsidRPr="7F4137D3" w:rsidR="7F4137D3">
        <w:rPr>
          <w:rFonts w:ascii="Verdana" w:hAnsi="Verdana" w:eastAsia="Verdana" w:cs="Verdana"/>
          <w:i w:val="1"/>
          <w:iCs w:val="1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i w:val="1"/>
          <w:iCs w:val="1"/>
          <w:sz w:val="18"/>
          <w:szCs w:val="18"/>
        </w:rPr>
        <w:t>with</w:t>
      </w:r>
      <w:proofErr w:type="spellEnd"/>
      <w:r w:rsidRPr="7F4137D3" w:rsidR="7F4137D3">
        <w:rPr>
          <w:rFonts w:ascii="Verdana" w:hAnsi="Verdana" w:eastAsia="Verdana" w:cs="Verdana"/>
          <w:i w:val="1"/>
          <w:iCs w:val="1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i w:val="1"/>
          <w:iCs w:val="1"/>
          <w:sz w:val="18"/>
          <w:szCs w:val="18"/>
        </w:rPr>
        <w:t>subcortical</w:t>
      </w:r>
      <w:proofErr w:type="spellEnd"/>
      <w:r w:rsidRPr="7F4137D3" w:rsidR="7F4137D3">
        <w:rPr>
          <w:rFonts w:ascii="Verdana" w:hAnsi="Verdana" w:eastAsia="Verdana" w:cs="Verdana"/>
          <w:i w:val="1"/>
          <w:iCs w:val="1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i w:val="1"/>
          <w:iCs w:val="1"/>
          <w:sz w:val="18"/>
          <w:szCs w:val="18"/>
        </w:rPr>
        <w:t>infarcts</w:t>
      </w:r>
      <w:proofErr w:type="spellEnd"/>
      <w:r w:rsidRPr="7F4137D3" w:rsidR="7F4137D3">
        <w:rPr>
          <w:rFonts w:ascii="Verdana" w:hAnsi="Verdana" w:eastAsia="Verdana" w:cs="Verdana"/>
          <w:i w:val="1"/>
          <w:iCs w:val="1"/>
          <w:sz w:val="18"/>
          <w:szCs w:val="18"/>
        </w:rPr>
        <w:t xml:space="preserve"> and </w:t>
      </w:r>
      <w:proofErr w:type="spellStart"/>
      <w:r w:rsidRPr="7F4137D3" w:rsidR="7F4137D3">
        <w:rPr>
          <w:rFonts w:ascii="Verdana" w:hAnsi="Verdana" w:eastAsia="Verdana" w:cs="Verdana"/>
          <w:i w:val="1"/>
          <w:iCs w:val="1"/>
          <w:sz w:val="18"/>
          <w:szCs w:val="18"/>
        </w:rPr>
        <w:t>leukoencephalopathy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>)</w:t>
      </w:r>
      <w:r w:rsidRPr="7F4137D3" w:rsidR="7F4137D3">
        <w:rPr>
          <w:rFonts w:ascii="Verdana" w:hAnsi="Verdana" w:eastAsia="Verdana" w:cs="Verdana"/>
          <w:sz w:val="18"/>
          <w:szCs w:val="18"/>
        </w:rPr>
        <w:t>. Ajubiopsia – potentsiaalselt ravitava</w:t>
      </w:r>
      <w:r w:rsidRPr="7F4137D3" w:rsidR="7F4137D3">
        <w:rPr>
          <w:rFonts w:ascii="Verdana" w:hAnsi="Verdana" w:eastAsia="Verdana" w:cs="Verdana"/>
          <w:sz w:val="18"/>
          <w:szCs w:val="18"/>
        </w:rPr>
        <w:t xml:space="preserve"> dementsuse kahtlusel (I</w:t>
      </w:r>
      <w:r w:rsidRPr="7F4137D3" w:rsidR="7F4137D3">
        <w:rPr>
          <w:rFonts w:ascii="Verdana" w:hAnsi="Verdana" w:eastAsia="Verdana" w:cs="Verdana"/>
          <w:sz w:val="18"/>
          <w:szCs w:val="18"/>
        </w:rPr>
        <w:t>nfektsioon</w:t>
      </w:r>
      <w:r w:rsidRPr="7F4137D3" w:rsidR="7F4137D3">
        <w:rPr>
          <w:rFonts w:ascii="Verdana" w:hAnsi="Verdana" w:eastAsia="Verdana" w:cs="Verdana"/>
          <w:sz w:val="18"/>
          <w:szCs w:val="18"/>
        </w:rPr>
        <w:t>? Põletik?)</w:t>
      </w:r>
      <w:r w:rsidRPr="7F4137D3" w:rsidR="7F4137D3">
        <w:rPr>
          <w:rFonts w:ascii="Verdana" w:hAnsi="Verdana" w:eastAsia="Verdana" w:cs="Verdana"/>
          <w:sz w:val="18"/>
          <w:szCs w:val="18"/>
        </w:rPr>
        <w:t>.</w:t>
      </w:r>
    </w:p>
    <w:p w:rsidR="074AD569" w:rsidP="69672B24" w:rsidRDefault="074AD569" w14:paraId="4555342E" w14:textId="796D409B">
      <w:pPr>
        <w:jc w:val="both"/>
      </w:pPr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2.</w:t>
      </w:r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Guideline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watch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(</w:t>
      </w:r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APA 2007</w:t>
      </w:r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):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practice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guideline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for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treatment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of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patients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with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Alzheimer`s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disease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and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other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dementias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</w:rPr>
        <w:t>.</w:t>
      </w:r>
    </w:p>
    <w:p w:rsidR="69672B24" w:rsidP="69672B24" w:rsidRDefault="69672B24" w14:noSpellErr="1" w14:paraId="1A9378CC" w14:textId="46DC0649">
      <w:pPr>
        <w:jc w:val="both"/>
      </w:pPr>
      <w:r w:rsidRPr="69672B24" w:rsidR="69672B24">
        <w:rPr>
          <w:rFonts w:ascii="Verdana" w:hAnsi="Verdana" w:eastAsia="Verdana" w:cs="Verdana"/>
          <w:sz w:val="18"/>
          <w:szCs w:val="18"/>
        </w:rPr>
        <w:t>EEG – ravijuhendis ei käsitleta.</w:t>
      </w:r>
    </w:p>
    <w:p w:rsidR="69672B24" w:rsidP="69672B24" w:rsidRDefault="69672B24" w14:paraId="5F13D324" w14:textId="15CA1A3C">
      <w:pPr>
        <w:jc w:val="both"/>
      </w:pPr>
      <w:proofErr w:type="spellStart"/>
      <w:r w:rsidRPr="7F4137D3" w:rsidR="7F4137D3">
        <w:rPr>
          <w:rFonts w:ascii="Verdana" w:hAnsi="Verdana" w:eastAsia="Verdana" w:cs="Verdana"/>
          <w:sz w:val="18"/>
          <w:szCs w:val="18"/>
          <w:u w:val="single"/>
        </w:rPr>
        <w:t>Liikvori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  <w:u w:val="single"/>
        </w:rPr>
        <w:t xml:space="preserve"> analüüs</w:t>
      </w:r>
      <w:r w:rsidRPr="7F4137D3" w:rsidR="7F4137D3">
        <w:rPr>
          <w:rFonts w:ascii="Verdana" w:hAnsi="Verdana" w:eastAsia="Verdana" w:cs="Verdana"/>
          <w:sz w:val="18"/>
          <w:szCs w:val="18"/>
        </w:rPr>
        <w:t xml:space="preserve"> - </w:t>
      </w:r>
      <w:r w:rsidRPr="7F4137D3" w:rsidR="7F4137D3">
        <w:rPr>
          <w:rFonts w:ascii="Verdana" w:hAnsi="Verdana" w:eastAsia="Verdana" w:cs="Verdana"/>
          <w:sz w:val="18"/>
          <w:szCs w:val="18"/>
        </w:rPr>
        <w:t xml:space="preserve">On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suhtelselt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vähe uuritud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liikvori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biomarkerite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kasutamist diagnostikas. Välja arvatud harvadel juhtudel (CSF 14-3-3 valgu määramine CJD korral; viirusentsefaliidi kahtlus, jne</w:t>
      </w:r>
      <w:r w:rsidRPr="7F4137D3" w:rsidR="7F4137D3">
        <w:rPr>
          <w:rFonts w:ascii="Verdana" w:hAnsi="Verdana" w:eastAsia="Verdana" w:cs="Verdana"/>
          <w:sz w:val="18"/>
          <w:szCs w:val="18"/>
        </w:rPr>
        <w:t xml:space="preserve">), pole piisavalt tõenduspõhisust soovitada neid rutiinses kliinilises praktikas. </w:t>
      </w:r>
    </w:p>
    <w:p w:rsidR="69672B24" w:rsidP="69672B24" w:rsidRDefault="69672B24" w14:noSpellErr="1" w14:paraId="27A1F75C" w14:textId="736FA082">
      <w:pPr>
        <w:pStyle w:val="Normaallaad"/>
        <w:jc w:val="both"/>
      </w:pPr>
      <w:r w:rsidRPr="69672B24" w:rsidR="69672B24">
        <w:rPr>
          <w:rFonts w:ascii="Verdana" w:hAnsi="Verdana" w:eastAsia="Verdana" w:cs="Verdana"/>
          <w:sz w:val="18"/>
          <w:szCs w:val="18"/>
          <w:u w:val="single"/>
        </w:rPr>
        <w:t>Geenitestimine</w:t>
      </w:r>
      <w:r w:rsidRPr="69672B24" w:rsidR="69672B24">
        <w:rPr>
          <w:rFonts w:ascii="Verdana" w:hAnsi="Verdana" w:eastAsia="Verdana" w:cs="Verdana"/>
          <w:sz w:val="18"/>
          <w:szCs w:val="18"/>
        </w:rPr>
        <w:t xml:space="preserve"> – Geenitestimine ei ole tavaliselt osa rutiinsest patsiendi käsitlusest. Eriti ei ole soovitav määrata ApoE4 mutatsiooni. ApoE4 on osa 19. Kromosoomist, mis on sagedamini leitav dementsetel eakatel</w:t>
      </w:r>
      <w:r w:rsidRPr="69672B24" w:rsidR="69672B24">
        <w:rPr>
          <w:rFonts w:ascii="Verdana" w:hAnsi="Verdana" w:eastAsia="Verdana" w:cs="Verdana"/>
          <w:sz w:val="18"/>
          <w:szCs w:val="18"/>
        </w:rPr>
        <w:t xml:space="preserve">, on seotud hilise algusega dementsusega nii positiivse pereanamneesiga kui ilma. Aga leidub ka tervetel eakatel – ei soovitata. </w:t>
      </w:r>
    </w:p>
    <w:p w:rsidR="69672B24" w:rsidP="69672B24" w:rsidRDefault="69672B24" w14:paraId="7F2EC7FC" w14:textId="443E0D77">
      <w:pPr>
        <w:pStyle w:val="Normaallaad"/>
        <w:jc w:val="both"/>
      </w:pPr>
      <w:r w:rsidRPr="7F4137D3" w:rsidR="7F4137D3">
        <w:rPr>
          <w:rFonts w:ascii="Verdana" w:hAnsi="Verdana" w:eastAsia="Verdana" w:cs="Verdana"/>
          <w:sz w:val="18"/>
          <w:szCs w:val="18"/>
        </w:rPr>
        <w:t>Perekondliku AT seotud geenid: APP (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amüloid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prekursor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proteiin) - kromosoomis 21; PSEN1 (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preseniliin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1) - kromosoomis 14, PSEN2 (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preseniliin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2) - kromosoomis 1. Geenitestimine on kommertsiaalselt võimalik PSEN1 osas – mis leidub tihti perekondliku AT korral (avaldub enne 50-eluaastat). Kuna pole ennetavaid meetodeid, soovitatakse testimist ainult koos põhjaliku nõustamise ja interpretatsiooniga. Tuleks suunata spetsiaalsesse keskusesse. </w:t>
      </w:r>
    </w:p>
    <w:p w:rsidR="69672B24" w:rsidP="69672B24" w:rsidRDefault="69672B24" w14:paraId="7750DDEE" w14:textId="4C14BEBB">
      <w:pPr>
        <w:pStyle w:val="Normaallaad"/>
        <w:jc w:val="both"/>
      </w:pPr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</w:rPr>
        <w:t>3.</w:t>
      </w:r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  <w:lang w:val="en-US"/>
        </w:rPr>
        <w:t xml:space="preserve"> </w:t>
      </w:r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  <w:lang w:val="en-US"/>
        </w:rPr>
        <w:t xml:space="preserve">Dementia: supporting people with dementia and their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  <w:lang w:val="en-US"/>
        </w:rPr>
        <w:t>carers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  <w:lang w:val="en-US"/>
        </w:rPr>
        <w:t xml:space="preserve"> in health and social care Clinical guideline, NICE.</w:t>
      </w:r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  <w:lang w:val="en-US"/>
        </w:rPr>
        <w:t xml:space="preserve"> Published: 22 November 2006 (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  <w:lang w:val="en-US"/>
        </w:rPr>
        <w:t>viimane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  <w:lang w:val="en-US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  <w:lang w:val="en-US"/>
        </w:rPr>
        <w:t>ülevaatamine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  <w:lang w:val="en-US"/>
        </w:rPr>
        <w:t xml:space="preserve"> 2015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  <w:lang w:val="en-US"/>
        </w:rPr>
        <w:t>märtsis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  <w:lang w:val="en-US"/>
        </w:rPr>
        <w:t>).</w:t>
      </w:r>
      <w:r w:rsidRPr="7F4137D3" w:rsidR="7F4137D3">
        <w:rPr>
          <w:rFonts w:ascii="Verdana" w:hAnsi="Verdana" w:eastAsia="Verdana" w:cs="Verdana"/>
          <w:sz w:val="18"/>
          <w:szCs w:val="18"/>
          <w:lang w:val="et-EE"/>
        </w:rPr>
        <w:t xml:space="preserve"> </w:t>
      </w:r>
    </w:p>
    <w:p w:rsidR="69672B24" w:rsidP="69672B24" w:rsidRDefault="69672B24" w14:paraId="7627B757" w14:textId="1C5AA6BF">
      <w:pPr>
        <w:jc w:val="both"/>
      </w:pP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Liikvorianalüüs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tuleks teha, kui kahtlustatakse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Creutzfeldt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>–Jakob</w:t>
      </w:r>
      <w:r w:rsidRPr="7F4137D3" w:rsidR="7F4137D3">
        <w:rPr>
          <w:rFonts w:ascii="Verdana" w:hAnsi="Verdana" w:eastAsia="Verdana" w:cs="Verdana"/>
          <w:sz w:val="18"/>
          <w:szCs w:val="18"/>
        </w:rPr>
        <w:t xml:space="preserve">i tõbe või mõnda muud kiiresti progresseeruvat dementsust. </w:t>
      </w:r>
    </w:p>
    <w:p w:rsidR="69672B24" w:rsidP="69672B24" w:rsidRDefault="69672B24" w14:paraId="225A8A0B" w14:textId="5E9DD620">
      <w:pPr>
        <w:pStyle w:val="Normaallaad"/>
        <w:jc w:val="both"/>
      </w:pPr>
      <w:r w:rsidRPr="7F4137D3" w:rsidR="7F4137D3">
        <w:rPr>
          <w:rFonts w:ascii="Verdana" w:hAnsi="Verdana" w:eastAsia="Verdana" w:cs="Verdana"/>
          <w:sz w:val="18"/>
          <w:szCs w:val="18"/>
        </w:rPr>
        <w:t xml:space="preserve">EEG ei tohiks olla kasutusel kui rutiinne uurimismeetod dementsusega patsientidel. </w:t>
      </w:r>
      <w:r w:rsidRPr="7F4137D3" w:rsidR="7F4137D3">
        <w:rPr>
          <w:rFonts w:ascii="Verdana" w:hAnsi="Verdana" w:eastAsia="Verdana" w:cs="Verdana"/>
          <w:sz w:val="18"/>
          <w:szCs w:val="18"/>
        </w:rPr>
        <w:t xml:space="preserve">EEG tuleks kaaluda, kui on kahtlus deliiriumile,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frontotemporaalsele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dementsusele või CJD-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le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. Või neil, kel kaasub dementsusega krambisündroom. </w:t>
      </w:r>
    </w:p>
    <w:p w:rsidR="69672B24" w:rsidP="69672B24" w:rsidRDefault="69672B24" w14:paraId="10D2DB6A" w14:textId="1F34934A">
      <w:pPr>
        <w:pStyle w:val="Normaallaad"/>
        <w:jc w:val="both"/>
      </w:pPr>
      <w:r w:rsidRPr="7F4137D3" w:rsidR="7F4137D3">
        <w:rPr>
          <w:rFonts w:ascii="Verdana" w:hAnsi="Verdana" w:eastAsia="Verdana" w:cs="Verdana"/>
          <w:sz w:val="18"/>
          <w:szCs w:val="18"/>
        </w:rPr>
        <w:t xml:space="preserve">Ajubiopsia kui diagnostiline meetod tuleb kõne alla väga valitud patsientidel, kel dementsus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pn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põhjustatud arvatavalt potentsiaalselt pöörduvast põhjusest ja diagnoosida ei ole muul moel võimalik. </w:t>
      </w:r>
    </w:p>
    <w:p w:rsidR="69672B24" w:rsidP="69672B24" w:rsidRDefault="69672B24" w14:paraId="2C16AB88" w14:textId="16283838">
      <w:pPr>
        <w:jc w:val="both"/>
      </w:pPr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</w:rPr>
        <w:t>4.</w:t>
      </w:r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  <w:lang w:val="et-EE"/>
        </w:rPr>
        <w:t xml:space="preserve">The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  <w:lang w:val="et-EE"/>
        </w:rPr>
        <w:t>Diagnosis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  <w:lang w:val="et-EE"/>
        </w:rPr>
        <w:t xml:space="preserve"> of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  <w:lang w:val="et-EE"/>
        </w:rPr>
        <w:t>Dementia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  <w:lang w:val="et-E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  <w:lang w:val="et-EE"/>
        </w:rPr>
        <w:t>due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  <w:lang w:val="et-E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  <w:lang w:val="et-EE"/>
        </w:rPr>
        <w:t>to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  <w:lang w:val="et-E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  <w:lang w:val="et-EE"/>
        </w:rPr>
        <w:t>Alzheimer’s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  <w:lang w:val="et-E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  <w:lang w:val="et-EE"/>
        </w:rPr>
        <w:t>Disease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  <w:lang w:val="et-EE"/>
        </w:rPr>
        <w:t xml:space="preserve">: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  <w:lang w:val="et-EE"/>
        </w:rPr>
        <w:t>Recommendations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  <w:lang w:val="et-E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  <w:lang w:val="et-EE"/>
        </w:rPr>
        <w:t>from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  <w:lang w:val="et-E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  <w:lang w:val="et-EE"/>
        </w:rPr>
        <w:t>the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  <w:lang w:val="et-E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  <w:lang w:val="et-EE"/>
        </w:rPr>
        <w:t>National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  <w:lang w:val="et-E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  <w:lang w:val="et-EE"/>
        </w:rPr>
        <w:t>Institute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  <w:lang w:val="et-EE"/>
        </w:rPr>
        <w:t xml:space="preserve"> on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  <w:lang w:val="et-EE"/>
        </w:rPr>
        <w:t>Ageing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  <w:lang w:val="et-EE"/>
        </w:rPr>
        <w:t xml:space="preserve"> and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  <w:lang w:val="et-EE"/>
        </w:rPr>
        <w:t>the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  <w:lang w:val="et-E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  <w:lang w:val="et-EE"/>
        </w:rPr>
        <w:t>Alzheimer’s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  <w:lang w:val="et-E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  <w:lang w:val="et-EE"/>
        </w:rPr>
        <w:t>Association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  <w:lang w:val="et-EE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  <w:lang w:val="et-EE"/>
        </w:rPr>
        <w:t>Workgroup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  <w:lang w:val="et-EE"/>
        </w:rPr>
        <w:t xml:space="preserve"> (2011); (</w:t>
      </w:r>
      <w:proofErr w:type="spellStart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  <w:lang w:val="et-EE"/>
        </w:rPr>
        <w:t>Rec_NIAAA</w:t>
      </w:r>
      <w:proofErr w:type="spellEnd"/>
      <w:r w:rsidRPr="7F4137D3" w:rsidR="7F4137D3">
        <w:rPr>
          <w:rFonts w:ascii="Verdana" w:hAnsi="Verdana" w:eastAsia="Verdana" w:cs="Verdana"/>
          <w:b w:val="1"/>
          <w:bCs w:val="1"/>
          <w:sz w:val="18"/>
          <w:szCs w:val="18"/>
          <w:u w:val="single"/>
          <w:lang w:val="et-EE"/>
        </w:rPr>
        <w:t>)</w:t>
      </w:r>
    </w:p>
    <w:p w:rsidR="69672B24" w:rsidP="69672B24" w:rsidRDefault="69672B24" w14:noSpellErr="1" w14:paraId="2EB9FA20" w14:textId="7A1806C9">
      <w:pPr>
        <w:jc w:val="both"/>
      </w:pPr>
      <w:r w:rsidRPr="69672B24" w:rsidR="69672B24">
        <w:rPr>
          <w:rFonts w:ascii="Verdana" w:hAnsi="Verdana" w:eastAsia="Verdana" w:cs="Verdana"/>
          <w:sz w:val="18"/>
          <w:szCs w:val="18"/>
        </w:rPr>
        <w:t>EEG –ei käsitleta.</w:t>
      </w:r>
    </w:p>
    <w:p w:rsidR="69672B24" w:rsidP="69672B24" w:rsidRDefault="69672B24" w14:paraId="0840BFD6" w14:textId="1A73A1E6">
      <w:pPr>
        <w:pStyle w:val="Normaallaad"/>
        <w:jc w:val="both"/>
      </w:pP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Biomarkerid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AT diagnoosis –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liikvori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amüloid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-beeta,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tau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ja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fosforüleeritud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tau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määramine. Kvantitatiivne interpretatsioon – varieerub eri laborite vahel, standardiseerimine on vajalik. </w:t>
      </w:r>
      <w:r w:rsidRPr="7F4137D3" w:rsidR="7F4137D3">
        <w:rPr>
          <w:rFonts w:ascii="Verdana" w:hAnsi="Verdana" w:eastAsia="Verdana" w:cs="Verdana"/>
          <w:sz w:val="18"/>
          <w:szCs w:val="18"/>
        </w:rPr>
        <w:t xml:space="preserve">Rutiinses kliinilises praktikas ei soovita kasutada. </w:t>
      </w:r>
    </w:p>
    <w:p w:rsidR="69672B24" w:rsidP="69672B24" w:rsidRDefault="69672B24" w14:noSpellErr="1" w14:paraId="20D2FD9A" w14:textId="11E2876C">
      <w:pPr>
        <w:pStyle w:val="Normaallaad"/>
        <w:jc w:val="both"/>
      </w:pPr>
      <w:r w:rsidRPr="69672B24" w:rsidR="69672B24">
        <w:rPr>
          <w:rFonts w:ascii="Verdana" w:hAnsi="Verdana" w:eastAsia="Verdana" w:cs="Verdana"/>
          <w:b w:val="1"/>
          <w:bCs w:val="1"/>
          <w:sz w:val="18"/>
          <w:szCs w:val="18"/>
          <w:u w:val="single"/>
          <w:lang w:val="et-EE"/>
        </w:rPr>
        <w:t>5.</w:t>
      </w:r>
      <w:r w:rsidRPr="69672B24" w:rsidR="69672B24">
        <w:rPr>
          <w:rFonts w:ascii="Verdana" w:hAnsi="Verdana" w:eastAsia="Verdana" w:cs="Verdana"/>
          <w:b w:val="1"/>
          <w:bCs w:val="1"/>
          <w:sz w:val="18"/>
          <w:szCs w:val="18"/>
          <w:u w:val="single"/>
          <w:lang w:val="en-US"/>
        </w:rPr>
        <w:t>Fourth Canadian Consensus Conference on the Diagnosis and Treatment of Dementia: recommendations for family physicians (2014)</w:t>
      </w:r>
      <w:r w:rsidRPr="69672B24" w:rsidR="69672B24">
        <w:rPr>
          <w:rFonts w:ascii="Verdana" w:hAnsi="Verdana" w:eastAsia="Verdana" w:cs="Verdana"/>
          <w:b w:val="1"/>
          <w:bCs w:val="1"/>
          <w:sz w:val="18"/>
          <w:szCs w:val="18"/>
          <w:lang w:val="et-EE"/>
        </w:rPr>
        <w:t xml:space="preserve"> </w:t>
      </w:r>
      <w:r w:rsidRPr="69672B24" w:rsidR="69672B24">
        <w:rPr>
          <w:rFonts w:ascii="Verdana" w:hAnsi="Verdana" w:eastAsia="Verdana" w:cs="Verdana"/>
          <w:sz w:val="18"/>
          <w:szCs w:val="18"/>
          <w:lang w:val="et-EE"/>
        </w:rPr>
        <w:t xml:space="preserve"> </w:t>
      </w:r>
    </w:p>
    <w:p w:rsidR="69672B24" w:rsidP="69672B24" w:rsidRDefault="69672B24" w14:noSpellErr="1" w14:paraId="3891C34A" w14:textId="4EC69B42">
      <w:pPr>
        <w:jc w:val="both"/>
      </w:pPr>
      <w:r w:rsidRPr="69672B24" w:rsidR="69672B24">
        <w:rPr>
          <w:rFonts w:ascii="Verdana" w:hAnsi="Verdana" w:eastAsia="Verdana" w:cs="Verdana"/>
          <w:sz w:val="18"/>
          <w:szCs w:val="18"/>
        </w:rPr>
        <w:t xml:space="preserve">EEG- ei ole ravijuhendis käsitletud. </w:t>
      </w:r>
    </w:p>
    <w:p w:rsidR="69672B24" w:rsidP="69672B24" w:rsidRDefault="69672B24" w14:paraId="170B733C" w14:textId="23634BB8">
      <w:pPr>
        <w:pStyle w:val="Normaallaad"/>
        <w:jc w:val="both"/>
      </w:pP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Liikvori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analüüs -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amüloid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B1-42 ja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tau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valgu määramine ei ole soovitatud kliinilises praktikas. </w:t>
      </w:r>
    </w:p>
    <w:p w:rsidR="69672B24" w:rsidP="69672B24" w:rsidRDefault="69672B24" w14:noSpellErr="1" w14:paraId="7CB36505" w14:textId="1095DB14">
      <w:pPr>
        <w:pStyle w:val="Normaallaad"/>
        <w:bidi w:val="0"/>
        <w:spacing w:before="0" w:beforeAutospacing="off" w:after="160" w:afterAutospacing="off" w:line="259" w:lineRule="auto"/>
        <w:ind w:left="0" w:right="0"/>
        <w:jc w:val="both"/>
      </w:pPr>
      <w:r w:rsidRPr="69672B24" w:rsidR="69672B24">
        <w:rPr>
          <w:rFonts w:ascii="Verdana" w:hAnsi="Verdana" w:eastAsia="Verdana" w:cs="Verdana"/>
          <w:sz w:val="18"/>
          <w:szCs w:val="18"/>
        </w:rPr>
        <w:t xml:space="preserve">Geeniuuringud – varase algusega dementsusega (&lt;65.a.) patsiendid tuleks suunata spetsialistile, kes otsustab geneetilise testimise vajalikkuse ja võimalikkuse. </w:t>
      </w:r>
    </w:p>
    <w:p w:rsidR="69672B24" w:rsidP="69672B24" w:rsidRDefault="69672B24" w14:noSpellErr="1" w14:paraId="7BFAE04D" w14:textId="112CB1A9">
      <w:pPr>
        <w:pStyle w:val="Normaallaad"/>
        <w:bidi w:val="0"/>
        <w:spacing w:before="0" w:beforeAutospacing="off" w:after="160" w:afterAutospacing="off" w:line="259" w:lineRule="auto"/>
        <w:ind w:left="0" w:right="0"/>
        <w:jc w:val="both"/>
      </w:pPr>
      <w:r w:rsidRPr="69672B24" w:rsidR="69672B24">
        <w:rPr>
          <w:rFonts w:ascii="Verdana" w:hAnsi="Verdana" w:eastAsia="Verdana" w:cs="Verdana"/>
          <w:b w:val="1"/>
          <w:bCs w:val="1"/>
          <w:sz w:val="18"/>
          <w:szCs w:val="18"/>
        </w:rPr>
        <w:t>6.</w:t>
      </w:r>
      <w:r w:rsidRPr="69672B24" w:rsidR="69672B24">
        <w:rPr>
          <w:rFonts w:ascii="Verdana" w:hAnsi="Verdana" w:eastAsia="Verdana" w:cs="Verdana"/>
          <w:b w:val="1"/>
          <w:bCs w:val="1"/>
          <w:sz w:val="18"/>
          <w:szCs w:val="18"/>
          <w:u w:val="single"/>
          <w:lang w:val="en-US"/>
        </w:rPr>
        <w:t>Recommendations of the 4th Canadian Consensus Conference on the Diagnosis and Treatment of Dementia (CCCDTD4)</w:t>
      </w:r>
      <w:r w:rsidRPr="69672B24" w:rsidR="69672B24">
        <w:rPr>
          <w:rFonts w:ascii="Verdana" w:hAnsi="Verdana" w:eastAsia="Verdana" w:cs="Verdana"/>
          <w:b w:val="1"/>
          <w:bCs w:val="1"/>
          <w:sz w:val="18"/>
          <w:szCs w:val="18"/>
          <w:lang w:val="et-EE"/>
        </w:rPr>
        <w:t xml:space="preserve"> </w:t>
      </w:r>
    </w:p>
    <w:p w:rsidR="69672B24" w:rsidP="69672B24" w:rsidRDefault="69672B24" w14:noSpellErr="1" w14:paraId="78F27B43" w14:textId="2E36F73D">
      <w:pPr>
        <w:pStyle w:val="Normaallaad"/>
        <w:bidi w:val="0"/>
        <w:spacing w:before="0" w:beforeAutospacing="off" w:after="160" w:afterAutospacing="off" w:line="259" w:lineRule="auto"/>
        <w:ind w:left="0" w:right="0"/>
        <w:jc w:val="both"/>
      </w:pPr>
      <w:r w:rsidRPr="69672B24" w:rsidR="69672B24">
        <w:rPr>
          <w:rFonts w:ascii="Verdana" w:hAnsi="Verdana" w:eastAsia="Verdana" w:cs="Verdana"/>
          <w:b w:val="0"/>
          <w:bCs w:val="0"/>
          <w:sz w:val="18"/>
          <w:szCs w:val="18"/>
          <w:lang w:val="et-EE"/>
        </w:rPr>
        <w:t>EEG – ei käsitleta</w:t>
      </w:r>
    </w:p>
    <w:p w:rsidR="69672B24" w:rsidP="69672B24" w:rsidRDefault="69672B24" w14:paraId="78F41581" w14:textId="3BB4146F">
      <w:pPr>
        <w:bidi w:val="0"/>
        <w:jc w:val="both"/>
      </w:pP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Liikvori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uuringud -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amüloid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beeta 42 ja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tau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taset </w:t>
      </w:r>
      <w:proofErr w:type="spellStart"/>
      <w:r w:rsidRPr="7F4137D3" w:rsidR="7F4137D3">
        <w:rPr>
          <w:rFonts w:ascii="Verdana" w:hAnsi="Verdana" w:eastAsia="Verdana" w:cs="Verdana"/>
          <w:sz w:val="18"/>
          <w:szCs w:val="18"/>
        </w:rPr>
        <w:t>liikvoris</w:t>
      </w:r>
      <w:proofErr w:type="spellEnd"/>
      <w:r w:rsidRPr="7F4137D3" w:rsidR="7F4137D3">
        <w:rPr>
          <w:rFonts w:ascii="Verdana" w:hAnsi="Verdana" w:eastAsia="Verdana" w:cs="Verdana"/>
          <w:sz w:val="18"/>
          <w:szCs w:val="18"/>
        </w:rPr>
        <w:t xml:space="preserve"> ei soovitata kliinilises praktikas määrata. On osa uuringuprotokollidest, tuleb läbi viia kogemustega keskustest, kus on valideeritud tehnoloogia. </w:t>
      </w:r>
    </w:p>
    <w:sectPr w:rsidRPr="00FE17E8" w:rsidR="002D065A" w:rsidSect="00042FF2">
      <w:headerReference w:type="default" r:id="rId7"/>
      <w:headerReference w:type="first" r:id="rId8"/>
      <w:pgSz w:w="11906" w:h="16838" w:orient="portrait"/>
      <w:pgMar w:top="1417" w:right="1417" w:bottom="1417" w:left="1417" w:header="720" w:footer="720" w:gutter="0"/>
      <w:cols w:space="720"/>
      <w:titlePg/>
      <w:docGrid w:linePitch="360"/>
      <w:footerReference w:type="default" r:id="R0621d5635ffc486b"/>
      <w:footerReference w:type="first" r:id="R7ec11b04b4d34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A50187" w:rsidP="00042FF2" w:rsidRDefault="00A50187" w14:paraId="18715ED7" wp14:textId="77777777">
      <w:r>
        <w:separator/>
      </w:r>
    </w:p>
  </w:endnote>
  <w:endnote w:type="continuationSeparator" w:id="0">
    <w:p xmlns:wp14="http://schemas.microsoft.com/office/word/2010/wordml" w:rsidR="00A50187" w:rsidP="00042FF2" w:rsidRDefault="00A50187" w14:paraId="320D4E6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dvPSSAB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PSFU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GARAD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TTc9c3bd71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dvPSA88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LTStd-Roman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ormaaltabel"/>
      <w:bidiVisual w:val="0"/>
      <w:tblW w:w="0" w:type="auto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7F4137D3" w:rsidTr="7F4137D3" w14:paraId="79FE01F7">
      <w:tc>
        <w:tcPr>
          <w:tcW w:w="3024" w:type="dxa"/>
          <w:tcMar/>
        </w:tcPr>
        <w:p w:rsidR="7F4137D3" w:rsidP="7F4137D3" w:rsidRDefault="7F4137D3" w14:paraId="2AF7DE0D" w14:textId="667B6C5F">
          <w:pPr>
            <w:pStyle w:val="Pis"/>
            <w:bidi w:val="0"/>
            <w:ind w:left="-115"/>
            <w:jc w:val="left"/>
          </w:pPr>
        </w:p>
      </w:tc>
      <w:tc>
        <w:tcPr>
          <w:tcW w:w="3024" w:type="dxa"/>
          <w:tcMar/>
        </w:tcPr>
        <w:p w:rsidR="7F4137D3" w:rsidP="7F4137D3" w:rsidRDefault="7F4137D3" w14:paraId="401EE012" w14:textId="3A8C5CD1">
          <w:pPr>
            <w:pStyle w:val="Pis"/>
            <w:bidi w:val="0"/>
            <w:jc w:val="center"/>
          </w:pPr>
        </w:p>
      </w:tc>
      <w:tc>
        <w:tcPr>
          <w:tcW w:w="3024" w:type="dxa"/>
          <w:tcMar/>
        </w:tcPr>
        <w:p w:rsidR="7F4137D3" w:rsidP="7F4137D3" w:rsidRDefault="7F4137D3" w14:noSpellErr="1" w14:paraId="2E614E50" w14:textId="4B2C84B2">
          <w:pPr>
            <w:pStyle w:val="Pis"/>
            <w:bidi w:val="0"/>
            <w:ind w:right="-115"/>
            <w:jc w:val="right"/>
          </w:pPr>
          <w:r>
            <w:fldChar w:fldCharType="begin"/>
          </w:r>
          <w:r>
            <w:instrText xml:space="preserve">PAGE</w:instrText>
          </w:r>
          <w:r>
            <w:fldChar w:fldCharType="end"/>
          </w:r>
        </w:p>
      </w:tc>
    </w:tr>
  </w:tbl>
  <w:p w:rsidR="7F4137D3" w:rsidP="7F4137D3" w:rsidRDefault="7F4137D3" w14:paraId="0F0C8448" w14:textId="23F3D880">
    <w:pPr>
      <w:pStyle w:val="Jalus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Normaaltabel"/>
      <w:bidiVisual w:val="0"/>
      <w:tblW w:w="0" w:type="auto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7F4137D3" w:rsidTr="7F4137D3" w14:paraId="71FFCA08">
      <w:tc>
        <w:tcPr>
          <w:tcW w:w="3024" w:type="dxa"/>
          <w:tcMar/>
        </w:tcPr>
        <w:p w:rsidR="7F4137D3" w:rsidP="7F4137D3" w:rsidRDefault="7F4137D3" w14:paraId="48F3867F" w14:textId="2313FFA8">
          <w:pPr>
            <w:pStyle w:val="Pis"/>
            <w:bidi w:val="0"/>
            <w:ind w:left="-115"/>
            <w:jc w:val="left"/>
          </w:pPr>
        </w:p>
      </w:tc>
      <w:tc>
        <w:tcPr>
          <w:tcW w:w="3024" w:type="dxa"/>
          <w:tcMar/>
        </w:tcPr>
        <w:p w:rsidR="7F4137D3" w:rsidP="7F4137D3" w:rsidRDefault="7F4137D3" w14:paraId="6D9AB2AC" w14:textId="431ED6A1">
          <w:pPr>
            <w:pStyle w:val="Pis"/>
            <w:bidi w:val="0"/>
            <w:jc w:val="center"/>
          </w:pPr>
        </w:p>
      </w:tc>
      <w:tc>
        <w:tcPr>
          <w:tcW w:w="3024" w:type="dxa"/>
          <w:tcMar/>
        </w:tcPr>
        <w:p w:rsidR="7F4137D3" w:rsidP="7F4137D3" w:rsidRDefault="7F4137D3" w14:paraId="4B4212A2" w14:textId="5C137C4B">
          <w:pPr>
            <w:pStyle w:val="Pis"/>
            <w:bidi w:val="0"/>
            <w:ind w:right="-115"/>
            <w:jc w:val="right"/>
          </w:pPr>
          <w:r w:rsidR="7F4137D3">
            <w:rPr/>
            <w:t>1</w:t>
          </w:r>
        </w:p>
      </w:tc>
    </w:tr>
  </w:tbl>
  <w:p w:rsidR="7F4137D3" w:rsidP="7F4137D3" w:rsidRDefault="7F4137D3" w14:paraId="4A56FACC" w14:textId="3A873A26">
    <w:pPr>
      <w:pStyle w:val="Jalus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A50187" w:rsidP="00042FF2" w:rsidRDefault="00A50187" w14:paraId="73AD2211" wp14:textId="77777777">
      <w:r>
        <w:separator/>
      </w:r>
    </w:p>
  </w:footnote>
  <w:footnote w:type="continuationSeparator" w:id="0">
    <w:p xmlns:wp14="http://schemas.microsoft.com/office/word/2010/wordml" w:rsidR="00A50187" w:rsidP="00042FF2" w:rsidRDefault="00A50187" w14:paraId="7D64B182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042FF2" w:rsidRDefault="00042FF2" w14:paraId="2FA78897" wp14:textId="08ED200F">
    <w:pPr>
      <w:pStyle w:val="Pis"/>
    </w:pPr>
  </w:p>
  <w:p xmlns:wp14="http://schemas.microsoft.com/office/word/2010/wordml" w:rsidR="00042FF2" w:rsidRDefault="00042FF2" w14:paraId="68544238" wp14:textId="77777777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042FF2" w:rsidRDefault="00042FF2" w14:paraId="3A40F4E5" wp14:textId="77777777">
    <w:pPr>
      <w:pStyle w:val="Pis"/>
    </w:pPr>
    <w:r w:rsidR="7F4137D3">
      <w:rPr/>
      <w:t>Tõendusmaterjali kokkuvõte</w:t>
    </w:r>
    <w:r w:rsidR="7F4137D3">
      <w:rPr/>
      <w:t xml:space="preserve"> - </w:t>
    </w:r>
    <w:proofErr w:type="spellStart"/>
    <w:r w:rsidR="7F4137D3">
      <w:rPr/>
      <w:t>EvSu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8501D42"/>
    <w:multiLevelType w:val="hybridMultilevel"/>
    <w:tmpl w:val="6FEACDF4"/>
    <w:lvl w:ilvl="0" w:tplc="E42CFDA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AdvPSSAB-R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20344B"/>
    <w:multiLevelType w:val="hybridMultilevel"/>
    <w:tmpl w:val="CC1E1A86"/>
    <w:lvl w:ilvl="0" w:tplc="A33805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6B4E87"/>
    <w:multiLevelType w:val="hybridMultilevel"/>
    <w:tmpl w:val="6A56C87E"/>
    <w:lvl w:ilvl="0" w:tplc="5C2A4332">
      <w:start w:val="1"/>
      <w:numFmt w:val="decimal"/>
      <w:lvlText w:val="%1."/>
      <w:lvlJc w:val="left"/>
      <w:pPr>
        <w:ind w:left="720" w:hanging="360"/>
      </w:pPr>
      <w:rPr>
        <w:rFonts w:hint="default" w:ascii="AdvPSFUW" w:hAnsi="AdvPSFUW" w:cs="AdvPSFUW"/>
        <w:sz w:val="1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87658"/>
    <w:multiLevelType w:val="multilevel"/>
    <w:tmpl w:val="D82ED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BA662C"/>
    <w:multiLevelType w:val="multilevel"/>
    <w:tmpl w:val="DBB2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593B32"/>
    <w:multiLevelType w:val="hybridMultilevel"/>
    <w:tmpl w:val="807EEE5E"/>
    <w:lvl w:ilvl="0" w:tplc="60307846">
      <w:start w:val="4"/>
      <w:numFmt w:val="bullet"/>
      <w:lvlText w:val="-"/>
      <w:lvlJc w:val="left"/>
      <w:pPr>
        <w:ind w:left="720" w:hanging="360"/>
      </w:pPr>
      <w:rPr>
        <w:rFonts w:hint="default" w:ascii="AdvPSSAB-R" w:hAnsi="AdvPSSAB-R" w:eastAsia="Times New Roman" w:cs="AdvPSSAB-R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CB60555"/>
    <w:multiLevelType w:val="hybridMultilevel"/>
    <w:tmpl w:val="7FF442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628C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3C9564E"/>
    <w:multiLevelType w:val="hybridMultilevel"/>
    <w:tmpl w:val="CC54653A"/>
    <w:lvl w:ilvl="0" w:tplc="590A5B38">
      <w:numFmt w:val="bullet"/>
      <w:lvlText w:val="-"/>
      <w:lvlJc w:val="left"/>
      <w:pPr>
        <w:ind w:left="420" w:hanging="360"/>
      </w:pPr>
      <w:rPr>
        <w:rFonts w:hint="default" w:ascii="Verdana" w:hAnsi="Verdana" w:eastAsia="Times New Roman" w:cs="ArialMT"/>
      </w:rPr>
    </w:lvl>
    <w:lvl w:ilvl="1" w:tplc="0425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8" w15:restartNumberingAfterBreak="0">
    <w:nsid w:val="384C760E"/>
    <w:multiLevelType w:val="hybridMultilevel"/>
    <w:tmpl w:val="AD3202CE"/>
    <w:lvl w:ilvl="0" w:tplc="FBBAC2AA">
      <w:start w:val="1252"/>
      <w:numFmt w:val="bullet"/>
      <w:lvlText w:val="-"/>
      <w:lvlJc w:val="left"/>
      <w:pPr>
        <w:ind w:left="720" w:hanging="360"/>
      </w:pPr>
      <w:rPr>
        <w:rFonts w:hint="default" w:ascii="AdvGARAD-R" w:hAnsi="AdvGARAD-R" w:eastAsia="Times New Roman" w:cs="AdvGARAD-R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5053D9C"/>
    <w:multiLevelType w:val="hybridMultilevel"/>
    <w:tmpl w:val="90D85272"/>
    <w:lvl w:ilvl="0" w:tplc="E42CFD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Verdana" w:hAnsi="Verdana" w:eastAsia="Times New Roman" w:cs="AdvPSSAB-R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6D145B8A"/>
    <w:multiLevelType w:val="hybridMultilevel"/>
    <w:tmpl w:val="E1F6608A"/>
    <w:lvl w:ilvl="0" w:tplc="34C49D60">
      <w:start w:val="1252"/>
      <w:numFmt w:val="bullet"/>
      <w:lvlText w:val="-"/>
      <w:lvlJc w:val="left"/>
      <w:pPr>
        <w:ind w:left="720" w:hanging="360"/>
      </w:pPr>
      <w:rPr>
        <w:rFonts w:hint="default" w:ascii="AdvGARAD-R" w:hAnsi="AdvGARAD-R" w:eastAsia="Times New Roman" w:cs="AdvGARAD-R"/>
        <w:sz w:val="18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27A7A2E"/>
    <w:multiLevelType w:val="multilevel"/>
    <w:tmpl w:val="0CF0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271D55"/>
    <w:multiLevelType w:val="hybridMultilevel"/>
    <w:tmpl w:val="E1F06A0E"/>
    <w:lvl w:ilvl="0" w:tplc="A33805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80111BC"/>
    <w:multiLevelType w:val="hybridMultilevel"/>
    <w:tmpl w:val="62EC6EFC"/>
    <w:lvl w:ilvl="0" w:tplc="E98094D0">
      <w:start w:val="4"/>
      <w:numFmt w:val="bullet"/>
      <w:lvlText w:val="-"/>
      <w:lvlJc w:val="left"/>
      <w:pPr>
        <w:ind w:left="720" w:hanging="360"/>
      </w:pPr>
      <w:rPr>
        <w:rFonts w:hint="default" w:ascii="AdvPSSAB-R" w:hAnsi="AdvPSSAB-R" w:eastAsia="Times New Roman" w:cs="AdvPSSAB-R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1">
    <w:abstractNumId w:val="19"/>
  </w:num>
  <w:num w:numId="20">
    <w:abstractNumId w:val="18"/>
  </w:num>
  <w:num w:numId="19">
    <w:abstractNumId w:val="17"/>
  </w:num>
  <w:num w:numId="18">
    <w:abstractNumId w:val="16"/>
  </w:num>
  <w:num w:numId="17">
    <w:abstractNumId w:val="15"/>
  </w:num>
  <w:num w:numId="16">
    <w:abstractNumId w:val="14"/>
  </w:num>
  <w:num w:numId="1">
    <w:abstractNumId w:val="4"/>
  </w:num>
  <w:num w:numId="2">
    <w:abstractNumId w:val="11"/>
  </w:num>
  <w:num w:numId="3">
    <w:abstractNumId w:val="3"/>
    <w:lvlOverride w:ilvl="0">
      <w:startOverride w:val="30"/>
    </w:lvlOverride>
  </w:num>
  <w:num w:numId="4">
    <w:abstractNumId w:val="3"/>
    <w:lvlOverride w:ilvl="0">
      <w:startOverride w:val="31"/>
    </w:lvlOverride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2"/>
  </w:num>
  <w:num w:numId="10">
    <w:abstractNumId w:val="13"/>
  </w:num>
  <w:num w:numId="11">
    <w:abstractNumId w:val="5"/>
  </w:num>
  <w:num w:numId="12">
    <w:abstractNumId w:val="12"/>
  </w:num>
  <w:num w:numId="13">
    <w:abstractNumId w:val="1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dirty"/>
  <w:zoom w:percent="12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DE"/>
    <w:rsid w:val="00000097"/>
    <w:rsid w:val="0000060E"/>
    <w:rsid w:val="00000BF8"/>
    <w:rsid w:val="00000FA7"/>
    <w:rsid w:val="000016B9"/>
    <w:rsid w:val="00001C52"/>
    <w:rsid w:val="00001CCE"/>
    <w:rsid w:val="00002146"/>
    <w:rsid w:val="00002234"/>
    <w:rsid w:val="00002273"/>
    <w:rsid w:val="00002CA6"/>
    <w:rsid w:val="00003415"/>
    <w:rsid w:val="00003BB1"/>
    <w:rsid w:val="00005947"/>
    <w:rsid w:val="000059B2"/>
    <w:rsid w:val="00006685"/>
    <w:rsid w:val="0000743C"/>
    <w:rsid w:val="0000751E"/>
    <w:rsid w:val="00007540"/>
    <w:rsid w:val="00007FA9"/>
    <w:rsid w:val="00010083"/>
    <w:rsid w:val="0001121A"/>
    <w:rsid w:val="00011A30"/>
    <w:rsid w:val="00012BC6"/>
    <w:rsid w:val="000135ED"/>
    <w:rsid w:val="00014B22"/>
    <w:rsid w:val="00014BB0"/>
    <w:rsid w:val="000151F7"/>
    <w:rsid w:val="00015D0F"/>
    <w:rsid w:val="0001666D"/>
    <w:rsid w:val="0001777F"/>
    <w:rsid w:val="00017EA2"/>
    <w:rsid w:val="0002234B"/>
    <w:rsid w:val="0002331C"/>
    <w:rsid w:val="00023384"/>
    <w:rsid w:val="000241F7"/>
    <w:rsid w:val="0002432C"/>
    <w:rsid w:val="0002452F"/>
    <w:rsid w:val="00025A92"/>
    <w:rsid w:val="0002609B"/>
    <w:rsid w:val="00026BE0"/>
    <w:rsid w:val="000276C1"/>
    <w:rsid w:val="000308F5"/>
    <w:rsid w:val="00030C04"/>
    <w:rsid w:val="00030C21"/>
    <w:rsid w:val="00031074"/>
    <w:rsid w:val="00031310"/>
    <w:rsid w:val="00031539"/>
    <w:rsid w:val="00031A23"/>
    <w:rsid w:val="00031FB9"/>
    <w:rsid w:val="00032061"/>
    <w:rsid w:val="000323AA"/>
    <w:rsid w:val="000325AD"/>
    <w:rsid w:val="00033062"/>
    <w:rsid w:val="00033146"/>
    <w:rsid w:val="000341C7"/>
    <w:rsid w:val="00035B33"/>
    <w:rsid w:val="000361E9"/>
    <w:rsid w:val="000363B4"/>
    <w:rsid w:val="00036841"/>
    <w:rsid w:val="00040139"/>
    <w:rsid w:val="0004039D"/>
    <w:rsid w:val="000414F1"/>
    <w:rsid w:val="00041BB2"/>
    <w:rsid w:val="00042287"/>
    <w:rsid w:val="000425E0"/>
    <w:rsid w:val="00042AA9"/>
    <w:rsid w:val="00042D05"/>
    <w:rsid w:val="00042E2E"/>
    <w:rsid w:val="00042FF2"/>
    <w:rsid w:val="00043633"/>
    <w:rsid w:val="00043973"/>
    <w:rsid w:val="00043BA6"/>
    <w:rsid w:val="00043C57"/>
    <w:rsid w:val="00045208"/>
    <w:rsid w:val="000463B8"/>
    <w:rsid w:val="00046AC5"/>
    <w:rsid w:val="00046B43"/>
    <w:rsid w:val="00046EF3"/>
    <w:rsid w:val="00046F86"/>
    <w:rsid w:val="000472DC"/>
    <w:rsid w:val="00047F39"/>
    <w:rsid w:val="000500F3"/>
    <w:rsid w:val="000503CA"/>
    <w:rsid w:val="00050DB7"/>
    <w:rsid w:val="000511C4"/>
    <w:rsid w:val="000517EC"/>
    <w:rsid w:val="00051A4A"/>
    <w:rsid w:val="00051B53"/>
    <w:rsid w:val="00051CC7"/>
    <w:rsid w:val="00051F89"/>
    <w:rsid w:val="00052A75"/>
    <w:rsid w:val="00052B7E"/>
    <w:rsid w:val="00053389"/>
    <w:rsid w:val="000552ED"/>
    <w:rsid w:val="00055F06"/>
    <w:rsid w:val="000564E3"/>
    <w:rsid w:val="0005650C"/>
    <w:rsid w:val="00056FA4"/>
    <w:rsid w:val="00057DEA"/>
    <w:rsid w:val="00057E5C"/>
    <w:rsid w:val="00060D6E"/>
    <w:rsid w:val="00061656"/>
    <w:rsid w:val="000630F4"/>
    <w:rsid w:val="00063909"/>
    <w:rsid w:val="00064798"/>
    <w:rsid w:val="00065E2D"/>
    <w:rsid w:val="0006704A"/>
    <w:rsid w:val="00067511"/>
    <w:rsid w:val="0006766C"/>
    <w:rsid w:val="00067F45"/>
    <w:rsid w:val="00067F6D"/>
    <w:rsid w:val="0007033E"/>
    <w:rsid w:val="00070350"/>
    <w:rsid w:val="00071076"/>
    <w:rsid w:val="000712EE"/>
    <w:rsid w:val="00071825"/>
    <w:rsid w:val="00072434"/>
    <w:rsid w:val="0007267F"/>
    <w:rsid w:val="00072E4E"/>
    <w:rsid w:val="00073866"/>
    <w:rsid w:val="00073BB2"/>
    <w:rsid w:val="000743CA"/>
    <w:rsid w:val="00074DDB"/>
    <w:rsid w:val="00074E1D"/>
    <w:rsid w:val="00075794"/>
    <w:rsid w:val="000761B8"/>
    <w:rsid w:val="00076EAA"/>
    <w:rsid w:val="0007741E"/>
    <w:rsid w:val="00080342"/>
    <w:rsid w:val="00080F3B"/>
    <w:rsid w:val="000813EF"/>
    <w:rsid w:val="00081A61"/>
    <w:rsid w:val="00082266"/>
    <w:rsid w:val="00082672"/>
    <w:rsid w:val="00082A2D"/>
    <w:rsid w:val="00082BDE"/>
    <w:rsid w:val="000832D6"/>
    <w:rsid w:val="00083A7E"/>
    <w:rsid w:val="00083DB4"/>
    <w:rsid w:val="00084EB1"/>
    <w:rsid w:val="00084F7A"/>
    <w:rsid w:val="0008571F"/>
    <w:rsid w:val="00085DCC"/>
    <w:rsid w:val="00086E33"/>
    <w:rsid w:val="00087840"/>
    <w:rsid w:val="00090741"/>
    <w:rsid w:val="000910E7"/>
    <w:rsid w:val="00092502"/>
    <w:rsid w:val="00092750"/>
    <w:rsid w:val="00092966"/>
    <w:rsid w:val="000934C1"/>
    <w:rsid w:val="00093BB9"/>
    <w:rsid w:val="00093BDF"/>
    <w:rsid w:val="00093D4B"/>
    <w:rsid w:val="00093EFB"/>
    <w:rsid w:val="00095A89"/>
    <w:rsid w:val="00095D5C"/>
    <w:rsid w:val="00095FD2"/>
    <w:rsid w:val="00096861"/>
    <w:rsid w:val="00096E93"/>
    <w:rsid w:val="00096F18"/>
    <w:rsid w:val="00096F89"/>
    <w:rsid w:val="000A0F3E"/>
    <w:rsid w:val="000A0FBC"/>
    <w:rsid w:val="000A19D7"/>
    <w:rsid w:val="000A27D3"/>
    <w:rsid w:val="000A27E9"/>
    <w:rsid w:val="000A369A"/>
    <w:rsid w:val="000A41E5"/>
    <w:rsid w:val="000A4447"/>
    <w:rsid w:val="000A5AE5"/>
    <w:rsid w:val="000A5D2A"/>
    <w:rsid w:val="000A638C"/>
    <w:rsid w:val="000A692C"/>
    <w:rsid w:val="000A7B10"/>
    <w:rsid w:val="000A7D46"/>
    <w:rsid w:val="000B0705"/>
    <w:rsid w:val="000B07C0"/>
    <w:rsid w:val="000B1172"/>
    <w:rsid w:val="000B2511"/>
    <w:rsid w:val="000B25A2"/>
    <w:rsid w:val="000B297D"/>
    <w:rsid w:val="000B2D59"/>
    <w:rsid w:val="000B3A63"/>
    <w:rsid w:val="000B3F52"/>
    <w:rsid w:val="000B457C"/>
    <w:rsid w:val="000B4C92"/>
    <w:rsid w:val="000B5228"/>
    <w:rsid w:val="000B576F"/>
    <w:rsid w:val="000B6E56"/>
    <w:rsid w:val="000B74F4"/>
    <w:rsid w:val="000C04ED"/>
    <w:rsid w:val="000C0953"/>
    <w:rsid w:val="000C174B"/>
    <w:rsid w:val="000C1A39"/>
    <w:rsid w:val="000C1A80"/>
    <w:rsid w:val="000C1BE1"/>
    <w:rsid w:val="000C2276"/>
    <w:rsid w:val="000C227C"/>
    <w:rsid w:val="000C32B5"/>
    <w:rsid w:val="000C3547"/>
    <w:rsid w:val="000C4235"/>
    <w:rsid w:val="000C431A"/>
    <w:rsid w:val="000C51F1"/>
    <w:rsid w:val="000C5D52"/>
    <w:rsid w:val="000C7B7A"/>
    <w:rsid w:val="000C7DAE"/>
    <w:rsid w:val="000D00AF"/>
    <w:rsid w:val="000D0DDD"/>
    <w:rsid w:val="000D0FDD"/>
    <w:rsid w:val="000D12EE"/>
    <w:rsid w:val="000D23C0"/>
    <w:rsid w:val="000D24AC"/>
    <w:rsid w:val="000D2E68"/>
    <w:rsid w:val="000D3DBE"/>
    <w:rsid w:val="000D3F78"/>
    <w:rsid w:val="000D524A"/>
    <w:rsid w:val="000D5C6F"/>
    <w:rsid w:val="000D655D"/>
    <w:rsid w:val="000D7C7D"/>
    <w:rsid w:val="000D7FC8"/>
    <w:rsid w:val="000E0D57"/>
    <w:rsid w:val="000E115E"/>
    <w:rsid w:val="000E236C"/>
    <w:rsid w:val="000E3E44"/>
    <w:rsid w:val="000E4569"/>
    <w:rsid w:val="000E45EB"/>
    <w:rsid w:val="000E4675"/>
    <w:rsid w:val="000E5289"/>
    <w:rsid w:val="000E5DB5"/>
    <w:rsid w:val="000E67B5"/>
    <w:rsid w:val="000E6F79"/>
    <w:rsid w:val="000E725A"/>
    <w:rsid w:val="000E7861"/>
    <w:rsid w:val="000F01E9"/>
    <w:rsid w:val="000F0C74"/>
    <w:rsid w:val="000F1784"/>
    <w:rsid w:val="000F203B"/>
    <w:rsid w:val="000F2487"/>
    <w:rsid w:val="000F2652"/>
    <w:rsid w:val="000F2671"/>
    <w:rsid w:val="000F2CC2"/>
    <w:rsid w:val="000F2D03"/>
    <w:rsid w:val="000F3A15"/>
    <w:rsid w:val="000F4142"/>
    <w:rsid w:val="000F4687"/>
    <w:rsid w:val="000F482F"/>
    <w:rsid w:val="000F4C94"/>
    <w:rsid w:val="000F633C"/>
    <w:rsid w:val="000F668E"/>
    <w:rsid w:val="000F680A"/>
    <w:rsid w:val="000F789A"/>
    <w:rsid w:val="00100182"/>
    <w:rsid w:val="00100472"/>
    <w:rsid w:val="0010080A"/>
    <w:rsid w:val="00100CEF"/>
    <w:rsid w:val="00100EA7"/>
    <w:rsid w:val="001019C5"/>
    <w:rsid w:val="00101C43"/>
    <w:rsid w:val="001026E1"/>
    <w:rsid w:val="00102AE5"/>
    <w:rsid w:val="0010329D"/>
    <w:rsid w:val="0010370D"/>
    <w:rsid w:val="00103D30"/>
    <w:rsid w:val="00104715"/>
    <w:rsid w:val="00104BE1"/>
    <w:rsid w:val="00104D9D"/>
    <w:rsid w:val="00105545"/>
    <w:rsid w:val="0010640F"/>
    <w:rsid w:val="001065AA"/>
    <w:rsid w:val="001069C2"/>
    <w:rsid w:val="00107B3B"/>
    <w:rsid w:val="00107D1D"/>
    <w:rsid w:val="00110231"/>
    <w:rsid w:val="00110E5B"/>
    <w:rsid w:val="00110F3F"/>
    <w:rsid w:val="001111CE"/>
    <w:rsid w:val="00111E12"/>
    <w:rsid w:val="00111E66"/>
    <w:rsid w:val="00113350"/>
    <w:rsid w:val="001138D6"/>
    <w:rsid w:val="00113DA1"/>
    <w:rsid w:val="0011411F"/>
    <w:rsid w:val="001146B5"/>
    <w:rsid w:val="00114866"/>
    <w:rsid w:val="00115295"/>
    <w:rsid w:val="00115935"/>
    <w:rsid w:val="0011633E"/>
    <w:rsid w:val="0011749A"/>
    <w:rsid w:val="00120C1D"/>
    <w:rsid w:val="00121FC6"/>
    <w:rsid w:val="0012227A"/>
    <w:rsid w:val="00122313"/>
    <w:rsid w:val="00122E88"/>
    <w:rsid w:val="00122F8B"/>
    <w:rsid w:val="00123301"/>
    <w:rsid w:val="001234AA"/>
    <w:rsid w:val="00123920"/>
    <w:rsid w:val="00124C4E"/>
    <w:rsid w:val="00124C9D"/>
    <w:rsid w:val="00124D75"/>
    <w:rsid w:val="00124F9A"/>
    <w:rsid w:val="00125AC1"/>
    <w:rsid w:val="00125DD8"/>
    <w:rsid w:val="00125E85"/>
    <w:rsid w:val="00125F18"/>
    <w:rsid w:val="00125F2C"/>
    <w:rsid w:val="00126912"/>
    <w:rsid w:val="00133DF8"/>
    <w:rsid w:val="001343D0"/>
    <w:rsid w:val="00134EFF"/>
    <w:rsid w:val="0013545D"/>
    <w:rsid w:val="00136991"/>
    <w:rsid w:val="00136DD4"/>
    <w:rsid w:val="001407F5"/>
    <w:rsid w:val="00141327"/>
    <w:rsid w:val="0014137E"/>
    <w:rsid w:val="00141671"/>
    <w:rsid w:val="0014260B"/>
    <w:rsid w:val="0014373A"/>
    <w:rsid w:val="00144109"/>
    <w:rsid w:val="001441BA"/>
    <w:rsid w:val="001445F3"/>
    <w:rsid w:val="00145D53"/>
    <w:rsid w:val="00146465"/>
    <w:rsid w:val="00147B18"/>
    <w:rsid w:val="00147D03"/>
    <w:rsid w:val="00147FAA"/>
    <w:rsid w:val="00150019"/>
    <w:rsid w:val="001505DD"/>
    <w:rsid w:val="0015077A"/>
    <w:rsid w:val="00150992"/>
    <w:rsid w:val="00150BCF"/>
    <w:rsid w:val="00151B7F"/>
    <w:rsid w:val="00151EC2"/>
    <w:rsid w:val="00152443"/>
    <w:rsid w:val="001526FC"/>
    <w:rsid w:val="001527CF"/>
    <w:rsid w:val="00152AF8"/>
    <w:rsid w:val="00152BD1"/>
    <w:rsid w:val="00152F4B"/>
    <w:rsid w:val="001532B4"/>
    <w:rsid w:val="0015337B"/>
    <w:rsid w:val="00153BC0"/>
    <w:rsid w:val="001541CD"/>
    <w:rsid w:val="00154241"/>
    <w:rsid w:val="0015446F"/>
    <w:rsid w:val="00154576"/>
    <w:rsid w:val="00154E7F"/>
    <w:rsid w:val="001550AD"/>
    <w:rsid w:val="00155EEC"/>
    <w:rsid w:val="00156DA9"/>
    <w:rsid w:val="00156F80"/>
    <w:rsid w:val="00157454"/>
    <w:rsid w:val="00157B40"/>
    <w:rsid w:val="00157C43"/>
    <w:rsid w:val="001606A8"/>
    <w:rsid w:val="00160AEE"/>
    <w:rsid w:val="00160C48"/>
    <w:rsid w:val="001614BF"/>
    <w:rsid w:val="0016191C"/>
    <w:rsid w:val="00162FEF"/>
    <w:rsid w:val="00163701"/>
    <w:rsid w:val="001639A1"/>
    <w:rsid w:val="00164483"/>
    <w:rsid w:val="00164634"/>
    <w:rsid w:val="001648F0"/>
    <w:rsid w:val="00164C33"/>
    <w:rsid w:val="00164EB4"/>
    <w:rsid w:val="001650C8"/>
    <w:rsid w:val="00165A4E"/>
    <w:rsid w:val="001664AD"/>
    <w:rsid w:val="001669D3"/>
    <w:rsid w:val="0016732C"/>
    <w:rsid w:val="001675E0"/>
    <w:rsid w:val="00167E94"/>
    <w:rsid w:val="00170CD3"/>
    <w:rsid w:val="00171532"/>
    <w:rsid w:val="00171633"/>
    <w:rsid w:val="001719C5"/>
    <w:rsid w:val="00171E18"/>
    <w:rsid w:val="00172AC8"/>
    <w:rsid w:val="00172EFA"/>
    <w:rsid w:val="001733F5"/>
    <w:rsid w:val="00173445"/>
    <w:rsid w:val="001734F5"/>
    <w:rsid w:val="00173642"/>
    <w:rsid w:val="00173B90"/>
    <w:rsid w:val="00174FE2"/>
    <w:rsid w:val="001750AD"/>
    <w:rsid w:val="00175FA0"/>
    <w:rsid w:val="0017628C"/>
    <w:rsid w:val="001764A3"/>
    <w:rsid w:val="00176A02"/>
    <w:rsid w:val="001773D0"/>
    <w:rsid w:val="001801CE"/>
    <w:rsid w:val="001816A4"/>
    <w:rsid w:val="0018188F"/>
    <w:rsid w:val="00182899"/>
    <w:rsid w:val="00182E87"/>
    <w:rsid w:val="001836EE"/>
    <w:rsid w:val="00183AD8"/>
    <w:rsid w:val="001849C1"/>
    <w:rsid w:val="00184B14"/>
    <w:rsid w:val="00185AA7"/>
    <w:rsid w:val="00185C32"/>
    <w:rsid w:val="001862E1"/>
    <w:rsid w:val="001863FA"/>
    <w:rsid w:val="00186716"/>
    <w:rsid w:val="0018723A"/>
    <w:rsid w:val="001874A0"/>
    <w:rsid w:val="00187D05"/>
    <w:rsid w:val="00187F3A"/>
    <w:rsid w:val="0019007D"/>
    <w:rsid w:val="00190A53"/>
    <w:rsid w:val="001912C2"/>
    <w:rsid w:val="001913A8"/>
    <w:rsid w:val="00191F88"/>
    <w:rsid w:val="001926E8"/>
    <w:rsid w:val="00192E6D"/>
    <w:rsid w:val="00194358"/>
    <w:rsid w:val="00194589"/>
    <w:rsid w:val="001947DC"/>
    <w:rsid w:val="001957A8"/>
    <w:rsid w:val="00196F4C"/>
    <w:rsid w:val="001972EB"/>
    <w:rsid w:val="0019733F"/>
    <w:rsid w:val="001A0340"/>
    <w:rsid w:val="001A079E"/>
    <w:rsid w:val="001A0E0C"/>
    <w:rsid w:val="001A0EC0"/>
    <w:rsid w:val="001A1C3E"/>
    <w:rsid w:val="001A20B2"/>
    <w:rsid w:val="001A2B7F"/>
    <w:rsid w:val="001A3338"/>
    <w:rsid w:val="001A39B8"/>
    <w:rsid w:val="001A3A0C"/>
    <w:rsid w:val="001A4720"/>
    <w:rsid w:val="001A4AFB"/>
    <w:rsid w:val="001A4D3D"/>
    <w:rsid w:val="001A6F7F"/>
    <w:rsid w:val="001A76B3"/>
    <w:rsid w:val="001A7912"/>
    <w:rsid w:val="001A7D2C"/>
    <w:rsid w:val="001A7F77"/>
    <w:rsid w:val="001B08C5"/>
    <w:rsid w:val="001B1F6D"/>
    <w:rsid w:val="001B21EA"/>
    <w:rsid w:val="001B2637"/>
    <w:rsid w:val="001B3B35"/>
    <w:rsid w:val="001B3F7F"/>
    <w:rsid w:val="001B40DA"/>
    <w:rsid w:val="001B45AC"/>
    <w:rsid w:val="001B45C1"/>
    <w:rsid w:val="001B652A"/>
    <w:rsid w:val="001B67C8"/>
    <w:rsid w:val="001B698C"/>
    <w:rsid w:val="001B6C8F"/>
    <w:rsid w:val="001B7AC6"/>
    <w:rsid w:val="001B7C89"/>
    <w:rsid w:val="001C0196"/>
    <w:rsid w:val="001C0419"/>
    <w:rsid w:val="001C04C0"/>
    <w:rsid w:val="001C41DC"/>
    <w:rsid w:val="001C4F88"/>
    <w:rsid w:val="001C525B"/>
    <w:rsid w:val="001C527A"/>
    <w:rsid w:val="001C5434"/>
    <w:rsid w:val="001C6016"/>
    <w:rsid w:val="001C60CD"/>
    <w:rsid w:val="001C7184"/>
    <w:rsid w:val="001D0208"/>
    <w:rsid w:val="001D18F8"/>
    <w:rsid w:val="001D2385"/>
    <w:rsid w:val="001D26AA"/>
    <w:rsid w:val="001D2A59"/>
    <w:rsid w:val="001D47FB"/>
    <w:rsid w:val="001D500E"/>
    <w:rsid w:val="001D58B1"/>
    <w:rsid w:val="001D5984"/>
    <w:rsid w:val="001D5A10"/>
    <w:rsid w:val="001D6058"/>
    <w:rsid w:val="001D7629"/>
    <w:rsid w:val="001D7A30"/>
    <w:rsid w:val="001E0FFD"/>
    <w:rsid w:val="001E10CF"/>
    <w:rsid w:val="001E11E7"/>
    <w:rsid w:val="001E1857"/>
    <w:rsid w:val="001E1ACD"/>
    <w:rsid w:val="001E2A2F"/>
    <w:rsid w:val="001E2B0D"/>
    <w:rsid w:val="001E35E3"/>
    <w:rsid w:val="001E35FF"/>
    <w:rsid w:val="001E401C"/>
    <w:rsid w:val="001E450D"/>
    <w:rsid w:val="001E4E67"/>
    <w:rsid w:val="001E5406"/>
    <w:rsid w:val="001E6198"/>
    <w:rsid w:val="001E6861"/>
    <w:rsid w:val="001E6FA6"/>
    <w:rsid w:val="001E7CFC"/>
    <w:rsid w:val="001E7D28"/>
    <w:rsid w:val="001F06F3"/>
    <w:rsid w:val="001F0978"/>
    <w:rsid w:val="001F0E15"/>
    <w:rsid w:val="001F16E0"/>
    <w:rsid w:val="001F1987"/>
    <w:rsid w:val="001F1EF1"/>
    <w:rsid w:val="001F20DA"/>
    <w:rsid w:val="001F2ADF"/>
    <w:rsid w:val="001F3EB4"/>
    <w:rsid w:val="001F4327"/>
    <w:rsid w:val="001F4EBC"/>
    <w:rsid w:val="001F74D7"/>
    <w:rsid w:val="0020055C"/>
    <w:rsid w:val="00200AD3"/>
    <w:rsid w:val="0020141D"/>
    <w:rsid w:val="00202126"/>
    <w:rsid w:val="00202197"/>
    <w:rsid w:val="00202984"/>
    <w:rsid w:val="00202DD2"/>
    <w:rsid w:val="00203323"/>
    <w:rsid w:val="00203376"/>
    <w:rsid w:val="00203A0F"/>
    <w:rsid w:val="00204A47"/>
    <w:rsid w:val="00204CFC"/>
    <w:rsid w:val="00204EA4"/>
    <w:rsid w:val="00205ABE"/>
    <w:rsid w:val="00205CC7"/>
    <w:rsid w:val="0020624E"/>
    <w:rsid w:val="0020729D"/>
    <w:rsid w:val="00207CAD"/>
    <w:rsid w:val="0021001D"/>
    <w:rsid w:val="002102C2"/>
    <w:rsid w:val="00210634"/>
    <w:rsid w:val="00210ACB"/>
    <w:rsid w:val="00210AFD"/>
    <w:rsid w:val="0021101C"/>
    <w:rsid w:val="00211D9F"/>
    <w:rsid w:val="00212156"/>
    <w:rsid w:val="0021323F"/>
    <w:rsid w:val="00213268"/>
    <w:rsid w:val="0021352F"/>
    <w:rsid w:val="00213AF7"/>
    <w:rsid w:val="00213CD4"/>
    <w:rsid w:val="00213F86"/>
    <w:rsid w:val="00214A69"/>
    <w:rsid w:val="00214AC6"/>
    <w:rsid w:val="00214B2E"/>
    <w:rsid w:val="00214E41"/>
    <w:rsid w:val="00214FB1"/>
    <w:rsid w:val="002158FE"/>
    <w:rsid w:val="00215AD4"/>
    <w:rsid w:val="00216FFE"/>
    <w:rsid w:val="0021736A"/>
    <w:rsid w:val="00217FEC"/>
    <w:rsid w:val="00220767"/>
    <w:rsid w:val="002211FC"/>
    <w:rsid w:val="00222470"/>
    <w:rsid w:val="002228B6"/>
    <w:rsid w:val="00222BE3"/>
    <w:rsid w:val="00222CCB"/>
    <w:rsid w:val="00222F3E"/>
    <w:rsid w:val="0022306C"/>
    <w:rsid w:val="0022391C"/>
    <w:rsid w:val="00224CA5"/>
    <w:rsid w:val="002257F2"/>
    <w:rsid w:val="00225DF5"/>
    <w:rsid w:val="00226099"/>
    <w:rsid w:val="002262A4"/>
    <w:rsid w:val="00226A21"/>
    <w:rsid w:val="00226AD5"/>
    <w:rsid w:val="00226F39"/>
    <w:rsid w:val="0022705F"/>
    <w:rsid w:val="00227611"/>
    <w:rsid w:val="00227E1B"/>
    <w:rsid w:val="00230495"/>
    <w:rsid w:val="00230815"/>
    <w:rsid w:val="00231314"/>
    <w:rsid w:val="002314FA"/>
    <w:rsid w:val="002317B2"/>
    <w:rsid w:val="00231A16"/>
    <w:rsid w:val="00231AA0"/>
    <w:rsid w:val="00231C49"/>
    <w:rsid w:val="002329FD"/>
    <w:rsid w:val="00232C15"/>
    <w:rsid w:val="00232E7D"/>
    <w:rsid w:val="00233087"/>
    <w:rsid w:val="002331A4"/>
    <w:rsid w:val="0023358B"/>
    <w:rsid w:val="00233C6D"/>
    <w:rsid w:val="0023420F"/>
    <w:rsid w:val="0023432F"/>
    <w:rsid w:val="00234627"/>
    <w:rsid w:val="00234A1C"/>
    <w:rsid w:val="00234B14"/>
    <w:rsid w:val="00234ED4"/>
    <w:rsid w:val="0023524C"/>
    <w:rsid w:val="00236B14"/>
    <w:rsid w:val="002372FA"/>
    <w:rsid w:val="00237BF6"/>
    <w:rsid w:val="00237D4B"/>
    <w:rsid w:val="00237DDD"/>
    <w:rsid w:val="00237E36"/>
    <w:rsid w:val="002420E0"/>
    <w:rsid w:val="00242A0D"/>
    <w:rsid w:val="00243845"/>
    <w:rsid w:val="00243D0D"/>
    <w:rsid w:val="00244A7A"/>
    <w:rsid w:val="0024536F"/>
    <w:rsid w:val="00245C34"/>
    <w:rsid w:val="00245E82"/>
    <w:rsid w:val="00245F6C"/>
    <w:rsid w:val="002466FA"/>
    <w:rsid w:val="00247715"/>
    <w:rsid w:val="00247C30"/>
    <w:rsid w:val="00247CE0"/>
    <w:rsid w:val="00250081"/>
    <w:rsid w:val="00250A2C"/>
    <w:rsid w:val="00250C96"/>
    <w:rsid w:val="00250F32"/>
    <w:rsid w:val="00251F86"/>
    <w:rsid w:val="0025280E"/>
    <w:rsid w:val="00253250"/>
    <w:rsid w:val="00253EF3"/>
    <w:rsid w:val="00253F7A"/>
    <w:rsid w:val="002541F9"/>
    <w:rsid w:val="002548FB"/>
    <w:rsid w:val="00254A9A"/>
    <w:rsid w:val="00255397"/>
    <w:rsid w:val="00255A1C"/>
    <w:rsid w:val="00255A8A"/>
    <w:rsid w:val="0025735D"/>
    <w:rsid w:val="00257E90"/>
    <w:rsid w:val="00261146"/>
    <w:rsid w:val="00261622"/>
    <w:rsid w:val="00261EC5"/>
    <w:rsid w:val="002629DB"/>
    <w:rsid w:val="00263429"/>
    <w:rsid w:val="0026379B"/>
    <w:rsid w:val="002657FE"/>
    <w:rsid w:val="002662B0"/>
    <w:rsid w:val="002666F7"/>
    <w:rsid w:val="002677D9"/>
    <w:rsid w:val="00267CD2"/>
    <w:rsid w:val="00267D30"/>
    <w:rsid w:val="002701BE"/>
    <w:rsid w:val="00271626"/>
    <w:rsid w:val="00271BED"/>
    <w:rsid w:val="00272453"/>
    <w:rsid w:val="002737E7"/>
    <w:rsid w:val="00273D64"/>
    <w:rsid w:val="0027533C"/>
    <w:rsid w:val="002755BE"/>
    <w:rsid w:val="00275DBC"/>
    <w:rsid w:val="00277772"/>
    <w:rsid w:val="0027794F"/>
    <w:rsid w:val="00277F0F"/>
    <w:rsid w:val="00280439"/>
    <w:rsid w:val="002813FB"/>
    <w:rsid w:val="00281C73"/>
    <w:rsid w:val="00281D9B"/>
    <w:rsid w:val="002824F7"/>
    <w:rsid w:val="0028297E"/>
    <w:rsid w:val="00282A59"/>
    <w:rsid w:val="00282E33"/>
    <w:rsid w:val="00283346"/>
    <w:rsid w:val="0028474C"/>
    <w:rsid w:val="002848C4"/>
    <w:rsid w:val="0028536D"/>
    <w:rsid w:val="00285A38"/>
    <w:rsid w:val="00286DD8"/>
    <w:rsid w:val="00286E3E"/>
    <w:rsid w:val="002870B6"/>
    <w:rsid w:val="002876AD"/>
    <w:rsid w:val="00287C00"/>
    <w:rsid w:val="00287EC7"/>
    <w:rsid w:val="002908EA"/>
    <w:rsid w:val="002908EF"/>
    <w:rsid w:val="002914A6"/>
    <w:rsid w:val="00291D14"/>
    <w:rsid w:val="00291ED8"/>
    <w:rsid w:val="00291FED"/>
    <w:rsid w:val="002922FB"/>
    <w:rsid w:val="00294215"/>
    <w:rsid w:val="00294C4C"/>
    <w:rsid w:val="00295C51"/>
    <w:rsid w:val="00295E1E"/>
    <w:rsid w:val="00297ABB"/>
    <w:rsid w:val="002A0220"/>
    <w:rsid w:val="002A04BD"/>
    <w:rsid w:val="002A08D4"/>
    <w:rsid w:val="002A1077"/>
    <w:rsid w:val="002A1615"/>
    <w:rsid w:val="002A161B"/>
    <w:rsid w:val="002A17B4"/>
    <w:rsid w:val="002A21BD"/>
    <w:rsid w:val="002A2368"/>
    <w:rsid w:val="002A23D9"/>
    <w:rsid w:val="002A295F"/>
    <w:rsid w:val="002A2A56"/>
    <w:rsid w:val="002A4493"/>
    <w:rsid w:val="002A49BB"/>
    <w:rsid w:val="002A4AA0"/>
    <w:rsid w:val="002A4B85"/>
    <w:rsid w:val="002A52B1"/>
    <w:rsid w:val="002A6880"/>
    <w:rsid w:val="002A73F6"/>
    <w:rsid w:val="002A774D"/>
    <w:rsid w:val="002A7F83"/>
    <w:rsid w:val="002A7FF9"/>
    <w:rsid w:val="002B0552"/>
    <w:rsid w:val="002B0DFA"/>
    <w:rsid w:val="002B1193"/>
    <w:rsid w:val="002B1D76"/>
    <w:rsid w:val="002B1F75"/>
    <w:rsid w:val="002B2219"/>
    <w:rsid w:val="002B2656"/>
    <w:rsid w:val="002B3752"/>
    <w:rsid w:val="002B3B31"/>
    <w:rsid w:val="002B3C1C"/>
    <w:rsid w:val="002B4A31"/>
    <w:rsid w:val="002B53C3"/>
    <w:rsid w:val="002B63F1"/>
    <w:rsid w:val="002B778A"/>
    <w:rsid w:val="002B7EEC"/>
    <w:rsid w:val="002C0073"/>
    <w:rsid w:val="002C00D1"/>
    <w:rsid w:val="002C1980"/>
    <w:rsid w:val="002C266E"/>
    <w:rsid w:val="002C27CE"/>
    <w:rsid w:val="002C2F45"/>
    <w:rsid w:val="002C3596"/>
    <w:rsid w:val="002C3F7D"/>
    <w:rsid w:val="002C463E"/>
    <w:rsid w:val="002C4BA6"/>
    <w:rsid w:val="002C4F75"/>
    <w:rsid w:val="002C5D40"/>
    <w:rsid w:val="002C6786"/>
    <w:rsid w:val="002C6B14"/>
    <w:rsid w:val="002C756D"/>
    <w:rsid w:val="002C76B3"/>
    <w:rsid w:val="002C76F3"/>
    <w:rsid w:val="002C7733"/>
    <w:rsid w:val="002D065A"/>
    <w:rsid w:val="002D0698"/>
    <w:rsid w:val="002D0F7E"/>
    <w:rsid w:val="002D1884"/>
    <w:rsid w:val="002D2037"/>
    <w:rsid w:val="002D300E"/>
    <w:rsid w:val="002D3373"/>
    <w:rsid w:val="002D50EB"/>
    <w:rsid w:val="002D5A86"/>
    <w:rsid w:val="002D5B8E"/>
    <w:rsid w:val="002D65F1"/>
    <w:rsid w:val="002D67F4"/>
    <w:rsid w:val="002D680F"/>
    <w:rsid w:val="002D6EA8"/>
    <w:rsid w:val="002D76EF"/>
    <w:rsid w:val="002D7DFB"/>
    <w:rsid w:val="002E1053"/>
    <w:rsid w:val="002E1326"/>
    <w:rsid w:val="002E1F3F"/>
    <w:rsid w:val="002E2733"/>
    <w:rsid w:val="002E39C4"/>
    <w:rsid w:val="002E580F"/>
    <w:rsid w:val="002E5FFC"/>
    <w:rsid w:val="002E69E2"/>
    <w:rsid w:val="002E7706"/>
    <w:rsid w:val="002F12D2"/>
    <w:rsid w:val="002F1B70"/>
    <w:rsid w:val="002F1CC1"/>
    <w:rsid w:val="002F1DB7"/>
    <w:rsid w:val="002F288D"/>
    <w:rsid w:val="002F2E78"/>
    <w:rsid w:val="002F36B4"/>
    <w:rsid w:val="002F3BAB"/>
    <w:rsid w:val="002F4488"/>
    <w:rsid w:val="002F4A75"/>
    <w:rsid w:val="002F5009"/>
    <w:rsid w:val="002F55AD"/>
    <w:rsid w:val="002F5AA6"/>
    <w:rsid w:val="002F5DD4"/>
    <w:rsid w:val="002F6411"/>
    <w:rsid w:val="002F64A7"/>
    <w:rsid w:val="002F6F90"/>
    <w:rsid w:val="002F735B"/>
    <w:rsid w:val="002F7884"/>
    <w:rsid w:val="002F7F7A"/>
    <w:rsid w:val="003001A0"/>
    <w:rsid w:val="003001BE"/>
    <w:rsid w:val="00300454"/>
    <w:rsid w:val="00300595"/>
    <w:rsid w:val="00300A4A"/>
    <w:rsid w:val="00300CFF"/>
    <w:rsid w:val="0030153B"/>
    <w:rsid w:val="00301542"/>
    <w:rsid w:val="003017AC"/>
    <w:rsid w:val="003018A4"/>
    <w:rsid w:val="00301BF1"/>
    <w:rsid w:val="00301E53"/>
    <w:rsid w:val="00301F37"/>
    <w:rsid w:val="00302037"/>
    <w:rsid w:val="003024FE"/>
    <w:rsid w:val="003025C7"/>
    <w:rsid w:val="0030330B"/>
    <w:rsid w:val="00303959"/>
    <w:rsid w:val="003039F7"/>
    <w:rsid w:val="00303B17"/>
    <w:rsid w:val="00303CED"/>
    <w:rsid w:val="00303D8E"/>
    <w:rsid w:val="0030405F"/>
    <w:rsid w:val="00304408"/>
    <w:rsid w:val="00304B65"/>
    <w:rsid w:val="00304F79"/>
    <w:rsid w:val="0030546E"/>
    <w:rsid w:val="00305592"/>
    <w:rsid w:val="003078FF"/>
    <w:rsid w:val="003079F3"/>
    <w:rsid w:val="003106F1"/>
    <w:rsid w:val="0031071A"/>
    <w:rsid w:val="00310EB1"/>
    <w:rsid w:val="00311633"/>
    <w:rsid w:val="00311E71"/>
    <w:rsid w:val="00311EB7"/>
    <w:rsid w:val="0031241C"/>
    <w:rsid w:val="0031249F"/>
    <w:rsid w:val="00312DBD"/>
    <w:rsid w:val="0031400A"/>
    <w:rsid w:val="00314419"/>
    <w:rsid w:val="00314E91"/>
    <w:rsid w:val="00315071"/>
    <w:rsid w:val="00315423"/>
    <w:rsid w:val="00315A40"/>
    <w:rsid w:val="00320514"/>
    <w:rsid w:val="003209AF"/>
    <w:rsid w:val="00320B2D"/>
    <w:rsid w:val="00320EA5"/>
    <w:rsid w:val="003211FC"/>
    <w:rsid w:val="003220DA"/>
    <w:rsid w:val="003221C7"/>
    <w:rsid w:val="003228AA"/>
    <w:rsid w:val="00323C85"/>
    <w:rsid w:val="003245B0"/>
    <w:rsid w:val="00324819"/>
    <w:rsid w:val="0032548D"/>
    <w:rsid w:val="00327AC5"/>
    <w:rsid w:val="003302C8"/>
    <w:rsid w:val="003316EF"/>
    <w:rsid w:val="00331F57"/>
    <w:rsid w:val="00332F11"/>
    <w:rsid w:val="0033378D"/>
    <w:rsid w:val="0033443E"/>
    <w:rsid w:val="003354CC"/>
    <w:rsid w:val="00336193"/>
    <w:rsid w:val="003361D6"/>
    <w:rsid w:val="003363D7"/>
    <w:rsid w:val="0033648E"/>
    <w:rsid w:val="00336E34"/>
    <w:rsid w:val="0033737E"/>
    <w:rsid w:val="00340802"/>
    <w:rsid w:val="003418B8"/>
    <w:rsid w:val="00341A20"/>
    <w:rsid w:val="00341D0E"/>
    <w:rsid w:val="003421E6"/>
    <w:rsid w:val="003433E6"/>
    <w:rsid w:val="00343A0C"/>
    <w:rsid w:val="00344CEE"/>
    <w:rsid w:val="00344F3C"/>
    <w:rsid w:val="00346029"/>
    <w:rsid w:val="00346D80"/>
    <w:rsid w:val="0034737C"/>
    <w:rsid w:val="003502CD"/>
    <w:rsid w:val="00350DD2"/>
    <w:rsid w:val="00351605"/>
    <w:rsid w:val="00351872"/>
    <w:rsid w:val="00351AAA"/>
    <w:rsid w:val="00352B9C"/>
    <w:rsid w:val="00352C1C"/>
    <w:rsid w:val="003548A1"/>
    <w:rsid w:val="0035576E"/>
    <w:rsid w:val="00355C5A"/>
    <w:rsid w:val="00356059"/>
    <w:rsid w:val="0035695F"/>
    <w:rsid w:val="003569F4"/>
    <w:rsid w:val="00357535"/>
    <w:rsid w:val="00357EDE"/>
    <w:rsid w:val="003604EA"/>
    <w:rsid w:val="00361EBA"/>
    <w:rsid w:val="00361F58"/>
    <w:rsid w:val="00363356"/>
    <w:rsid w:val="00363883"/>
    <w:rsid w:val="00363CA9"/>
    <w:rsid w:val="00364165"/>
    <w:rsid w:val="00364DAC"/>
    <w:rsid w:val="0036592E"/>
    <w:rsid w:val="00365D28"/>
    <w:rsid w:val="00366AEA"/>
    <w:rsid w:val="0036763B"/>
    <w:rsid w:val="003679BA"/>
    <w:rsid w:val="00367DAC"/>
    <w:rsid w:val="00370082"/>
    <w:rsid w:val="00370159"/>
    <w:rsid w:val="003705F8"/>
    <w:rsid w:val="0037096D"/>
    <w:rsid w:val="00371A85"/>
    <w:rsid w:val="00371CA0"/>
    <w:rsid w:val="003726BA"/>
    <w:rsid w:val="003727EB"/>
    <w:rsid w:val="003728CF"/>
    <w:rsid w:val="003735FC"/>
    <w:rsid w:val="003736DE"/>
    <w:rsid w:val="003739D9"/>
    <w:rsid w:val="00373B11"/>
    <w:rsid w:val="00373CB7"/>
    <w:rsid w:val="003740A1"/>
    <w:rsid w:val="00374FB2"/>
    <w:rsid w:val="003751E0"/>
    <w:rsid w:val="0037561B"/>
    <w:rsid w:val="00375CD4"/>
    <w:rsid w:val="00376A1E"/>
    <w:rsid w:val="00377A70"/>
    <w:rsid w:val="00380DBE"/>
    <w:rsid w:val="00380E2F"/>
    <w:rsid w:val="00381414"/>
    <w:rsid w:val="003827F4"/>
    <w:rsid w:val="00382A28"/>
    <w:rsid w:val="003844DA"/>
    <w:rsid w:val="00384A54"/>
    <w:rsid w:val="00384B41"/>
    <w:rsid w:val="00385243"/>
    <w:rsid w:val="00385C51"/>
    <w:rsid w:val="00385EA2"/>
    <w:rsid w:val="003860B9"/>
    <w:rsid w:val="00387029"/>
    <w:rsid w:val="0038727B"/>
    <w:rsid w:val="00387AF2"/>
    <w:rsid w:val="00387D11"/>
    <w:rsid w:val="00390D93"/>
    <w:rsid w:val="00391810"/>
    <w:rsid w:val="003919A8"/>
    <w:rsid w:val="00391DB9"/>
    <w:rsid w:val="003938F5"/>
    <w:rsid w:val="00393C78"/>
    <w:rsid w:val="00393EA1"/>
    <w:rsid w:val="0039410B"/>
    <w:rsid w:val="003952C1"/>
    <w:rsid w:val="003958F1"/>
    <w:rsid w:val="00396476"/>
    <w:rsid w:val="00396C78"/>
    <w:rsid w:val="00397325"/>
    <w:rsid w:val="00397511"/>
    <w:rsid w:val="00397906"/>
    <w:rsid w:val="00397AD0"/>
    <w:rsid w:val="003A028D"/>
    <w:rsid w:val="003A0773"/>
    <w:rsid w:val="003A1967"/>
    <w:rsid w:val="003A2303"/>
    <w:rsid w:val="003A235C"/>
    <w:rsid w:val="003A265D"/>
    <w:rsid w:val="003A2B1C"/>
    <w:rsid w:val="003A3034"/>
    <w:rsid w:val="003A32BD"/>
    <w:rsid w:val="003A3CFD"/>
    <w:rsid w:val="003A4FDD"/>
    <w:rsid w:val="003A552E"/>
    <w:rsid w:val="003A5CFA"/>
    <w:rsid w:val="003A7123"/>
    <w:rsid w:val="003A75B3"/>
    <w:rsid w:val="003A76B3"/>
    <w:rsid w:val="003A7C2B"/>
    <w:rsid w:val="003B004B"/>
    <w:rsid w:val="003B0510"/>
    <w:rsid w:val="003B4242"/>
    <w:rsid w:val="003B4A81"/>
    <w:rsid w:val="003B4B2C"/>
    <w:rsid w:val="003B4C05"/>
    <w:rsid w:val="003B4F59"/>
    <w:rsid w:val="003B5630"/>
    <w:rsid w:val="003B6094"/>
    <w:rsid w:val="003B68DE"/>
    <w:rsid w:val="003B694B"/>
    <w:rsid w:val="003B69B4"/>
    <w:rsid w:val="003B69F7"/>
    <w:rsid w:val="003B700E"/>
    <w:rsid w:val="003B7A09"/>
    <w:rsid w:val="003B7C4F"/>
    <w:rsid w:val="003C01BF"/>
    <w:rsid w:val="003C033D"/>
    <w:rsid w:val="003C1543"/>
    <w:rsid w:val="003C1A8A"/>
    <w:rsid w:val="003C2FC3"/>
    <w:rsid w:val="003C3B6F"/>
    <w:rsid w:val="003C41EE"/>
    <w:rsid w:val="003C434B"/>
    <w:rsid w:val="003C43A7"/>
    <w:rsid w:val="003C43CF"/>
    <w:rsid w:val="003C4DCF"/>
    <w:rsid w:val="003C5C2A"/>
    <w:rsid w:val="003C5E7F"/>
    <w:rsid w:val="003C5F59"/>
    <w:rsid w:val="003C5F93"/>
    <w:rsid w:val="003C6AFF"/>
    <w:rsid w:val="003C77C2"/>
    <w:rsid w:val="003D00C5"/>
    <w:rsid w:val="003D04A7"/>
    <w:rsid w:val="003D04EE"/>
    <w:rsid w:val="003D0B36"/>
    <w:rsid w:val="003D0DD0"/>
    <w:rsid w:val="003D10F1"/>
    <w:rsid w:val="003D14DC"/>
    <w:rsid w:val="003D1EC9"/>
    <w:rsid w:val="003D480C"/>
    <w:rsid w:val="003D527E"/>
    <w:rsid w:val="003D5425"/>
    <w:rsid w:val="003D56FF"/>
    <w:rsid w:val="003D6B3C"/>
    <w:rsid w:val="003D70F8"/>
    <w:rsid w:val="003D7704"/>
    <w:rsid w:val="003D7F53"/>
    <w:rsid w:val="003E0296"/>
    <w:rsid w:val="003E0698"/>
    <w:rsid w:val="003E0FEA"/>
    <w:rsid w:val="003E1B04"/>
    <w:rsid w:val="003E1B67"/>
    <w:rsid w:val="003E1DF0"/>
    <w:rsid w:val="003E2A89"/>
    <w:rsid w:val="003E2CB4"/>
    <w:rsid w:val="003E2F6C"/>
    <w:rsid w:val="003E3CF2"/>
    <w:rsid w:val="003E3D70"/>
    <w:rsid w:val="003E4983"/>
    <w:rsid w:val="003E49AC"/>
    <w:rsid w:val="003E4E38"/>
    <w:rsid w:val="003E5D0F"/>
    <w:rsid w:val="003E675F"/>
    <w:rsid w:val="003E6AA1"/>
    <w:rsid w:val="003E6F02"/>
    <w:rsid w:val="003F09D4"/>
    <w:rsid w:val="003F1126"/>
    <w:rsid w:val="003F242E"/>
    <w:rsid w:val="003F2612"/>
    <w:rsid w:val="003F2DF0"/>
    <w:rsid w:val="003F36CF"/>
    <w:rsid w:val="003F4A11"/>
    <w:rsid w:val="003F5598"/>
    <w:rsid w:val="003F61EC"/>
    <w:rsid w:val="003F645C"/>
    <w:rsid w:val="003F6770"/>
    <w:rsid w:val="004000E0"/>
    <w:rsid w:val="00400B7F"/>
    <w:rsid w:val="00400E20"/>
    <w:rsid w:val="00401B4B"/>
    <w:rsid w:val="00401BB6"/>
    <w:rsid w:val="0040228C"/>
    <w:rsid w:val="004022B2"/>
    <w:rsid w:val="004024CA"/>
    <w:rsid w:val="004025F9"/>
    <w:rsid w:val="00402CDE"/>
    <w:rsid w:val="00403C2A"/>
    <w:rsid w:val="00403E90"/>
    <w:rsid w:val="00404CCF"/>
    <w:rsid w:val="00405169"/>
    <w:rsid w:val="00405702"/>
    <w:rsid w:val="00407382"/>
    <w:rsid w:val="0041015B"/>
    <w:rsid w:val="00412D0D"/>
    <w:rsid w:val="0041329E"/>
    <w:rsid w:val="004132BC"/>
    <w:rsid w:val="0041363E"/>
    <w:rsid w:val="00413674"/>
    <w:rsid w:val="004157B0"/>
    <w:rsid w:val="00415B52"/>
    <w:rsid w:val="00415D35"/>
    <w:rsid w:val="00415F11"/>
    <w:rsid w:val="004161D3"/>
    <w:rsid w:val="004162E8"/>
    <w:rsid w:val="004201F5"/>
    <w:rsid w:val="00420CF0"/>
    <w:rsid w:val="004211B1"/>
    <w:rsid w:val="00421476"/>
    <w:rsid w:val="00421A31"/>
    <w:rsid w:val="00422175"/>
    <w:rsid w:val="0042262A"/>
    <w:rsid w:val="0042270E"/>
    <w:rsid w:val="00423504"/>
    <w:rsid w:val="004247EF"/>
    <w:rsid w:val="00424872"/>
    <w:rsid w:val="00424A02"/>
    <w:rsid w:val="00424AC5"/>
    <w:rsid w:val="00424B64"/>
    <w:rsid w:val="00425BEF"/>
    <w:rsid w:val="00425C80"/>
    <w:rsid w:val="00426158"/>
    <w:rsid w:val="004264A1"/>
    <w:rsid w:val="00426508"/>
    <w:rsid w:val="004271FA"/>
    <w:rsid w:val="0042796D"/>
    <w:rsid w:val="00431361"/>
    <w:rsid w:val="004319F0"/>
    <w:rsid w:val="004320AD"/>
    <w:rsid w:val="004321FE"/>
    <w:rsid w:val="004323B4"/>
    <w:rsid w:val="00432AB7"/>
    <w:rsid w:val="00433032"/>
    <w:rsid w:val="004338B4"/>
    <w:rsid w:val="004343E0"/>
    <w:rsid w:val="004344CA"/>
    <w:rsid w:val="0043465D"/>
    <w:rsid w:val="00434B61"/>
    <w:rsid w:val="00435BE9"/>
    <w:rsid w:val="00435CCE"/>
    <w:rsid w:val="00435EDA"/>
    <w:rsid w:val="00435F5C"/>
    <w:rsid w:val="00436202"/>
    <w:rsid w:val="00436679"/>
    <w:rsid w:val="00436A0E"/>
    <w:rsid w:val="00437843"/>
    <w:rsid w:val="00440BF9"/>
    <w:rsid w:val="0044101D"/>
    <w:rsid w:val="00441439"/>
    <w:rsid w:val="0044193F"/>
    <w:rsid w:val="00442A57"/>
    <w:rsid w:val="00442C4F"/>
    <w:rsid w:val="0044447F"/>
    <w:rsid w:val="004445A1"/>
    <w:rsid w:val="004451F7"/>
    <w:rsid w:val="0044523E"/>
    <w:rsid w:val="0044599A"/>
    <w:rsid w:val="00445CA9"/>
    <w:rsid w:val="004469A6"/>
    <w:rsid w:val="00446FD5"/>
    <w:rsid w:val="004472EB"/>
    <w:rsid w:val="004503E9"/>
    <w:rsid w:val="004509FA"/>
    <w:rsid w:val="004510D5"/>
    <w:rsid w:val="00452078"/>
    <w:rsid w:val="004523DA"/>
    <w:rsid w:val="00453500"/>
    <w:rsid w:val="00453FB2"/>
    <w:rsid w:val="0045444E"/>
    <w:rsid w:val="004546F6"/>
    <w:rsid w:val="00454880"/>
    <w:rsid w:val="00455612"/>
    <w:rsid w:val="00455717"/>
    <w:rsid w:val="004569C3"/>
    <w:rsid w:val="00456F83"/>
    <w:rsid w:val="0045796B"/>
    <w:rsid w:val="00460379"/>
    <w:rsid w:val="0046050F"/>
    <w:rsid w:val="00460642"/>
    <w:rsid w:val="0046126A"/>
    <w:rsid w:val="00461771"/>
    <w:rsid w:val="00461ADA"/>
    <w:rsid w:val="00462A17"/>
    <w:rsid w:val="004639C8"/>
    <w:rsid w:val="00463D74"/>
    <w:rsid w:val="00463DF8"/>
    <w:rsid w:val="00463E2D"/>
    <w:rsid w:val="00463E30"/>
    <w:rsid w:val="0046476B"/>
    <w:rsid w:val="00465580"/>
    <w:rsid w:val="00465FE8"/>
    <w:rsid w:val="0046628F"/>
    <w:rsid w:val="004669FF"/>
    <w:rsid w:val="00466CAB"/>
    <w:rsid w:val="00466FF9"/>
    <w:rsid w:val="00470B2D"/>
    <w:rsid w:val="00471A15"/>
    <w:rsid w:val="00471DA0"/>
    <w:rsid w:val="00472E0B"/>
    <w:rsid w:val="00474088"/>
    <w:rsid w:val="00474191"/>
    <w:rsid w:val="0047454B"/>
    <w:rsid w:val="00474D42"/>
    <w:rsid w:val="0047571B"/>
    <w:rsid w:val="004765C8"/>
    <w:rsid w:val="00477403"/>
    <w:rsid w:val="0047792B"/>
    <w:rsid w:val="00480289"/>
    <w:rsid w:val="004807D8"/>
    <w:rsid w:val="00480B40"/>
    <w:rsid w:val="00482363"/>
    <w:rsid w:val="0048258F"/>
    <w:rsid w:val="00482742"/>
    <w:rsid w:val="00482F29"/>
    <w:rsid w:val="00483423"/>
    <w:rsid w:val="00483E83"/>
    <w:rsid w:val="004848E6"/>
    <w:rsid w:val="0048492A"/>
    <w:rsid w:val="00485321"/>
    <w:rsid w:val="00485A0F"/>
    <w:rsid w:val="00485C5B"/>
    <w:rsid w:val="00485E94"/>
    <w:rsid w:val="00486223"/>
    <w:rsid w:val="0048737F"/>
    <w:rsid w:val="004875A3"/>
    <w:rsid w:val="0049057C"/>
    <w:rsid w:val="004907DA"/>
    <w:rsid w:val="004917D6"/>
    <w:rsid w:val="00491A58"/>
    <w:rsid w:val="0049208E"/>
    <w:rsid w:val="004932B6"/>
    <w:rsid w:val="00493FFA"/>
    <w:rsid w:val="004944C6"/>
    <w:rsid w:val="004948C9"/>
    <w:rsid w:val="00494EF9"/>
    <w:rsid w:val="00494FDF"/>
    <w:rsid w:val="00495054"/>
    <w:rsid w:val="004954CD"/>
    <w:rsid w:val="0049564A"/>
    <w:rsid w:val="004958FA"/>
    <w:rsid w:val="00497FE6"/>
    <w:rsid w:val="004A1007"/>
    <w:rsid w:val="004A101F"/>
    <w:rsid w:val="004A1D9E"/>
    <w:rsid w:val="004A261F"/>
    <w:rsid w:val="004A2F4C"/>
    <w:rsid w:val="004A3174"/>
    <w:rsid w:val="004A31D7"/>
    <w:rsid w:val="004A38C1"/>
    <w:rsid w:val="004A409A"/>
    <w:rsid w:val="004A433E"/>
    <w:rsid w:val="004A4927"/>
    <w:rsid w:val="004A4DDB"/>
    <w:rsid w:val="004A512A"/>
    <w:rsid w:val="004A5C2D"/>
    <w:rsid w:val="004A64E2"/>
    <w:rsid w:val="004A6776"/>
    <w:rsid w:val="004A68B7"/>
    <w:rsid w:val="004B0098"/>
    <w:rsid w:val="004B03E6"/>
    <w:rsid w:val="004B1150"/>
    <w:rsid w:val="004B1849"/>
    <w:rsid w:val="004B1AB9"/>
    <w:rsid w:val="004B1F74"/>
    <w:rsid w:val="004B25A8"/>
    <w:rsid w:val="004B3B18"/>
    <w:rsid w:val="004B4626"/>
    <w:rsid w:val="004B4DAE"/>
    <w:rsid w:val="004B5D97"/>
    <w:rsid w:val="004B64E1"/>
    <w:rsid w:val="004B683C"/>
    <w:rsid w:val="004B71F2"/>
    <w:rsid w:val="004B738F"/>
    <w:rsid w:val="004B755D"/>
    <w:rsid w:val="004B7BA3"/>
    <w:rsid w:val="004B7C68"/>
    <w:rsid w:val="004C0A02"/>
    <w:rsid w:val="004C0F2F"/>
    <w:rsid w:val="004C12B8"/>
    <w:rsid w:val="004C1738"/>
    <w:rsid w:val="004C1CAC"/>
    <w:rsid w:val="004C2146"/>
    <w:rsid w:val="004C2336"/>
    <w:rsid w:val="004C2532"/>
    <w:rsid w:val="004C2613"/>
    <w:rsid w:val="004C281F"/>
    <w:rsid w:val="004C3392"/>
    <w:rsid w:val="004C33AF"/>
    <w:rsid w:val="004C363F"/>
    <w:rsid w:val="004C3C6A"/>
    <w:rsid w:val="004C3D1E"/>
    <w:rsid w:val="004C3FC7"/>
    <w:rsid w:val="004C42B8"/>
    <w:rsid w:val="004C4910"/>
    <w:rsid w:val="004C4D7D"/>
    <w:rsid w:val="004C5395"/>
    <w:rsid w:val="004C54B8"/>
    <w:rsid w:val="004C5643"/>
    <w:rsid w:val="004C5B50"/>
    <w:rsid w:val="004C668F"/>
    <w:rsid w:val="004C6CCF"/>
    <w:rsid w:val="004C71DF"/>
    <w:rsid w:val="004C725C"/>
    <w:rsid w:val="004C7899"/>
    <w:rsid w:val="004C7FC7"/>
    <w:rsid w:val="004D1135"/>
    <w:rsid w:val="004D1567"/>
    <w:rsid w:val="004D18B5"/>
    <w:rsid w:val="004D20D3"/>
    <w:rsid w:val="004D28B5"/>
    <w:rsid w:val="004D2E78"/>
    <w:rsid w:val="004D5AF9"/>
    <w:rsid w:val="004D60D4"/>
    <w:rsid w:val="004D6859"/>
    <w:rsid w:val="004D6EFA"/>
    <w:rsid w:val="004D796C"/>
    <w:rsid w:val="004E0CF4"/>
    <w:rsid w:val="004E1078"/>
    <w:rsid w:val="004E2966"/>
    <w:rsid w:val="004E2F2E"/>
    <w:rsid w:val="004E4D64"/>
    <w:rsid w:val="004E500A"/>
    <w:rsid w:val="004E5C93"/>
    <w:rsid w:val="004E638C"/>
    <w:rsid w:val="004E7013"/>
    <w:rsid w:val="004E7162"/>
    <w:rsid w:val="004E7E5C"/>
    <w:rsid w:val="004F0968"/>
    <w:rsid w:val="004F09C5"/>
    <w:rsid w:val="004F19D0"/>
    <w:rsid w:val="004F206C"/>
    <w:rsid w:val="004F2343"/>
    <w:rsid w:val="004F2B74"/>
    <w:rsid w:val="004F3347"/>
    <w:rsid w:val="004F3394"/>
    <w:rsid w:val="004F3A75"/>
    <w:rsid w:val="004F3F23"/>
    <w:rsid w:val="004F4F99"/>
    <w:rsid w:val="004F50C9"/>
    <w:rsid w:val="004F5AEE"/>
    <w:rsid w:val="004F5ECC"/>
    <w:rsid w:val="004F6795"/>
    <w:rsid w:val="004F6B1B"/>
    <w:rsid w:val="004F7C97"/>
    <w:rsid w:val="00500E17"/>
    <w:rsid w:val="00500EBF"/>
    <w:rsid w:val="00500F0A"/>
    <w:rsid w:val="00501088"/>
    <w:rsid w:val="0050148A"/>
    <w:rsid w:val="005019E3"/>
    <w:rsid w:val="005029E0"/>
    <w:rsid w:val="00502C9A"/>
    <w:rsid w:val="005041AA"/>
    <w:rsid w:val="00504375"/>
    <w:rsid w:val="00504DC9"/>
    <w:rsid w:val="00505449"/>
    <w:rsid w:val="00507222"/>
    <w:rsid w:val="00507EE4"/>
    <w:rsid w:val="00510C9B"/>
    <w:rsid w:val="00510E76"/>
    <w:rsid w:val="005112E3"/>
    <w:rsid w:val="0051134B"/>
    <w:rsid w:val="0051142D"/>
    <w:rsid w:val="00511DF5"/>
    <w:rsid w:val="0051274A"/>
    <w:rsid w:val="00512EB8"/>
    <w:rsid w:val="005134A3"/>
    <w:rsid w:val="0051407C"/>
    <w:rsid w:val="00514162"/>
    <w:rsid w:val="0051461E"/>
    <w:rsid w:val="005148E3"/>
    <w:rsid w:val="00514F97"/>
    <w:rsid w:val="00515445"/>
    <w:rsid w:val="00515473"/>
    <w:rsid w:val="00515AB1"/>
    <w:rsid w:val="00517053"/>
    <w:rsid w:val="00517680"/>
    <w:rsid w:val="00517E3E"/>
    <w:rsid w:val="00520F53"/>
    <w:rsid w:val="00522236"/>
    <w:rsid w:val="0052225C"/>
    <w:rsid w:val="00522919"/>
    <w:rsid w:val="00522B32"/>
    <w:rsid w:val="00523606"/>
    <w:rsid w:val="00523A08"/>
    <w:rsid w:val="00523BAC"/>
    <w:rsid w:val="00524FED"/>
    <w:rsid w:val="005265D8"/>
    <w:rsid w:val="0052687A"/>
    <w:rsid w:val="00526B53"/>
    <w:rsid w:val="00526BED"/>
    <w:rsid w:val="005271D5"/>
    <w:rsid w:val="005273D5"/>
    <w:rsid w:val="005279A1"/>
    <w:rsid w:val="00527E81"/>
    <w:rsid w:val="00527EB9"/>
    <w:rsid w:val="00527EE9"/>
    <w:rsid w:val="00530205"/>
    <w:rsid w:val="0053042C"/>
    <w:rsid w:val="005312E1"/>
    <w:rsid w:val="00533079"/>
    <w:rsid w:val="005330E1"/>
    <w:rsid w:val="0053475D"/>
    <w:rsid w:val="0053495B"/>
    <w:rsid w:val="00535454"/>
    <w:rsid w:val="00535627"/>
    <w:rsid w:val="00536EEC"/>
    <w:rsid w:val="005372CF"/>
    <w:rsid w:val="005373E3"/>
    <w:rsid w:val="00537A02"/>
    <w:rsid w:val="00542A5A"/>
    <w:rsid w:val="00543214"/>
    <w:rsid w:val="00543B4D"/>
    <w:rsid w:val="00543EC0"/>
    <w:rsid w:val="005451C9"/>
    <w:rsid w:val="00545504"/>
    <w:rsid w:val="005465ED"/>
    <w:rsid w:val="00546B16"/>
    <w:rsid w:val="00550C1F"/>
    <w:rsid w:val="005512BB"/>
    <w:rsid w:val="00552211"/>
    <w:rsid w:val="005528A3"/>
    <w:rsid w:val="005535F2"/>
    <w:rsid w:val="00553745"/>
    <w:rsid w:val="00554459"/>
    <w:rsid w:val="005546FE"/>
    <w:rsid w:val="00554893"/>
    <w:rsid w:val="00554898"/>
    <w:rsid w:val="00554AA5"/>
    <w:rsid w:val="00554F7D"/>
    <w:rsid w:val="0055594A"/>
    <w:rsid w:val="00556118"/>
    <w:rsid w:val="005561D2"/>
    <w:rsid w:val="005569AF"/>
    <w:rsid w:val="0055757C"/>
    <w:rsid w:val="005604EE"/>
    <w:rsid w:val="00560F51"/>
    <w:rsid w:val="00561269"/>
    <w:rsid w:val="00561793"/>
    <w:rsid w:val="00561FE0"/>
    <w:rsid w:val="005622E0"/>
    <w:rsid w:val="0056386B"/>
    <w:rsid w:val="00563B79"/>
    <w:rsid w:val="00563CA9"/>
    <w:rsid w:val="00564634"/>
    <w:rsid w:val="0056524A"/>
    <w:rsid w:val="00565954"/>
    <w:rsid w:val="00565A66"/>
    <w:rsid w:val="005664E3"/>
    <w:rsid w:val="00566977"/>
    <w:rsid w:val="00566A60"/>
    <w:rsid w:val="00566AC9"/>
    <w:rsid w:val="00570A20"/>
    <w:rsid w:val="00570CD1"/>
    <w:rsid w:val="00570F51"/>
    <w:rsid w:val="0057171A"/>
    <w:rsid w:val="00571AD0"/>
    <w:rsid w:val="00571B99"/>
    <w:rsid w:val="00571C2C"/>
    <w:rsid w:val="00572705"/>
    <w:rsid w:val="00572879"/>
    <w:rsid w:val="00573EF5"/>
    <w:rsid w:val="00574B07"/>
    <w:rsid w:val="005751CC"/>
    <w:rsid w:val="00575959"/>
    <w:rsid w:val="00576050"/>
    <w:rsid w:val="00576119"/>
    <w:rsid w:val="00580BBF"/>
    <w:rsid w:val="0058104F"/>
    <w:rsid w:val="00581360"/>
    <w:rsid w:val="0058159B"/>
    <w:rsid w:val="00581A30"/>
    <w:rsid w:val="005820D1"/>
    <w:rsid w:val="005822DF"/>
    <w:rsid w:val="005827F3"/>
    <w:rsid w:val="005832F8"/>
    <w:rsid w:val="00583CEC"/>
    <w:rsid w:val="005841F3"/>
    <w:rsid w:val="0058531B"/>
    <w:rsid w:val="00585A78"/>
    <w:rsid w:val="00586785"/>
    <w:rsid w:val="0058694B"/>
    <w:rsid w:val="00587F65"/>
    <w:rsid w:val="005910F9"/>
    <w:rsid w:val="00591736"/>
    <w:rsid w:val="00591BB5"/>
    <w:rsid w:val="0059244B"/>
    <w:rsid w:val="00594405"/>
    <w:rsid w:val="0059473C"/>
    <w:rsid w:val="0059481E"/>
    <w:rsid w:val="00594A71"/>
    <w:rsid w:val="00594B13"/>
    <w:rsid w:val="00594C20"/>
    <w:rsid w:val="00594D09"/>
    <w:rsid w:val="005950BE"/>
    <w:rsid w:val="0059587D"/>
    <w:rsid w:val="0059608A"/>
    <w:rsid w:val="00596B71"/>
    <w:rsid w:val="0059705C"/>
    <w:rsid w:val="00597095"/>
    <w:rsid w:val="00597451"/>
    <w:rsid w:val="00597FB4"/>
    <w:rsid w:val="005A0499"/>
    <w:rsid w:val="005A06FB"/>
    <w:rsid w:val="005A124B"/>
    <w:rsid w:val="005A2C69"/>
    <w:rsid w:val="005A313A"/>
    <w:rsid w:val="005A3D02"/>
    <w:rsid w:val="005A464F"/>
    <w:rsid w:val="005A4826"/>
    <w:rsid w:val="005A48EA"/>
    <w:rsid w:val="005A4C01"/>
    <w:rsid w:val="005A60E4"/>
    <w:rsid w:val="005A66E5"/>
    <w:rsid w:val="005B057F"/>
    <w:rsid w:val="005B16D4"/>
    <w:rsid w:val="005B25AB"/>
    <w:rsid w:val="005B27D0"/>
    <w:rsid w:val="005B403D"/>
    <w:rsid w:val="005B44AF"/>
    <w:rsid w:val="005B4944"/>
    <w:rsid w:val="005B53A1"/>
    <w:rsid w:val="005B5534"/>
    <w:rsid w:val="005B5AA4"/>
    <w:rsid w:val="005B60BA"/>
    <w:rsid w:val="005B6979"/>
    <w:rsid w:val="005B719C"/>
    <w:rsid w:val="005B7FA4"/>
    <w:rsid w:val="005C15FD"/>
    <w:rsid w:val="005C1A24"/>
    <w:rsid w:val="005C267D"/>
    <w:rsid w:val="005C2783"/>
    <w:rsid w:val="005C2785"/>
    <w:rsid w:val="005C3575"/>
    <w:rsid w:val="005C4084"/>
    <w:rsid w:val="005C4700"/>
    <w:rsid w:val="005C48ED"/>
    <w:rsid w:val="005C5078"/>
    <w:rsid w:val="005C55DE"/>
    <w:rsid w:val="005C62EE"/>
    <w:rsid w:val="005C6D7F"/>
    <w:rsid w:val="005C7175"/>
    <w:rsid w:val="005C76F7"/>
    <w:rsid w:val="005C7B81"/>
    <w:rsid w:val="005D0E42"/>
    <w:rsid w:val="005D124D"/>
    <w:rsid w:val="005D1DC2"/>
    <w:rsid w:val="005D24A6"/>
    <w:rsid w:val="005D25AC"/>
    <w:rsid w:val="005D3175"/>
    <w:rsid w:val="005D3589"/>
    <w:rsid w:val="005D3600"/>
    <w:rsid w:val="005D3623"/>
    <w:rsid w:val="005D3763"/>
    <w:rsid w:val="005D3C9E"/>
    <w:rsid w:val="005D47C3"/>
    <w:rsid w:val="005D4AE6"/>
    <w:rsid w:val="005D4B6A"/>
    <w:rsid w:val="005D62A4"/>
    <w:rsid w:val="005D6545"/>
    <w:rsid w:val="005D69D7"/>
    <w:rsid w:val="005D6F62"/>
    <w:rsid w:val="005D787D"/>
    <w:rsid w:val="005D7CA0"/>
    <w:rsid w:val="005E072B"/>
    <w:rsid w:val="005E146B"/>
    <w:rsid w:val="005E1F35"/>
    <w:rsid w:val="005E20D8"/>
    <w:rsid w:val="005E266C"/>
    <w:rsid w:val="005E37D3"/>
    <w:rsid w:val="005E3BFB"/>
    <w:rsid w:val="005E452D"/>
    <w:rsid w:val="005E49CD"/>
    <w:rsid w:val="005E61D9"/>
    <w:rsid w:val="005E6332"/>
    <w:rsid w:val="005E6A1D"/>
    <w:rsid w:val="005E7FBF"/>
    <w:rsid w:val="005F0140"/>
    <w:rsid w:val="005F0A0C"/>
    <w:rsid w:val="005F0B47"/>
    <w:rsid w:val="005F0B8A"/>
    <w:rsid w:val="005F1237"/>
    <w:rsid w:val="005F1C65"/>
    <w:rsid w:val="005F200F"/>
    <w:rsid w:val="005F2474"/>
    <w:rsid w:val="005F2CA0"/>
    <w:rsid w:val="005F2FF1"/>
    <w:rsid w:val="005F3225"/>
    <w:rsid w:val="005F3BC7"/>
    <w:rsid w:val="005F4974"/>
    <w:rsid w:val="005F5628"/>
    <w:rsid w:val="005F6207"/>
    <w:rsid w:val="005F695F"/>
    <w:rsid w:val="005F6F7F"/>
    <w:rsid w:val="005F74F7"/>
    <w:rsid w:val="00600138"/>
    <w:rsid w:val="006003D9"/>
    <w:rsid w:val="00600B04"/>
    <w:rsid w:val="00602D8D"/>
    <w:rsid w:val="00603035"/>
    <w:rsid w:val="006032BE"/>
    <w:rsid w:val="00603A3B"/>
    <w:rsid w:val="00603DFF"/>
    <w:rsid w:val="006043AD"/>
    <w:rsid w:val="00604851"/>
    <w:rsid w:val="0060543E"/>
    <w:rsid w:val="006054EF"/>
    <w:rsid w:val="00605CD3"/>
    <w:rsid w:val="006066AA"/>
    <w:rsid w:val="00607315"/>
    <w:rsid w:val="0061025E"/>
    <w:rsid w:val="0061195C"/>
    <w:rsid w:val="00611FD1"/>
    <w:rsid w:val="0061214C"/>
    <w:rsid w:val="006124A2"/>
    <w:rsid w:val="00612FEB"/>
    <w:rsid w:val="0061615F"/>
    <w:rsid w:val="0061616B"/>
    <w:rsid w:val="00616A49"/>
    <w:rsid w:val="00616ACB"/>
    <w:rsid w:val="00616C64"/>
    <w:rsid w:val="00617112"/>
    <w:rsid w:val="00617999"/>
    <w:rsid w:val="006179A8"/>
    <w:rsid w:val="00617EC9"/>
    <w:rsid w:val="00620D97"/>
    <w:rsid w:val="0062187C"/>
    <w:rsid w:val="0062226C"/>
    <w:rsid w:val="006225E3"/>
    <w:rsid w:val="006235D4"/>
    <w:rsid w:val="00624785"/>
    <w:rsid w:val="00624845"/>
    <w:rsid w:val="00624DEC"/>
    <w:rsid w:val="00624F12"/>
    <w:rsid w:val="00625061"/>
    <w:rsid w:val="006250A0"/>
    <w:rsid w:val="00625C80"/>
    <w:rsid w:val="0062702D"/>
    <w:rsid w:val="00627807"/>
    <w:rsid w:val="00630058"/>
    <w:rsid w:val="0063069D"/>
    <w:rsid w:val="00630C8D"/>
    <w:rsid w:val="006315EB"/>
    <w:rsid w:val="0063179D"/>
    <w:rsid w:val="006330A5"/>
    <w:rsid w:val="00635176"/>
    <w:rsid w:val="00635A5B"/>
    <w:rsid w:val="00635FBC"/>
    <w:rsid w:val="00636647"/>
    <w:rsid w:val="0063702C"/>
    <w:rsid w:val="00640675"/>
    <w:rsid w:val="00640997"/>
    <w:rsid w:val="00640BE0"/>
    <w:rsid w:val="00640D6C"/>
    <w:rsid w:val="00641636"/>
    <w:rsid w:val="00641B69"/>
    <w:rsid w:val="00641BB6"/>
    <w:rsid w:val="00641D74"/>
    <w:rsid w:val="006430BD"/>
    <w:rsid w:val="006453FE"/>
    <w:rsid w:val="00645F98"/>
    <w:rsid w:val="0064622E"/>
    <w:rsid w:val="00646B12"/>
    <w:rsid w:val="006474B5"/>
    <w:rsid w:val="006478DC"/>
    <w:rsid w:val="00647DB5"/>
    <w:rsid w:val="00651A67"/>
    <w:rsid w:val="00652298"/>
    <w:rsid w:val="00652492"/>
    <w:rsid w:val="00652723"/>
    <w:rsid w:val="00652CA2"/>
    <w:rsid w:val="00653636"/>
    <w:rsid w:val="0065391F"/>
    <w:rsid w:val="00654032"/>
    <w:rsid w:val="006548C8"/>
    <w:rsid w:val="00654A6B"/>
    <w:rsid w:val="00654ABF"/>
    <w:rsid w:val="00654F0F"/>
    <w:rsid w:val="00654F5A"/>
    <w:rsid w:val="006558B5"/>
    <w:rsid w:val="00656196"/>
    <w:rsid w:val="0065671C"/>
    <w:rsid w:val="00656F18"/>
    <w:rsid w:val="006602D0"/>
    <w:rsid w:val="006606F8"/>
    <w:rsid w:val="00660E96"/>
    <w:rsid w:val="0066140E"/>
    <w:rsid w:val="006634DC"/>
    <w:rsid w:val="006638AA"/>
    <w:rsid w:val="00663ADA"/>
    <w:rsid w:val="00664533"/>
    <w:rsid w:val="00664CB0"/>
    <w:rsid w:val="00664E7A"/>
    <w:rsid w:val="00664F7D"/>
    <w:rsid w:val="006656A4"/>
    <w:rsid w:val="00665AE8"/>
    <w:rsid w:val="00666696"/>
    <w:rsid w:val="00667ADF"/>
    <w:rsid w:val="00670D82"/>
    <w:rsid w:val="0067122F"/>
    <w:rsid w:val="00671E3C"/>
    <w:rsid w:val="00672148"/>
    <w:rsid w:val="006722C3"/>
    <w:rsid w:val="00672390"/>
    <w:rsid w:val="00673138"/>
    <w:rsid w:val="00673525"/>
    <w:rsid w:val="006738C5"/>
    <w:rsid w:val="00674564"/>
    <w:rsid w:val="00676AD5"/>
    <w:rsid w:val="00677477"/>
    <w:rsid w:val="00677EB3"/>
    <w:rsid w:val="00677FBE"/>
    <w:rsid w:val="00680867"/>
    <w:rsid w:val="00680E8C"/>
    <w:rsid w:val="00680EAE"/>
    <w:rsid w:val="00681219"/>
    <w:rsid w:val="006818D2"/>
    <w:rsid w:val="00681B7D"/>
    <w:rsid w:val="00681F79"/>
    <w:rsid w:val="006845E0"/>
    <w:rsid w:val="00684919"/>
    <w:rsid w:val="00684C34"/>
    <w:rsid w:val="00684CF6"/>
    <w:rsid w:val="00685BDF"/>
    <w:rsid w:val="006871B9"/>
    <w:rsid w:val="00690575"/>
    <w:rsid w:val="0069078C"/>
    <w:rsid w:val="00690C47"/>
    <w:rsid w:val="00691A60"/>
    <w:rsid w:val="00691F67"/>
    <w:rsid w:val="00693468"/>
    <w:rsid w:val="00693607"/>
    <w:rsid w:val="00693DB7"/>
    <w:rsid w:val="00694FCB"/>
    <w:rsid w:val="00695596"/>
    <w:rsid w:val="006955F3"/>
    <w:rsid w:val="006958E6"/>
    <w:rsid w:val="0069704D"/>
    <w:rsid w:val="0069725A"/>
    <w:rsid w:val="006978CD"/>
    <w:rsid w:val="00697C6B"/>
    <w:rsid w:val="00697D1F"/>
    <w:rsid w:val="00697F8D"/>
    <w:rsid w:val="006A02C9"/>
    <w:rsid w:val="006A02DD"/>
    <w:rsid w:val="006A04BF"/>
    <w:rsid w:val="006A0644"/>
    <w:rsid w:val="006A0BF2"/>
    <w:rsid w:val="006A107F"/>
    <w:rsid w:val="006A1237"/>
    <w:rsid w:val="006A14E3"/>
    <w:rsid w:val="006A1655"/>
    <w:rsid w:val="006A1828"/>
    <w:rsid w:val="006A1832"/>
    <w:rsid w:val="006A1EA8"/>
    <w:rsid w:val="006A2562"/>
    <w:rsid w:val="006A2C5D"/>
    <w:rsid w:val="006A37BF"/>
    <w:rsid w:val="006A3ACD"/>
    <w:rsid w:val="006A40BF"/>
    <w:rsid w:val="006A4210"/>
    <w:rsid w:val="006A6048"/>
    <w:rsid w:val="006A6D72"/>
    <w:rsid w:val="006A7A81"/>
    <w:rsid w:val="006B087A"/>
    <w:rsid w:val="006B1304"/>
    <w:rsid w:val="006B14F5"/>
    <w:rsid w:val="006B167A"/>
    <w:rsid w:val="006B177D"/>
    <w:rsid w:val="006B1A7B"/>
    <w:rsid w:val="006B1CF9"/>
    <w:rsid w:val="006B1EED"/>
    <w:rsid w:val="006B2AA6"/>
    <w:rsid w:val="006B3850"/>
    <w:rsid w:val="006B3969"/>
    <w:rsid w:val="006B3F29"/>
    <w:rsid w:val="006B4122"/>
    <w:rsid w:val="006B4185"/>
    <w:rsid w:val="006B42E5"/>
    <w:rsid w:val="006B4506"/>
    <w:rsid w:val="006B49FA"/>
    <w:rsid w:val="006B6159"/>
    <w:rsid w:val="006B6D9A"/>
    <w:rsid w:val="006C003D"/>
    <w:rsid w:val="006C0574"/>
    <w:rsid w:val="006C0AE9"/>
    <w:rsid w:val="006C0D67"/>
    <w:rsid w:val="006C187A"/>
    <w:rsid w:val="006C23C3"/>
    <w:rsid w:val="006C2918"/>
    <w:rsid w:val="006C32A5"/>
    <w:rsid w:val="006C4496"/>
    <w:rsid w:val="006C5376"/>
    <w:rsid w:val="006C5446"/>
    <w:rsid w:val="006C5669"/>
    <w:rsid w:val="006C5F1F"/>
    <w:rsid w:val="006C654B"/>
    <w:rsid w:val="006C6646"/>
    <w:rsid w:val="006C756A"/>
    <w:rsid w:val="006C7939"/>
    <w:rsid w:val="006C7B00"/>
    <w:rsid w:val="006D0138"/>
    <w:rsid w:val="006D01D3"/>
    <w:rsid w:val="006D073B"/>
    <w:rsid w:val="006D0CDD"/>
    <w:rsid w:val="006D0F01"/>
    <w:rsid w:val="006D1E50"/>
    <w:rsid w:val="006D2B16"/>
    <w:rsid w:val="006D331E"/>
    <w:rsid w:val="006D379E"/>
    <w:rsid w:val="006D3B88"/>
    <w:rsid w:val="006D3DBC"/>
    <w:rsid w:val="006D3F6F"/>
    <w:rsid w:val="006D482A"/>
    <w:rsid w:val="006D4B9D"/>
    <w:rsid w:val="006D5C78"/>
    <w:rsid w:val="006E0216"/>
    <w:rsid w:val="006E0505"/>
    <w:rsid w:val="006E07D1"/>
    <w:rsid w:val="006E221E"/>
    <w:rsid w:val="006E2C93"/>
    <w:rsid w:val="006E3B49"/>
    <w:rsid w:val="006E3DF6"/>
    <w:rsid w:val="006E3EBD"/>
    <w:rsid w:val="006E415A"/>
    <w:rsid w:val="006E4558"/>
    <w:rsid w:val="006E51B6"/>
    <w:rsid w:val="006E580B"/>
    <w:rsid w:val="006E5FE4"/>
    <w:rsid w:val="006E6632"/>
    <w:rsid w:val="006E6BA6"/>
    <w:rsid w:val="006E7885"/>
    <w:rsid w:val="006F0858"/>
    <w:rsid w:val="006F0DD1"/>
    <w:rsid w:val="006F1CCF"/>
    <w:rsid w:val="006F2300"/>
    <w:rsid w:val="006F28CF"/>
    <w:rsid w:val="006F2912"/>
    <w:rsid w:val="006F38F1"/>
    <w:rsid w:val="006F3D3B"/>
    <w:rsid w:val="006F4648"/>
    <w:rsid w:val="006F473D"/>
    <w:rsid w:val="006F475B"/>
    <w:rsid w:val="006F53FE"/>
    <w:rsid w:val="006F5B70"/>
    <w:rsid w:val="006F5C41"/>
    <w:rsid w:val="006F5C5A"/>
    <w:rsid w:val="007012AB"/>
    <w:rsid w:val="00702111"/>
    <w:rsid w:val="007021A1"/>
    <w:rsid w:val="0070287E"/>
    <w:rsid w:val="00702B19"/>
    <w:rsid w:val="00702F55"/>
    <w:rsid w:val="007033B5"/>
    <w:rsid w:val="00703D6A"/>
    <w:rsid w:val="0070471C"/>
    <w:rsid w:val="00705CB9"/>
    <w:rsid w:val="00705F14"/>
    <w:rsid w:val="007062AC"/>
    <w:rsid w:val="00706AD5"/>
    <w:rsid w:val="00706DA9"/>
    <w:rsid w:val="007075A6"/>
    <w:rsid w:val="00707E55"/>
    <w:rsid w:val="007100F3"/>
    <w:rsid w:val="00710B83"/>
    <w:rsid w:val="00710E34"/>
    <w:rsid w:val="007113B2"/>
    <w:rsid w:val="00711710"/>
    <w:rsid w:val="00711938"/>
    <w:rsid w:val="00711B2E"/>
    <w:rsid w:val="00712178"/>
    <w:rsid w:val="007124EE"/>
    <w:rsid w:val="007126C6"/>
    <w:rsid w:val="00712C30"/>
    <w:rsid w:val="00712ED1"/>
    <w:rsid w:val="0071306B"/>
    <w:rsid w:val="007134EF"/>
    <w:rsid w:val="00713970"/>
    <w:rsid w:val="007141C7"/>
    <w:rsid w:val="00714943"/>
    <w:rsid w:val="00714E80"/>
    <w:rsid w:val="007155DA"/>
    <w:rsid w:val="00716388"/>
    <w:rsid w:val="0071686E"/>
    <w:rsid w:val="00717593"/>
    <w:rsid w:val="007175AA"/>
    <w:rsid w:val="007177CF"/>
    <w:rsid w:val="007225F6"/>
    <w:rsid w:val="00722B1C"/>
    <w:rsid w:val="0072339A"/>
    <w:rsid w:val="00724C42"/>
    <w:rsid w:val="0072624B"/>
    <w:rsid w:val="00727DE2"/>
    <w:rsid w:val="007300F8"/>
    <w:rsid w:val="00730F13"/>
    <w:rsid w:val="0073127C"/>
    <w:rsid w:val="00732840"/>
    <w:rsid w:val="00733627"/>
    <w:rsid w:val="00733AAF"/>
    <w:rsid w:val="00734378"/>
    <w:rsid w:val="00734504"/>
    <w:rsid w:val="00735677"/>
    <w:rsid w:val="007358C1"/>
    <w:rsid w:val="00735A2E"/>
    <w:rsid w:val="00735A59"/>
    <w:rsid w:val="00736678"/>
    <w:rsid w:val="00736922"/>
    <w:rsid w:val="00736FF6"/>
    <w:rsid w:val="00736FFD"/>
    <w:rsid w:val="00737D02"/>
    <w:rsid w:val="00737DA2"/>
    <w:rsid w:val="00737F9D"/>
    <w:rsid w:val="0074007A"/>
    <w:rsid w:val="00740436"/>
    <w:rsid w:val="00740673"/>
    <w:rsid w:val="00742C9F"/>
    <w:rsid w:val="00742F87"/>
    <w:rsid w:val="00743427"/>
    <w:rsid w:val="0074393C"/>
    <w:rsid w:val="00743B35"/>
    <w:rsid w:val="0074420A"/>
    <w:rsid w:val="00744245"/>
    <w:rsid w:val="00745E33"/>
    <w:rsid w:val="00746818"/>
    <w:rsid w:val="00746CC3"/>
    <w:rsid w:val="0075054E"/>
    <w:rsid w:val="00750A4E"/>
    <w:rsid w:val="00753511"/>
    <w:rsid w:val="00753B37"/>
    <w:rsid w:val="00753BE7"/>
    <w:rsid w:val="00754AEB"/>
    <w:rsid w:val="007550B0"/>
    <w:rsid w:val="007564D5"/>
    <w:rsid w:val="007564FD"/>
    <w:rsid w:val="007566C4"/>
    <w:rsid w:val="00756CDF"/>
    <w:rsid w:val="00757AAF"/>
    <w:rsid w:val="007609F2"/>
    <w:rsid w:val="0076165B"/>
    <w:rsid w:val="0076173D"/>
    <w:rsid w:val="00761AE3"/>
    <w:rsid w:val="007623EB"/>
    <w:rsid w:val="00762F8C"/>
    <w:rsid w:val="0076333D"/>
    <w:rsid w:val="00765066"/>
    <w:rsid w:val="00765427"/>
    <w:rsid w:val="00765CF1"/>
    <w:rsid w:val="0076687E"/>
    <w:rsid w:val="007669C0"/>
    <w:rsid w:val="00766DF9"/>
    <w:rsid w:val="007675F4"/>
    <w:rsid w:val="00767F6D"/>
    <w:rsid w:val="0077009B"/>
    <w:rsid w:val="007709C5"/>
    <w:rsid w:val="0077108E"/>
    <w:rsid w:val="007710B8"/>
    <w:rsid w:val="00771154"/>
    <w:rsid w:val="00771655"/>
    <w:rsid w:val="0077192A"/>
    <w:rsid w:val="00771F7F"/>
    <w:rsid w:val="00772038"/>
    <w:rsid w:val="0077228D"/>
    <w:rsid w:val="0077231F"/>
    <w:rsid w:val="00772766"/>
    <w:rsid w:val="00772CAA"/>
    <w:rsid w:val="00773C09"/>
    <w:rsid w:val="00773DF5"/>
    <w:rsid w:val="0077413D"/>
    <w:rsid w:val="00774435"/>
    <w:rsid w:val="0077499C"/>
    <w:rsid w:val="00774B63"/>
    <w:rsid w:val="00776CCE"/>
    <w:rsid w:val="0077740B"/>
    <w:rsid w:val="00777434"/>
    <w:rsid w:val="00777F30"/>
    <w:rsid w:val="007801EE"/>
    <w:rsid w:val="0078060B"/>
    <w:rsid w:val="0078119D"/>
    <w:rsid w:val="007811F7"/>
    <w:rsid w:val="007825D0"/>
    <w:rsid w:val="00782C5A"/>
    <w:rsid w:val="00782D6F"/>
    <w:rsid w:val="007833DF"/>
    <w:rsid w:val="0078386D"/>
    <w:rsid w:val="00784B5D"/>
    <w:rsid w:val="00785873"/>
    <w:rsid w:val="007864FE"/>
    <w:rsid w:val="007867AB"/>
    <w:rsid w:val="00787636"/>
    <w:rsid w:val="00787DC9"/>
    <w:rsid w:val="00790235"/>
    <w:rsid w:val="007902EF"/>
    <w:rsid w:val="007907F7"/>
    <w:rsid w:val="00790A47"/>
    <w:rsid w:val="00790BF2"/>
    <w:rsid w:val="00790EF5"/>
    <w:rsid w:val="00791BFD"/>
    <w:rsid w:val="00791CA9"/>
    <w:rsid w:val="00791FC4"/>
    <w:rsid w:val="00792044"/>
    <w:rsid w:val="00792AC6"/>
    <w:rsid w:val="00792F4F"/>
    <w:rsid w:val="007930C5"/>
    <w:rsid w:val="007940DB"/>
    <w:rsid w:val="00794434"/>
    <w:rsid w:val="00794D80"/>
    <w:rsid w:val="00795102"/>
    <w:rsid w:val="00796754"/>
    <w:rsid w:val="007968E7"/>
    <w:rsid w:val="007971AC"/>
    <w:rsid w:val="007977A8"/>
    <w:rsid w:val="00797AA4"/>
    <w:rsid w:val="00797B19"/>
    <w:rsid w:val="00797E77"/>
    <w:rsid w:val="007A09BD"/>
    <w:rsid w:val="007A0FAC"/>
    <w:rsid w:val="007A18E6"/>
    <w:rsid w:val="007A26C5"/>
    <w:rsid w:val="007A27B5"/>
    <w:rsid w:val="007A2F18"/>
    <w:rsid w:val="007A31B0"/>
    <w:rsid w:val="007A32D8"/>
    <w:rsid w:val="007A36CC"/>
    <w:rsid w:val="007A3936"/>
    <w:rsid w:val="007A415D"/>
    <w:rsid w:val="007A4493"/>
    <w:rsid w:val="007A4AFE"/>
    <w:rsid w:val="007A510D"/>
    <w:rsid w:val="007A5BE4"/>
    <w:rsid w:val="007A5E57"/>
    <w:rsid w:val="007A624E"/>
    <w:rsid w:val="007A6B1C"/>
    <w:rsid w:val="007A7A38"/>
    <w:rsid w:val="007A7ECE"/>
    <w:rsid w:val="007B11CF"/>
    <w:rsid w:val="007B1F40"/>
    <w:rsid w:val="007B20A5"/>
    <w:rsid w:val="007B2484"/>
    <w:rsid w:val="007B2603"/>
    <w:rsid w:val="007B3499"/>
    <w:rsid w:val="007B36CC"/>
    <w:rsid w:val="007B3D2E"/>
    <w:rsid w:val="007B41EF"/>
    <w:rsid w:val="007B42F7"/>
    <w:rsid w:val="007B44DD"/>
    <w:rsid w:val="007B49D1"/>
    <w:rsid w:val="007B560A"/>
    <w:rsid w:val="007B7291"/>
    <w:rsid w:val="007B7513"/>
    <w:rsid w:val="007C17B3"/>
    <w:rsid w:val="007C19EA"/>
    <w:rsid w:val="007C21DE"/>
    <w:rsid w:val="007C2442"/>
    <w:rsid w:val="007C273F"/>
    <w:rsid w:val="007C3848"/>
    <w:rsid w:val="007C38DF"/>
    <w:rsid w:val="007C38FC"/>
    <w:rsid w:val="007C44EF"/>
    <w:rsid w:val="007C5C97"/>
    <w:rsid w:val="007C5E94"/>
    <w:rsid w:val="007C65F9"/>
    <w:rsid w:val="007C67CB"/>
    <w:rsid w:val="007C72D1"/>
    <w:rsid w:val="007C7FE0"/>
    <w:rsid w:val="007D1089"/>
    <w:rsid w:val="007D12EC"/>
    <w:rsid w:val="007D1CA9"/>
    <w:rsid w:val="007D1D6A"/>
    <w:rsid w:val="007D1E95"/>
    <w:rsid w:val="007D20C3"/>
    <w:rsid w:val="007D231B"/>
    <w:rsid w:val="007D2D87"/>
    <w:rsid w:val="007D3E36"/>
    <w:rsid w:val="007D40F0"/>
    <w:rsid w:val="007D4954"/>
    <w:rsid w:val="007D4F98"/>
    <w:rsid w:val="007D55CA"/>
    <w:rsid w:val="007D6994"/>
    <w:rsid w:val="007D69B6"/>
    <w:rsid w:val="007D7489"/>
    <w:rsid w:val="007E0354"/>
    <w:rsid w:val="007E0378"/>
    <w:rsid w:val="007E124A"/>
    <w:rsid w:val="007E21EF"/>
    <w:rsid w:val="007E2C13"/>
    <w:rsid w:val="007E2EB4"/>
    <w:rsid w:val="007E3D3B"/>
    <w:rsid w:val="007E4210"/>
    <w:rsid w:val="007E4A2C"/>
    <w:rsid w:val="007E56CF"/>
    <w:rsid w:val="007E58B6"/>
    <w:rsid w:val="007E6FC1"/>
    <w:rsid w:val="007E7826"/>
    <w:rsid w:val="007E7D96"/>
    <w:rsid w:val="007E7FA2"/>
    <w:rsid w:val="007F04DE"/>
    <w:rsid w:val="007F16CA"/>
    <w:rsid w:val="007F1BC6"/>
    <w:rsid w:val="007F21AA"/>
    <w:rsid w:val="007F29C6"/>
    <w:rsid w:val="007F2BB2"/>
    <w:rsid w:val="007F417A"/>
    <w:rsid w:val="007F4457"/>
    <w:rsid w:val="007F4B4E"/>
    <w:rsid w:val="007F57E6"/>
    <w:rsid w:val="007F5E5E"/>
    <w:rsid w:val="007F62C8"/>
    <w:rsid w:val="007F6C1B"/>
    <w:rsid w:val="007F7861"/>
    <w:rsid w:val="007F7DA9"/>
    <w:rsid w:val="00800B0D"/>
    <w:rsid w:val="00800DA1"/>
    <w:rsid w:val="00801403"/>
    <w:rsid w:val="0080164E"/>
    <w:rsid w:val="00801B42"/>
    <w:rsid w:val="00802876"/>
    <w:rsid w:val="0080299D"/>
    <w:rsid w:val="0080382B"/>
    <w:rsid w:val="008044A1"/>
    <w:rsid w:val="008044CE"/>
    <w:rsid w:val="008050A5"/>
    <w:rsid w:val="0080567C"/>
    <w:rsid w:val="00805E6D"/>
    <w:rsid w:val="00805F11"/>
    <w:rsid w:val="00805F15"/>
    <w:rsid w:val="00806C9A"/>
    <w:rsid w:val="0081012C"/>
    <w:rsid w:val="0081098F"/>
    <w:rsid w:val="00810EFE"/>
    <w:rsid w:val="0081182E"/>
    <w:rsid w:val="00812516"/>
    <w:rsid w:val="00813378"/>
    <w:rsid w:val="00813A68"/>
    <w:rsid w:val="00814E25"/>
    <w:rsid w:val="008153C9"/>
    <w:rsid w:val="0081597D"/>
    <w:rsid w:val="00815E0C"/>
    <w:rsid w:val="00816DB0"/>
    <w:rsid w:val="0081714E"/>
    <w:rsid w:val="008172FF"/>
    <w:rsid w:val="00817AE0"/>
    <w:rsid w:val="00820657"/>
    <w:rsid w:val="00820E33"/>
    <w:rsid w:val="00821144"/>
    <w:rsid w:val="0082209E"/>
    <w:rsid w:val="00822E34"/>
    <w:rsid w:val="00822E54"/>
    <w:rsid w:val="00822F4F"/>
    <w:rsid w:val="008237B8"/>
    <w:rsid w:val="00823BAB"/>
    <w:rsid w:val="0082480B"/>
    <w:rsid w:val="00824F48"/>
    <w:rsid w:val="008254C0"/>
    <w:rsid w:val="00825DE7"/>
    <w:rsid w:val="00826303"/>
    <w:rsid w:val="00826711"/>
    <w:rsid w:val="008276E6"/>
    <w:rsid w:val="00830042"/>
    <w:rsid w:val="00830E88"/>
    <w:rsid w:val="00830F5A"/>
    <w:rsid w:val="008312BC"/>
    <w:rsid w:val="00831339"/>
    <w:rsid w:val="0083278F"/>
    <w:rsid w:val="008328E1"/>
    <w:rsid w:val="00832974"/>
    <w:rsid w:val="008334C7"/>
    <w:rsid w:val="008336D8"/>
    <w:rsid w:val="008338B3"/>
    <w:rsid w:val="00833AB1"/>
    <w:rsid w:val="00835826"/>
    <w:rsid w:val="0083597D"/>
    <w:rsid w:val="008359E5"/>
    <w:rsid w:val="00835F9D"/>
    <w:rsid w:val="008373D0"/>
    <w:rsid w:val="0083784C"/>
    <w:rsid w:val="00840EC0"/>
    <w:rsid w:val="0084135E"/>
    <w:rsid w:val="00842B17"/>
    <w:rsid w:val="00842D4F"/>
    <w:rsid w:val="00842ED1"/>
    <w:rsid w:val="00843140"/>
    <w:rsid w:val="00843379"/>
    <w:rsid w:val="0084437A"/>
    <w:rsid w:val="00844788"/>
    <w:rsid w:val="00844982"/>
    <w:rsid w:val="00844A09"/>
    <w:rsid w:val="0084571E"/>
    <w:rsid w:val="00846235"/>
    <w:rsid w:val="008471A6"/>
    <w:rsid w:val="008473D4"/>
    <w:rsid w:val="00850640"/>
    <w:rsid w:val="00850F51"/>
    <w:rsid w:val="0085137D"/>
    <w:rsid w:val="00851655"/>
    <w:rsid w:val="00851F7A"/>
    <w:rsid w:val="00852707"/>
    <w:rsid w:val="00852B17"/>
    <w:rsid w:val="00852E92"/>
    <w:rsid w:val="00852F3C"/>
    <w:rsid w:val="00852F9E"/>
    <w:rsid w:val="00853A2F"/>
    <w:rsid w:val="00853E00"/>
    <w:rsid w:val="00856B11"/>
    <w:rsid w:val="008570F7"/>
    <w:rsid w:val="00857788"/>
    <w:rsid w:val="00860D0C"/>
    <w:rsid w:val="00860E0A"/>
    <w:rsid w:val="008617A9"/>
    <w:rsid w:val="008622F6"/>
    <w:rsid w:val="00862B06"/>
    <w:rsid w:val="00862DAE"/>
    <w:rsid w:val="008633B1"/>
    <w:rsid w:val="00863735"/>
    <w:rsid w:val="0086392B"/>
    <w:rsid w:val="00863956"/>
    <w:rsid w:val="0086462E"/>
    <w:rsid w:val="008657CC"/>
    <w:rsid w:val="00865A9E"/>
    <w:rsid w:val="00865AF8"/>
    <w:rsid w:val="008660F5"/>
    <w:rsid w:val="00866A49"/>
    <w:rsid w:val="00866EC5"/>
    <w:rsid w:val="008671BE"/>
    <w:rsid w:val="00870015"/>
    <w:rsid w:val="00870C40"/>
    <w:rsid w:val="00871CEC"/>
    <w:rsid w:val="00872612"/>
    <w:rsid w:val="00872873"/>
    <w:rsid w:val="00872B23"/>
    <w:rsid w:val="00872F48"/>
    <w:rsid w:val="0087352B"/>
    <w:rsid w:val="008738B7"/>
    <w:rsid w:val="00873E4D"/>
    <w:rsid w:val="008741D5"/>
    <w:rsid w:val="008768FA"/>
    <w:rsid w:val="00876C98"/>
    <w:rsid w:val="00876E7C"/>
    <w:rsid w:val="0087750D"/>
    <w:rsid w:val="008776F8"/>
    <w:rsid w:val="008777BB"/>
    <w:rsid w:val="00880463"/>
    <w:rsid w:val="00880721"/>
    <w:rsid w:val="00881893"/>
    <w:rsid w:val="008819E8"/>
    <w:rsid w:val="00882825"/>
    <w:rsid w:val="00882EA5"/>
    <w:rsid w:val="008830FF"/>
    <w:rsid w:val="008831DA"/>
    <w:rsid w:val="00883322"/>
    <w:rsid w:val="00883BA2"/>
    <w:rsid w:val="008847BF"/>
    <w:rsid w:val="00884955"/>
    <w:rsid w:val="00885128"/>
    <w:rsid w:val="0088515E"/>
    <w:rsid w:val="00885D52"/>
    <w:rsid w:val="008866E1"/>
    <w:rsid w:val="00887308"/>
    <w:rsid w:val="00887F8D"/>
    <w:rsid w:val="00890764"/>
    <w:rsid w:val="00890A02"/>
    <w:rsid w:val="00891703"/>
    <w:rsid w:val="0089194E"/>
    <w:rsid w:val="00892A55"/>
    <w:rsid w:val="008930CE"/>
    <w:rsid w:val="00893624"/>
    <w:rsid w:val="008938CE"/>
    <w:rsid w:val="00893A95"/>
    <w:rsid w:val="00894F60"/>
    <w:rsid w:val="0089547D"/>
    <w:rsid w:val="00895791"/>
    <w:rsid w:val="0089686B"/>
    <w:rsid w:val="008979F6"/>
    <w:rsid w:val="008A0218"/>
    <w:rsid w:val="008A1498"/>
    <w:rsid w:val="008A174A"/>
    <w:rsid w:val="008A1A92"/>
    <w:rsid w:val="008A1FEB"/>
    <w:rsid w:val="008A2243"/>
    <w:rsid w:val="008A32C6"/>
    <w:rsid w:val="008A3523"/>
    <w:rsid w:val="008A3620"/>
    <w:rsid w:val="008A3A55"/>
    <w:rsid w:val="008A4A92"/>
    <w:rsid w:val="008A5075"/>
    <w:rsid w:val="008A5904"/>
    <w:rsid w:val="008A6238"/>
    <w:rsid w:val="008A6E48"/>
    <w:rsid w:val="008B0324"/>
    <w:rsid w:val="008B1755"/>
    <w:rsid w:val="008B3127"/>
    <w:rsid w:val="008B493A"/>
    <w:rsid w:val="008B537E"/>
    <w:rsid w:val="008B53FC"/>
    <w:rsid w:val="008B563D"/>
    <w:rsid w:val="008B661C"/>
    <w:rsid w:val="008B66B0"/>
    <w:rsid w:val="008B6B09"/>
    <w:rsid w:val="008B6F96"/>
    <w:rsid w:val="008B7294"/>
    <w:rsid w:val="008B738B"/>
    <w:rsid w:val="008B7A13"/>
    <w:rsid w:val="008C05A6"/>
    <w:rsid w:val="008C0681"/>
    <w:rsid w:val="008C1C46"/>
    <w:rsid w:val="008C2C7C"/>
    <w:rsid w:val="008C39F4"/>
    <w:rsid w:val="008C3E9E"/>
    <w:rsid w:val="008C41D3"/>
    <w:rsid w:val="008C47C0"/>
    <w:rsid w:val="008C4C85"/>
    <w:rsid w:val="008C619A"/>
    <w:rsid w:val="008C6AF0"/>
    <w:rsid w:val="008C6EEA"/>
    <w:rsid w:val="008C7F64"/>
    <w:rsid w:val="008D028F"/>
    <w:rsid w:val="008D0363"/>
    <w:rsid w:val="008D0618"/>
    <w:rsid w:val="008D111B"/>
    <w:rsid w:val="008D1911"/>
    <w:rsid w:val="008D1AFA"/>
    <w:rsid w:val="008D1FCA"/>
    <w:rsid w:val="008D3794"/>
    <w:rsid w:val="008D4082"/>
    <w:rsid w:val="008D420F"/>
    <w:rsid w:val="008D5066"/>
    <w:rsid w:val="008D571E"/>
    <w:rsid w:val="008D5C7F"/>
    <w:rsid w:val="008D5E88"/>
    <w:rsid w:val="008E00BE"/>
    <w:rsid w:val="008E0713"/>
    <w:rsid w:val="008E1AEB"/>
    <w:rsid w:val="008E1AF7"/>
    <w:rsid w:val="008E1C8A"/>
    <w:rsid w:val="008E1CA5"/>
    <w:rsid w:val="008E2316"/>
    <w:rsid w:val="008E3535"/>
    <w:rsid w:val="008E3C98"/>
    <w:rsid w:val="008E3E4F"/>
    <w:rsid w:val="008E434F"/>
    <w:rsid w:val="008E44C5"/>
    <w:rsid w:val="008E529D"/>
    <w:rsid w:val="008E5B2C"/>
    <w:rsid w:val="008E5F7E"/>
    <w:rsid w:val="008E64A9"/>
    <w:rsid w:val="008E682D"/>
    <w:rsid w:val="008E6ADE"/>
    <w:rsid w:val="008E7A26"/>
    <w:rsid w:val="008E7F55"/>
    <w:rsid w:val="008F08C1"/>
    <w:rsid w:val="008F09BE"/>
    <w:rsid w:val="008F0D99"/>
    <w:rsid w:val="008F1601"/>
    <w:rsid w:val="008F1E6B"/>
    <w:rsid w:val="008F22C3"/>
    <w:rsid w:val="008F3879"/>
    <w:rsid w:val="008F3CC6"/>
    <w:rsid w:val="008F3CEB"/>
    <w:rsid w:val="008F3F1A"/>
    <w:rsid w:val="008F4FE0"/>
    <w:rsid w:val="00900BE6"/>
    <w:rsid w:val="0090171D"/>
    <w:rsid w:val="00902F8B"/>
    <w:rsid w:val="0090469B"/>
    <w:rsid w:val="00905587"/>
    <w:rsid w:val="009056FD"/>
    <w:rsid w:val="00905D7F"/>
    <w:rsid w:val="00905DFE"/>
    <w:rsid w:val="00905E38"/>
    <w:rsid w:val="00906238"/>
    <w:rsid w:val="00907000"/>
    <w:rsid w:val="009075BC"/>
    <w:rsid w:val="00907992"/>
    <w:rsid w:val="009107DA"/>
    <w:rsid w:val="00910ECF"/>
    <w:rsid w:val="009110D8"/>
    <w:rsid w:val="00911BF8"/>
    <w:rsid w:val="00911FB0"/>
    <w:rsid w:val="00912CC7"/>
    <w:rsid w:val="009136A7"/>
    <w:rsid w:val="00913751"/>
    <w:rsid w:val="0091460A"/>
    <w:rsid w:val="009147A5"/>
    <w:rsid w:val="009150FD"/>
    <w:rsid w:val="00917AD8"/>
    <w:rsid w:val="00917C5B"/>
    <w:rsid w:val="00920EA4"/>
    <w:rsid w:val="00921A07"/>
    <w:rsid w:val="00922E6A"/>
    <w:rsid w:val="0092304A"/>
    <w:rsid w:val="009239A2"/>
    <w:rsid w:val="00923D5A"/>
    <w:rsid w:val="00924312"/>
    <w:rsid w:val="0092459F"/>
    <w:rsid w:val="0092480A"/>
    <w:rsid w:val="00924DEF"/>
    <w:rsid w:val="00925104"/>
    <w:rsid w:val="0092551F"/>
    <w:rsid w:val="00926558"/>
    <w:rsid w:val="009268A2"/>
    <w:rsid w:val="00926EBD"/>
    <w:rsid w:val="00927724"/>
    <w:rsid w:val="00927EA5"/>
    <w:rsid w:val="00930F77"/>
    <w:rsid w:val="009318B1"/>
    <w:rsid w:val="009326DD"/>
    <w:rsid w:val="00932EFD"/>
    <w:rsid w:val="00933102"/>
    <w:rsid w:val="009336EE"/>
    <w:rsid w:val="00933793"/>
    <w:rsid w:val="0093381E"/>
    <w:rsid w:val="00933A7E"/>
    <w:rsid w:val="0093474B"/>
    <w:rsid w:val="00934FF8"/>
    <w:rsid w:val="009351A3"/>
    <w:rsid w:val="00935F52"/>
    <w:rsid w:val="009370D0"/>
    <w:rsid w:val="00937BCB"/>
    <w:rsid w:val="009406AC"/>
    <w:rsid w:val="00940FC1"/>
    <w:rsid w:val="009414D2"/>
    <w:rsid w:val="009422B9"/>
    <w:rsid w:val="00942DFA"/>
    <w:rsid w:val="00942EB5"/>
    <w:rsid w:val="00943372"/>
    <w:rsid w:val="0094379A"/>
    <w:rsid w:val="009445E4"/>
    <w:rsid w:val="00944608"/>
    <w:rsid w:val="00944E58"/>
    <w:rsid w:val="00947468"/>
    <w:rsid w:val="00947BDC"/>
    <w:rsid w:val="00950E4D"/>
    <w:rsid w:val="00952143"/>
    <w:rsid w:val="00952D3E"/>
    <w:rsid w:val="00952F5B"/>
    <w:rsid w:val="009533FE"/>
    <w:rsid w:val="00953AED"/>
    <w:rsid w:val="0095409D"/>
    <w:rsid w:val="00955212"/>
    <w:rsid w:val="00955C3E"/>
    <w:rsid w:val="00955E5D"/>
    <w:rsid w:val="0095613D"/>
    <w:rsid w:val="0095632E"/>
    <w:rsid w:val="00956424"/>
    <w:rsid w:val="0095718B"/>
    <w:rsid w:val="009572DF"/>
    <w:rsid w:val="009576D5"/>
    <w:rsid w:val="009578EA"/>
    <w:rsid w:val="00957D25"/>
    <w:rsid w:val="009608B3"/>
    <w:rsid w:val="00960A5C"/>
    <w:rsid w:val="00960B58"/>
    <w:rsid w:val="00960CA3"/>
    <w:rsid w:val="0096179D"/>
    <w:rsid w:val="00961973"/>
    <w:rsid w:val="00961D02"/>
    <w:rsid w:val="00961EE7"/>
    <w:rsid w:val="0096215B"/>
    <w:rsid w:val="009624CD"/>
    <w:rsid w:val="0096290F"/>
    <w:rsid w:val="00962A7D"/>
    <w:rsid w:val="00962F6E"/>
    <w:rsid w:val="0096356B"/>
    <w:rsid w:val="00963725"/>
    <w:rsid w:val="00963BCC"/>
    <w:rsid w:val="00965268"/>
    <w:rsid w:val="0096536D"/>
    <w:rsid w:val="00965ED6"/>
    <w:rsid w:val="009665D6"/>
    <w:rsid w:val="00966E7F"/>
    <w:rsid w:val="009672EC"/>
    <w:rsid w:val="00967A53"/>
    <w:rsid w:val="00970176"/>
    <w:rsid w:val="00971331"/>
    <w:rsid w:val="00971802"/>
    <w:rsid w:val="00971813"/>
    <w:rsid w:val="00971BFC"/>
    <w:rsid w:val="00971E35"/>
    <w:rsid w:val="0097297C"/>
    <w:rsid w:val="009733F3"/>
    <w:rsid w:val="009734F3"/>
    <w:rsid w:val="009735C8"/>
    <w:rsid w:val="00974C37"/>
    <w:rsid w:val="00975368"/>
    <w:rsid w:val="0097566A"/>
    <w:rsid w:val="00975824"/>
    <w:rsid w:val="00975877"/>
    <w:rsid w:val="00975BEE"/>
    <w:rsid w:val="00975F68"/>
    <w:rsid w:val="00976F1C"/>
    <w:rsid w:val="00977F42"/>
    <w:rsid w:val="00982672"/>
    <w:rsid w:val="00982B34"/>
    <w:rsid w:val="0098389A"/>
    <w:rsid w:val="00983DFD"/>
    <w:rsid w:val="00984292"/>
    <w:rsid w:val="009843FE"/>
    <w:rsid w:val="0098440E"/>
    <w:rsid w:val="00985A9D"/>
    <w:rsid w:val="00986566"/>
    <w:rsid w:val="00986575"/>
    <w:rsid w:val="0098768E"/>
    <w:rsid w:val="00987F19"/>
    <w:rsid w:val="00990C2F"/>
    <w:rsid w:val="00991F03"/>
    <w:rsid w:val="009947A7"/>
    <w:rsid w:val="00994C18"/>
    <w:rsid w:val="00994D88"/>
    <w:rsid w:val="00995782"/>
    <w:rsid w:val="009959CC"/>
    <w:rsid w:val="00996B72"/>
    <w:rsid w:val="00997176"/>
    <w:rsid w:val="0099717A"/>
    <w:rsid w:val="00997336"/>
    <w:rsid w:val="00997924"/>
    <w:rsid w:val="00997EDA"/>
    <w:rsid w:val="009A04C0"/>
    <w:rsid w:val="009A065E"/>
    <w:rsid w:val="009A0E0F"/>
    <w:rsid w:val="009A1274"/>
    <w:rsid w:val="009A1E61"/>
    <w:rsid w:val="009A24C3"/>
    <w:rsid w:val="009A28AF"/>
    <w:rsid w:val="009A2CE7"/>
    <w:rsid w:val="009A3729"/>
    <w:rsid w:val="009A387B"/>
    <w:rsid w:val="009A3D16"/>
    <w:rsid w:val="009A43A3"/>
    <w:rsid w:val="009A5058"/>
    <w:rsid w:val="009A5373"/>
    <w:rsid w:val="009A611E"/>
    <w:rsid w:val="009A6D44"/>
    <w:rsid w:val="009A6D5D"/>
    <w:rsid w:val="009A6E54"/>
    <w:rsid w:val="009B02F6"/>
    <w:rsid w:val="009B15F4"/>
    <w:rsid w:val="009B28D2"/>
    <w:rsid w:val="009B317E"/>
    <w:rsid w:val="009B3B74"/>
    <w:rsid w:val="009B3C56"/>
    <w:rsid w:val="009B3F30"/>
    <w:rsid w:val="009B4159"/>
    <w:rsid w:val="009B418E"/>
    <w:rsid w:val="009B42C5"/>
    <w:rsid w:val="009B4311"/>
    <w:rsid w:val="009B4364"/>
    <w:rsid w:val="009B58A1"/>
    <w:rsid w:val="009B5EA1"/>
    <w:rsid w:val="009B6039"/>
    <w:rsid w:val="009B638C"/>
    <w:rsid w:val="009B727F"/>
    <w:rsid w:val="009B7AAB"/>
    <w:rsid w:val="009B7B9F"/>
    <w:rsid w:val="009B7DF8"/>
    <w:rsid w:val="009C0158"/>
    <w:rsid w:val="009C0348"/>
    <w:rsid w:val="009C11B0"/>
    <w:rsid w:val="009C1F56"/>
    <w:rsid w:val="009C46DF"/>
    <w:rsid w:val="009C4792"/>
    <w:rsid w:val="009C53F8"/>
    <w:rsid w:val="009C5A7C"/>
    <w:rsid w:val="009C6166"/>
    <w:rsid w:val="009C69A6"/>
    <w:rsid w:val="009D0773"/>
    <w:rsid w:val="009D1263"/>
    <w:rsid w:val="009D13EA"/>
    <w:rsid w:val="009D1CA0"/>
    <w:rsid w:val="009D1CAC"/>
    <w:rsid w:val="009D1CBC"/>
    <w:rsid w:val="009D2145"/>
    <w:rsid w:val="009D2915"/>
    <w:rsid w:val="009D352B"/>
    <w:rsid w:val="009D364A"/>
    <w:rsid w:val="009D36C5"/>
    <w:rsid w:val="009D47E6"/>
    <w:rsid w:val="009D594C"/>
    <w:rsid w:val="009D5A44"/>
    <w:rsid w:val="009D6057"/>
    <w:rsid w:val="009D63DC"/>
    <w:rsid w:val="009D6A34"/>
    <w:rsid w:val="009D76A4"/>
    <w:rsid w:val="009D7C6C"/>
    <w:rsid w:val="009E0351"/>
    <w:rsid w:val="009E05BE"/>
    <w:rsid w:val="009E2068"/>
    <w:rsid w:val="009E22BD"/>
    <w:rsid w:val="009E23B9"/>
    <w:rsid w:val="009E2459"/>
    <w:rsid w:val="009E27B1"/>
    <w:rsid w:val="009E292F"/>
    <w:rsid w:val="009E3720"/>
    <w:rsid w:val="009E44FF"/>
    <w:rsid w:val="009E4BD2"/>
    <w:rsid w:val="009E4BDD"/>
    <w:rsid w:val="009E5281"/>
    <w:rsid w:val="009E52D8"/>
    <w:rsid w:val="009E557F"/>
    <w:rsid w:val="009E5837"/>
    <w:rsid w:val="009E7420"/>
    <w:rsid w:val="009E7514"/>
    <w:rsid w:val="009F0019"/>
    <w:rsid w:val="009F123E"/>
    <w:rsid w:val="009F18F1"/>
    <w:rsid w:val="009F1FE0"/>
    <w:rsid w:val="009F22B8"/>
    <w:rsid w:val="009F3874"/>
    <w:rsid w:val="009F3C85"/>
    <w:rsid w:val="009F3D94"/>
    <w:rsid w:val="009F475F"/>
    <w:rsid w:val="009F4E63"/>
    <w:rsid w:val="009F53D8"/>
    <w:rsid w:val="009F5414"/>
    <w:rsid w:val="009F5CF4"/>
    <w:rsid w:val="009F6574"/>
    <w:rsid w:val="009F751A"/>
    <w:rsid w:val="009F78FA"/>
    <w:rsid w:val="00A00431"/>
    <w:rsid w:val="00A01A40"/>
    <w:rsid w:val="00A02F12"/>
    <w:rsid w:val="00A0389B"/>
    <w:rsid w:val="00A03BF6"/>
    <w:rsid w:val="00A05D73"/>
    <w:rsid w:val="00A062FF"/>
    <w:rsid w:val="00A0667E"/>
    <w:rsid w:val="00A0679C"/>
    <w:rsid w:val="00A06D66"/>
    <w:rsid w:val="00A07637"/>
    <w:rsid w:val="00A07B7B"/>
    <w:rsid w:val="00A07C9C"/>
    <w:rsid w:val="00A07DDE"/>
    <w:rsid w:val="00A10D82"/>
    <w:rsid w:val="00A11193"/>
    <w:rsid w:val="00A11EB0"/>
    <w:rsid w:val="00A12FB0"/>
    <w:rsid w:val="00A1360F"/>
    <w:rsid w:val="00A137F2"/>
    <w:rsid w:val="00A13B38"/>
    <w:rsid w:val="00A1468F"/>
    <w:rsid w:val="00A14DB7"/>
    <w:rsid w:val="00A14F27"/>
    <w:rsid w:val="00A14F4C"/>
    <w:rsid w:val="00A16066"/>
    <w:rsid w:val="00A16A76"/>
    <w:rsid w:val="00A172AC"/>
    <w:rsid w:val="00A20150"/>
    <w:rsid w:val="00A20565"/>
    <w:rsid w:val="00A206E7"/>
    <w:rsid w:val="00A209C6"/>
    <w:rsid w:val="00A21309"/>
    <w:rsid w:val="00A21790"/>
    <w:rsid w:val="00A2232F"/>
    <w:rsid w:val="00A23372"/>
    <w:rsid w:val="00A238DE"/>
    <w:rsid w:val="00A24BDB"/>
    <w:rsid w:val="00A25DAF"/>
    <w:rsid w:val="00A266E9"/>
    <w:rsid w:val="00A26D7F"/>
    <w:rsid w:val="00A2742F"/>
    <w:rsid w:val="00A27C47"/>
    <w:rsid w:val="00A27C80"/>
    <w:rsid w:val="00A27EA9"/>
    <w:rsid w:val="00A30737"/>
    <w:rsid w:val="00A30B04"/>
    <w:rsid w:val="00A316D6"/>
    <w:rsid w:val="00A31FB0"/>
    <w:rsid w:val="00A3427D"/>
    <w:rsid w:val="00A34B4F"/>
    <w:rsid w:val="00A34CB6"/>
    <w:rsid w:val="00A355FC"/>
    <w:rsid w:val="00A361D9"/>
    <w:rsid w:val="00A366B0"/>
    <w:rsid w:val="00A36EE9"/>
    <w:rsid w:val="00A370A4"/>
    <w:rsid w:val="00A37217"/>
    <w:rsid w:val="00A37BC3"/>
    <w:rsid w:val="00A40BC9"/>
    <w:rsid w:val="00A40C30"/>
    <w:rsid w:val="00A41057"/>
    <w:rsid w:val="00A41EA5"/>
    <w:rsid w:val="00A41F99"/>
    <w:rsid w:val="00A42DE4"/>
    <w:rsid w:val="00A4307A"/>
    <w:rsid w:val="00A4334B"/>
    <w:rsid w:val="00A433CD"/>
    <w:rsid w:val="00A43AD6"/>
    <w:rsid w:val="00A4401E"/>
    <w:rsid w:val="00A44C0C"/>
    <w:rsid w:val="00A451C5"/>
    <w:rsid w:val="00A4586E"/>
    <w:rsid w:val="00A46813"/>
    <w:rsid w:val="00A46B51"/>
    <w:rsid w:val="00A47BD2"/>
    <w:rsid w:val="00A5007F"/>
    <w:rsid w:val="00A50187"/>
    <w:rsid w:val="00A50299"/>
    <w:rsid w:val="00A51B5F"/>
    <w:rsid w:val="00A51C76"/>
    <w:rsid w:val="00A51D16"/>
    <w:rsid w:val="00A52EC5"/>
    <w:rsid w:val="00A532B5"/>
    <w:rsid w:val="00A53CA9"/>
    <w:rsid w:val="00A54801"/>
    <w:rsid w:val="00A5497C"/>
    <w:rsid w:val="00A5534C"/>
    <w:rsid w:val="00A554F1"/>
    <w:rsid w:val="00A55F70"/>
    <w:rsid w:val="00A5639E"/>
    <w:rsid w:val="00A56518"/>
    <w:rsid w:val="00A57815"/>
    <w:rsid w:val="00A6076A"/>
    <w:rsid w:val="00A6108C"/>
    <w:rsid w:val="00A6119F"/>
    <w:rsid w:val="00A61A43"/>
    <w:rsid w:val="00A61B1E"/>
    <w:rsid w:val="00A6201F"/>
    <w:rsid w:val="00A62240"/>
    <w:rsid w:val="00A62273"/>
    <w:rsid w:val="00A63619"/>
    <w:rsid w:val="00A63A22"/>
    <w:rsid w:val="00A64731"/>
    <w:rsid w:val="00A64AB3"/>
    <w:rsid w:val="00A64FF3"/>
    <w:rsid w:val="00A666F9"/>
    <w:rsid w:val="00A66CD1"/>
    <w:rsid w:val="00A67611"/>
    <w:rsid w:val="00A67E39"/>
    <w:rsid w:val="00A703E6"/>
    <w:rsid w:val="00A70441"/>
    <w:rsid w:val="00A704A6"/>
    <w:rsid w:val="00A70F82"/>
    <w:rsid w:val="00A713CC"/>
    <w:rsid w:val="00A71CF4"/>
    <w:rsid w:val="00A71FAF"/>
    <w:rsid w:val="00A726A2"/>
    <w:rsid w:val="00A72C4B"/>
    <w:rsid w:val="00A72F1D"/>
    <w:rsid w:val="00A734C5"/>
    <w:rsid w:val="00A7372B"/>
    <w:rsid w:val="00A74B95"/>
    <w:rsid w:val="00A74C61"/>
    <w:rsid w:val="00A75414"/>
    <w:rsid w:val="00A75FDA"/>
    <w:rsid w:val="00A76F1E"/>
    <w:rsid w:val="00A77383"/>
    <w:rsid w:val="00A7743F"/>
    <w:rsid w:val="00A81272"/>
    <w:rsid w:val="00A817AA"/>
    <w:rsid w:val="00A817B3"/>
    <w:rsid w:val="00A81AFD"/>
    <w:rsid w:val="00A81F7D"/>
    <w:rsid w:val="00A82C0A"/>
    <w:rsid w:val="00A83182"/>
    <w:rsid w:val="00A835FA"/>
    <w:rsid w:val="00A8445C"/>
    <w:rsid w:val="00A84689"/>
    <w:rsid w:val="00A86009"/>
    <w:rsid w:val="00A86431"/>
    <w:rsid w:val="00A869B5"/>
    <w:rsid w:val="00A86CE7"/>
    <w:rsid w:val="00A875E1"/>
    <w:rsid w:val="00A87A25"/>
    <w:rsid w:val="00A91375"/>
    <w:rsid w:val="00A91414"/>
    <w:rsid w:val="00A917CD"/>
    <w:rsid w:val="00A91E40"/>
    <w:rsid w:val="00A91EF3"/>
    <w:rsid w:val="00A91FF3"/>
    <w:rsid w:val="00A92020"/>
    <w:rsid w:val="00A92AA5"/>
    <w:rsid w:val="00A92AFF"/>
    <w:rsid w:val="00A931FB"/>
    <w:rsid w:val="00A932DA"/>
    <w:rsid w:val="00A9357E"/>
    <w:rsid w:val="00A93D13"/>
    <w:rsid w:val="00A93F1B"/>
    <w:rsid w:val="00A94475"/>
    <w:rsid w:val="00A944A3"/>
    <w:rsid w:val="00A946F2"/>
    <w:rsid w:val="00A95386"/>
    <w:rsid w:val="00A95814"/>
    <w:rsid w:val="00A95824"/>
    <w:rsid w:val="00A9594D"/>
    <w:rsid w:val="00A96469"/>
    <w:rsid w:val="00A966D8"/>
    <w:rsid w:val="00A97AE8"/>
    <w:rsid w:val="00A97D85"/>
    <w:rsid w:val="00A97F4E"/>
    <w:rsid w:val="00AA029A"/>
    <w:rsid w:val="00AA180F"/>
    <w:rsid w:val="00AA1906"/>
    <w:rsid w:val="00AA1912"/>
    <w:rsid w:val="00AA1B04"/>
    <w:rsid w:val="00AA2608"/>
    <w:rsid w:val="00AA27A3"/>
    <w:rsid w:val="00AA2D7F"/>
    <w:rsid w:val="00AA3136"/>
    <w:rsid w:val="00AA318C"/>
    <w:rsid w:val="00AA3262"/>
    <w:rsid w:val="00AA609E"/>
    <w:rsid w:val="00AA6414"/>
    <w:rsid w:val="00AA6F0B"/>
    <w:rsid w:val="00AA7506"/>
    <w:rsid w:val="00AA75BA"/>
    <w:rsid w:val="00AA7AF1"/>
    <w:rsid w:val="00AB0548"/>
    <w:rsid w:val="00AB05A3"/>
    <w:rsid w:val="00AB08E3"/>
    <w:rsid w:val="00AB23A1"/>
    <w:rsid w:val="00AB25AA"/>
    <w:rsid w:val="00AB2820"/>
    <w:rsid w:val="00AB28D4"/>
    <w:rsid w:val="00AB38C7"/>
    <w:rsid w:val="00AB3A6E"/>
    <w:rsid w:val="00AB5BAB"/>
    <w:rsid w:val="00AB5BB5"/>
    <w:rsid w:val="00AB5D65"/>
    <w:rsid w:val="00AB5F71"/>
    <w:rsid w:val="00AB6667"/>
    <w:rsid w:val="00AB6B30"/>
    <w:rsid w:val="00AB7479"/>
    <w:rsid w:val="00AB7FB0"/>
    <w:rsid w:val="00AC011F"/>
    <w:rsid w:val="00AC06DD"/>
    <w:rsid w:val="00AC09D6"/>
    <w:rsid w:val="00AC0C3B"/>
    <w:rsid w:val="00AC1C81"/>
    <w:rsid w:val="00AC20EE"/>
    <w:rsid w:val="00AC2528"/>
    <w:rsid w:val="00AC28A1"/>
    <w:rsid w:val="00AC2E0B"/>
    <w:rsid w:val="00AC2F0F"/>
    <w:rsid w:val="00AC3B49"/>
    <w:rsid w:val="00AC3BCF"/>
    <w:rsid w:val="00AC5848"/>
    <w:rsid w:val="00AC65EA"/>
    <w:rsid w:val="00AC696C"/>
    <w:rsid w:val="00AC6BE9"/>
    <w:rsid w:val="00AC6ECB"/>
    <w:rsid w:val="00AC7662"/>
    <w:rsid w:val="00AC7F48"/>
    <w:rsid w:val="00AD03CF"/>
    <w:rsid w:val="00AD0E75"/>
    <w:rsid w:val="00AD1066"/>
    <w:rsid w:val="00AD1BEE"/>
    <w:rsid w:val="00AD229F"/>
    <w:rsid w:val="00AD2BFA"/>
    <w:rsid w:val="00AD2CE3"/>
    <w:rsid w:val="00AD2F83"/>
    <w:rsid w:val="00AD4AF5"/>
    <w:rsid w:val="00AD51E3"/>
    <w:rsid w:val="00AD5599"/>
    <w:rsid w:val="00AD73AF"/>
    <w:rsid w:val="00AE2020"/>
    <w:rsid w:val="00AE2326"/>
    <w:rsid w:val="00AE2FCE"/>
    <w:rsid w:val="00AE323A"/>
    <w:rsid w:val="00AE40C7"/>
    <w:rsid w:val="00AE43D1"/>
    <w:rsid w:val="00AE4A0A"/>
    <w:rsid w:val="00AE57DE"/>
    <w:rsid w:val="00AE5BAB"/>
    <w:rsid w:val="00AE604E"/>
    <w:rsid w:val="00AE69BB"/>
    <w:rsid w:val="00AE6BEE"/>
    <w:rsid w:val="00AE6D54"/>
    <w:rsid w:val="00AE6E39"/>
    <w:rsid w:val="00AE72C9"/>
    <w:rsid w:val="00AE7927"/>
    <w:rsid w:val="00AE7FB6"/>
    <w:rsid w:val="00AF073F"/>
    <w:rsid w:val="00AF197C"/>
    <w:rsid w:val="00AF1B19"/>
    <w:rsid w:val="00AF2AA1"/>
    <w:rsid w:val="00AF2BAE"/>
    <w:rsid w:val="00AF4D91"/>
    <w:rsid w:val="00AF4F5C"/>
    <w:rsid w:val="00AF51C3"/>
    <w:rsid w:val="00AF5614"/>
    <w:rsid w:val="00AF5624"/>
    <w:rsid w:val="00AF6AEC"/>
    <w:rsid w:val="00B005E5"/>
    <w:rsid w:val="00B01254"/>
    <w:rsid w:val="00B015D5"/>
    <w:rsid w:val="00B01714"/>
    <w:rsid w:val="00B02356"/>
    <w:rsid w:val="00B027A0"/>
    <w:rsid w:val="00B02E8F"/>
    <w:rsid w:val="00B02F36"/>
    <w:rsid w:val="00B03050"/>
    <w:rsid w:val="00B035CF"/>
    <w:rsid w:val="00B03782"/>
    <w:rsid w:val="00B0378A"/>
    <w:rsid w:val="00B03A04"/>
    <w:rsid w:val="00B04431"/>
    <w:rsid w:val="00B04965"/>
    <w:rsid w:val="00B04FEA"/>
    <w:rsid w:val="00B06E89"/>
    <w:rsid w:val="00B06F59"/>
    <w:rsid w:val="00B07BA0"/>
    <w:rsid w:val="00B106AA"/>
    <w:rsid w:val="00B10BE7"/>
    <w:rsid w:val="00B10F52"/>
    <w:rsid w:val="00B1128D"/>
    <w:rsid w:val="00B11426"/>
    <w:rsid w:val="00B123C1"/>
    <w:rsid w:val="00B13322"/>
    <w:rsid w:val="00B1351C"/>
    <w:rsid w:val="00B13997"/>
    <w:rsid w:val="00B13D26"/>
    <w:rsid w:val="00B13F1A"/>
    <w:rsid w:val="00B1432A"/>
    <w:rsid w:val="00B147AC"/>
    <w:rsid w:val="00B14DBE"/>
    <w:rsid w:val="00B14E2C"/>
    <w:rsid w:val="00B151EF"/>
    <w:rsid w:val="00B158D2"/>
    <w:rsid w:val="00B16BD4"/>
    <w:rsid w:val="00B1720B"/>
    <w:rsid w:val="00B172F4"/>
    <w:rsid w:val="00B20492"/>
    <w:rsid w:val="00B209AC"/>
    <w:rsid w:val="00B21D7B"/>
    <w:rsid w:val="00B21E84"/>
    <w:rsid w:val="00B23B26"/>
    <w:rsid w:val="00B24C50"/>
    <w:rsid w:val="00B24F8E"/>
    <w:rsid w:val="00B2516C"/>
    <w:rsid w:val="00B25987"/>
    <w:rsid w:val="00B2615C"/>
    <w:rsid w:val="00B26BAF"/>
    <w:rsid w:val="00B2773A"/>
    <w:rsid w:val="00B27CF5"/>
    <w:rsid w:val="00B27DB6"/>
    <w:rsid w:val="00B30CAF"/>
    <w:rsid w:val="00B314C6"/>
    <w:rsid w:val="00B31810"/>
    <w:rsid w:val="00B31957"/>
    <w:rsid w:val="00B32261"/>
    <w:rsid w:val="00B3287F"/>
    <w:rsid w:val="00B32B8C"/>
    <w:rsid w:val="00B32F16"/>
    <w:rsid w:val="00B33FCE"/>
    <w:rsid w:val="00B343AB"/>
    <w:rsid w:val="00B350CD"/>
    <w:rsid w:val="00B35342"/>
    <w:rsid w:val="00B3612A"/>
    <w:rsid w:val="00B36162"/>
    <w:rsid w:val="00B3647C"/>
    <w:rsid w:val="00B36FF3"/>
    <w:rsid w:val="00B37346"/>
    <w:rsid w:val="00B375F1"/>
    <w:rsid w:val="00B37CA3"/>
    <w:rsid w:val="00B415B2"/>
    <w:rsid w:val="00B42CC8"/>
    <w:rsid w:val="00B436A7"/>
    <w:rsid w:val="00B43A66"/>
    <w:rsid w:val="00B43CED"/>
    <w:rsid w:val="00B442DB"/>
    <w:rsid w:val="00B44584"/>
    <w:rsid w:val="00B446C4"/>
    <w:rsid w:val="00B46699"/>
    <w:rsid w:val="00B479AA"/>
    <w:rsid w:val="00B47BA9"/>
    <w:rsid w:val="00B50223"/>
    <w:rsid w:val="00B50876"/>
    <w:rsid w:val="00B50A13"/>
    <w:rsid w:val="00B51E1C"/>
    <w:rsid w:val="00B521DC"/>
    <w:rsid w:val="00B52A44"/>
    <w:rsid w:val="00B53AC3"/>
    <w:rsid w:val="00B53FBC"/>
    <w:rsid w:val="00B5583C"/>
    <w:rsid w:val="00B5597B"/>
    <w:rsid w:val="00B55B1D"/>
    <w:rsid w:val="00B55F91"/>
    <w:rsid w:val="00B56007"/>
    <w:rsid w:val="00B56357"/>
    <w:rsid w:val="00B565A4"/>
    <w:rsid w:val="00B5660B"/>
    <w:rsid w:val="00B5676A"/>
    <w:rsid w:val="00B5694E"/>
    <w:rsid w:val="00B56B34"/>
    <w:rsid w:val="00B57910"/>
    <w:rsid w:val="00B6017B"/>
    <w:rsid w:val="00B60557"/>
    <w:rsid w:val="00B60589"/>
    <w:rsid w:val="00B6124E"/>
    <w:rsid w:val="00B6288D"/>
    <w:rsid w:val="00B6405B"/>
    <w:rsid w:val="00B64748"/>
    <w:rsid w:val="00B64F71"/>
    <w:rsid w:val="00B66E19"/>
    <w:rsid w:val="00B67709"/>
    <w:rsid w:val="00B67CBD"/>
    <w:rsid w:val="00B704B9"/>
    <w:rsid w:val="00B70B66"/>
    <w:rsid w:val="00B70EE9"/>
    <w:rsid w:val="00B70F84"/>
    <w:rsid w:val="00B71A59"/>
    <w:rsid w:val="00B71F9E"/>
    <w:rsid w:val="00B7234C"/>
    <w:rsid w:val="00B72590"/>
    <w:rsid w:val="00B73660"/>
    <w:rsid w:val="00B73BF9"/>
    <w:rsid w:val="00B7444E"/>
    <w:rsid w:val="00B74F46"/>
    <w:rsid w:val="00B75292"/>
    <w:rsid w:val="00B752C1"/>
    <w:rsid w:val="00B75F8B"/>
    <w:rsid w:val="00B76738"/>
    <w:rsid w:val="00B77F0C"/>
    <w:rsid w:val="00B77F74"/>
    <w:rsid w:val="00B8040F"/>
    <w:rsid w:val="00B8099A"/>
    <w:rsid w:val="00B818B2"/>
    <w:rsid w:val="00B81D66"/>
    <w:rsid w:val="00B825FD"/>
    <w:rsid w:val="00B82667"/>
    <w:rsid w:val="00B830D5"/>
    <w:rsid w:val="00B832CB"/>
    <w:rsid w:val="00B836A1"/>
    <w:rsid w:val="00B83C26"/>
    <w:rsid w:val="00B83DA1"/>
    <w:rsid w:val="00B846B1"/>
    <w:rsid w:val="00B85598"/>
    <w:rsid w:val="00B85621"/>
    <w:rsid w:val="00B859ED"/>
    <w:rsid w:val="00B85AC5"/>
    <w:rsid w:val="00B85D64"/>
    <w:rsid w:val="00B85DDE"/>
    <w:rsid w:val="00B85F68"/>
    <w:rsid w:val="00B861A7"/>
    <w:rsid w:val="00B87911"/>
    <w:rsid w:val="00B90223"/>
    <w:rsid w:val="00B90311"/>
    <w:rsid w:val="00B90C69"/>
    <w:rsid w:val="00B914AA"/>
    <w:rsid w:val="00B914CD"/>
    <w:rsid w:val="00B91945"/>
    <w:rsid w:val="00B92527"/>
    <w:rsid w:val="00B92639"/>
    <w:rsid w:val="00B92BFC"/>
    <w:rsid w:val="00B930D0"/>
    <w:rsid w:val="00B933D3"/>
    <w:rsid w:val="00B9356B"/>
    <w:rsid w:val="00B93A58"/>
    <w:rsid w:val="00B965BB"/>
    <w:rsid w:val="00BA0A01"/>
    <w:rsid w:val="00BA0A62"/>
    <w:rsid w:val="00BA1145"/>
    <w:rsid w:val="00BA1399"/>
    <w:rsid w:val="00BA1E50"/>
    <w:rsid w:val="00BA1F61"/>
    <w:rsid w:val="00BA28C1"/>
    <w:rsid w:val="00BA390C"/>
    <w:rsid w:val="00BA3924"/>
    <w:rsid w:val="00BA4257"/>
    <w:rsid w:val="00BA4E33"/>
    <w:rsid w:val="00BA54A7"/>
    <w:rsid w:val="00BA60FA"/>
    <w:rsid w:val="00BA6161"/>
    <w:rsid w:val="00BA6A56"/>
    <w:rsid w:val="00BA72FD"/>
    <w:rsid w:val="00BA7419"/>
    <w:rsid w:val="00BA77FA"/>
    <w:rsid w:val="00BB0372"/>
    <w:rsid w:val="00BB091C"/>
    <w:rsid w:val="00BB19CF"/>
    <w:rsid w:val="00BB25D5"/>
    <w:rsid w:val="00BB3915"/>
    <w:rsid w:val="00BB395B"/>
    <w:rsid w:val="00BB4B41"/>
    <w:rsid w:val="00BB5CC8"/>
    <w:rsid w:val="00BB678C"/>
    <w:rsid w:val="00BB6F3E"/>
    <w:rsid w:val="00BB76FD"/>
    <w:rsid w:val="00BC0A3F"/>
    <w:rsid w:val="00BC0D9C"/>
    <w:rsid w:val="00BC18BD"/>
    <w:rsid w:val="00BC1948"/>
    <w:rsid w:val="00BC2A3C"/>
    <w:rsid w:val="00BC3949"/>
    <w:rsid w:val="00BC4211"/>
    <w:rsid w:val="00BC42FC"/>
    <w:rsid w:val="00BC436B"/>
    <w:rsid w:val="00BC45B0"/>
    <w:rsid w:val="00BC5B0D"/>
    <w:rsid w:val="00BC601C"/>
    <w:rsid w:val="00BC6052"/>
    <w:rsid w:val="00BC6430"/>
    <w:rsid w:val="00BC660B"/>
    <w:rsid w:val="00BC695E"/>
    <w:rsid w:val="00BC73A6"/>
    <w:rsid w:val="00BC78EA"/>
    <w:rsid w:val="00BC7A1C"/>
    <w:rsid w:val="00BD1E97"/>
    <w:rsid w:val="00BD20E6"/>
    <w:rsid w:val="00BD2780"/>
    <w:rsid w:val="00BD3377"/>
    <w:rsid w:val="00BD4764"/>
    <w:rsid w:val="00BD5531"/>
    <w:rsid w:val="00BD5E8F"/>
    <w:rsid w:val="00BD61EC"/>
    <w:rsid w:val="00BD6412"/>
    <w:rsid w:val="00BD6582"/>
    <w:rsid w:val="00BD6A13"/>
    <w:rsid w:val="00BD7628"/>
    <w:rsid w:val="00BE1024"/>
    <w:rsid w:val="00BE108B"/>
    <w:rsid w:val="00BE1B2F"/>
    <w:rsid w:val="00BE1B38"/>
    <w:rsid w:val="00BE26EF"/>
    <w:rsid w:val="00BE2756"/>
    <w:rsid w:val="00BE2C62"/>
    <w:rsid w:val="00BE2FEF"/>
    <w:rsid w:val="00BE47A9"/>
    <w:rsid w:val="00BE5805"/>
    <w:rsid w:val="00BE5B1B"/>
    <w:rsid w:val="00BE7A29"/>
    <w:rsid w:val="00BF08B7"/>
    <w:rsid w:val="00BF3864"/>
    <w:rsid w:val="00BF39D0"/>
    <w:rsid w:val="00BF53F4"/>
    <w:rsid w:val="00BF540E"/>
    <w:rsid w:val="00BF6393"/>
    <w:rsid w:val="00BF714D"/>
    <w:rsid w:val="00BF71B3"/>
    <w:rsid w:val="00C000E9"/>
    <w:rsid w:val="00C00244"/>
    <w:rsid w:val="00C00556"/>
    <w:rsid w:val="00C010D9"/>
    <w:rsid w:val="00C0226F"/>
    <w:rsid w:val="00C0247A"/>
    <w:rsid w:val="00C03543"/>
    <w:rsid w:val="00C041E2"/>
    <w:rsid w:val="00C042E2"/>
    <w:rsid w:val="00C04670"/>
    <w:rsid w:val="00C048AE"/>
    <w:rsid w:val="00C057AE"/>
    <w:rsid w:val="00C06274"/>
    <w:rsid w:val="00C0653E"/>
    <w:rsid w:val="00C06B74"/>
    <w:rsid w:val="00C06DD4"/>
    <w:rsid w:val="00C10013"/>
    <w:rsid w:val="00C1009B"/>
    <w:rsid w:val="00C10E6B"/>
    <w:rsid w:val="00C1106E"/>
    <w:rsid w:val="00C1125B"/>
    <w:rsid w:val="00C11277"/>
    <w:rsid w:val="00C112BD"/>
    <w:rsid w:val="00C12345"/>
    <w:rsid w:val="00C12D4B"/>
    <w:rsid w:val="00C13963"/>
    <w:rsid w:val="00C13F85"/>
    <w:rsid w:val="00C14773"/>
    <w:rsid w:val="00C14D74"/>
    <w:rsid w:val="00C1536E"/>
    <w:rsid w:val="00C15A94"/>
    <w:rsid w:val="00C1616A"/>
    <w:rsid w:val="00C16AAA"/>
    <w:rsid w:val="00C17319"/>
    <w:rsid w:val="00C173E1"/>
    <w:rsid w:val="00C175F3"/>
    <w:rsid w:val="00C17F08"/>
    <w:rsid w:val="00C21B46"/>
    <w:rsid w:val="00C21BC0"/>
    <w:rsid w:val="00C21C7A"/>
    <w:rsid w:val="00C21D1D"/>
    <w:rsid w:val="00C21F2B"/>
    <w:rsid w:val="00C22CD1"/>
    <w:rsid w:val="00C2328A"/>
    <w:rsid w:val="00C2333E"/>
    <w:rsid w:val="00C23577"/>
    <w:rsid w:val="00C24A11"/>
    <w:rsid w:val="00C2574D"/>
    <w:rsid w:val="00C25A24"/>
    <w:rsid w:val="00C2605F"/>
    <w:rsid w:val="00C27448"/>
    <w:rsid w:val="00C27BD7"/>
    <w:rsid w:val="00C3019F"/>
    <w:rsid w:val="00C309FD"/>
    <w:rsid w:val="00C32D27"/>
    <w:rsid w:val="00C3326D"/>
    <w:rsid w:val="00C337D7"/>
    <w:rsid w:val="00C34490"/>
    <w:rsid w:val="00C345F7"/>
    <w:rsid w:val="00C34FD6"/>
    <w:rsid w:val="00C353D2"/>
    <w:rsid w:val="00C362A4"/>
    <w:rsid w:val="00C37A96"/>
    <w:rsid w:val="00C405DA"/>
    <w:rsid w:val="00C4160D"/>
    <w:rsid w:val="00C4189E"/>
    <w:rsid w:val="00C4193B"/>
    <w:rsid w:val="00C42386"/>
    <w:rsid w:val="00C4368C"/>
    <w:rsid w:val="00C43DA9"/>
    <w:rsid w:val="00C44214"/>
    <w:rsid w:val="00C44389"/>
    <w:rsid w:val="00C44DA2"/>
    <w:rsid w:val="00C462F1"/>
    <w:rsid w:val="00C465FF"/>
    <w:rsid w:val="00C47A9B"/>
    <w:rsid w:val="00C47CFA"/>
    <w:rsid w:val="00C47F3A"/>
    <w:rsid w:val="00C51035"/>
    <w:rsid w:val="00C514EB"/>
    <w:rsid w:val="00C5160A"/>
    <w:rsid w:val="00C5195E"/>
    <w:rsid w:val="00C52540"/>
    <w:rsid w:val="00C52DFB"/>
    <w:rsid w:val="00C53156"/>
    <w:rsid w:val="00C53A4F"/>
    <w:rsid w:val="00C54488"/>
    <w:rsid w:val="00C54F92"/>
    <w:rsid w:val="00C5559A"/>
    <w:rsid w:val="00C557F1"/>
    <w:rsid w:val="00C55F68"/>
    <w:rsid w:val="00C56460"/>
    <w:rsid w:val="00C575E3"/>
    <w:rsid w:val="00C5772E"/>
    <w:rsid w:val="00C600B2"/>
    <w:rsid w:val="00C60289"/>
    <w:rsid w:val="00C612C1"/>
    <w:rsid w:val="00C613B0"/>
    <w:rsid w:val="00C61CAC"/>
    <w:rsid w:val="00C629BD"/>
    <w:rsid w:val="00C629DC"/>
    <w:rsid w:val="00C63101"/>
    <w:rsid w:val="00C63445"/>
    <w:rsid w:val="00C63BA7"/>
    <w:rsid w:val="00C63E6B"/>
    <w:rsid w:val="00C645E1"/>
    <w:rsid w:val="00C645E5"/>
    <w:rsid w:val="00C64919"/>
    <w:rsid w:val="00C64C13"/>
    <w:rsid w:val="00C65EC9"/>
    <w:rsid w:val="00C65F99"/>
    <w:rsid w:val="00C66ECF"/>
    <w:rsid w:val="00C67348"/>
    <w:rsid w:val="00C679CB"/>
    <w:rsid w:val="00C70896"/>
    <w:rsid w:val="00C709B0"/>
    <w:rsid w:val="00C70FB9"/>
    <w:rsid w:val="00C718A0"/>
    <w:rsid w:val="00C71B0A"/>
    <w:rsid w:val="00C71F45"/>
    <w:rsid w:val="00C73C17"/>
    <w:rsid w:val="00C7406E"/>
    <w:rsid w:val="00C74BE2"/>
    <w:rsid w:val="00C752FA"/>
    <w:rsid w:val="00C75C33"/>
    <w:rsid w:val="00C76066"/>
    <w:rsid w:val="00C7635B"/>
    <w:rsid w:val="00C76876"/>
    <w:rsid w:val="00C76DFB"/>
    <w:rsid w:val="00C77B15"/>
    <w:rsid w:val="00C8025C"/>
    <w:rsid w:val="00C81262"/>
    <w:rsid w:val="00C82837"/>
    <w:rsid w:val="00C82BE7"/>
    <w:rsid w:val="00C8362D"/>
    <w:rsid w:val="00C83DEB"/>
    <w:rsid w:val="00C84E7F"/>
    <w:rsid w:val="00C84EA7"/>
    <w:rsid w:val="00C856CF"/>
    <w:rsid w:val="00C85CF5"/>
    <w:rsid w:val="00C86D2E"/>
    <w:rsid w:val="00C8750A"/>
    <w:rsid w:val="00C876EC"/>
    <w:rsid w:val="00C9055B"/>
    <w:rsid w:val="00C9074B"/>
    <w:rsid w:val="00C910F3"/>
    <w:rsid w:val="00C9118D"/>
    <w:rsid w:val="00C9174A"/>
    <w:rsid w:val="00C9181B"/>
    <w:rsid w:val="00C91DEB"/>
    <w:rsid w:val="00C922AA"/>
    <w:rsid w:val="00C9250D"/>
    <w:rsid w:val="00C928C3"/>
    <w:rsid w:val="00C93169"/>
    <w:rsid w:val="00C93F61"/>
    <w:rsid w:val="00C9454F"/>
    <w:rsid w:val="00C94971"/>
    <w:rsid w:val="00C94AA9"/>
    <w:rsid w:val="00C955C4"/>
    <w:rsid w:val="00C95D9D"/>
    <w:rsid w:val="00C95E61"/>
    <w:rsid w:val="00C965F0"/>
    <w:rsid w:val="00C96BE6"/>
    <w:rsid w:val="00C970C8"/>
    <w:rsid w:val="00C970E3"/>
    <w:rsid w:val="00C97DFE"/>
    <w:rsid w:val="00CA0211"/>
    <w:rsid w:val="00CA046A"/>
    <w:rsid w:val="00CA048C"/>
    <w:rsid w:val="00CA0CFD"/>
    <w:rsid w:val="00CA1782"/>
    <w:rsid w:val="00CA1809"/>
    <w:rsid w:val="00CA205D"/>
    <w:rsid w:val="00CA20C0"/>
    <w:rsid w:val="00CA226E"/>
    <w:rsid w:val="00CA22DE"/>
    <w:rsid w:val="00CA25E4"/>
    <w:rsid w:val="00CA34AF"/>
    <w:rsid w:val="00CA3999"/>
    <w:rsid w:val="00CA4953"/>
    <w:rsid w:val="00CA4A81"/>
    <w:rsid w:val="00CA5327"/>
    <w:rsid w:val="00CA7526"/>
    <w:rsid w:val="00CA75B4"/>
    <w:rsid w:val="00CB0EF8"/>
    <w:rsid w:val="00CB0FAA"/>
    <w:rsid w:val="00CB2118"/>
    <w:rsid w:val="00CB29FF"/>
    <w:rsid w:val="00CB2EB7"/>
    <w:rsid w:val="00CB3518"/>
    <w:rsid w:val="00CB3611"/>
    <w:rsid w:val="00CB4279"/>
    <w:rsid w:val="00CB648E"/>
    <w:rsid w:val="00CB6531"/>
    <w:rsid w:val="00CB6A5B"/>
    <w:rsid w:val="00CB6B45"/>
    <w:rsid w:val="00CB6EB5"/>
    <w:rsid w:val="00CB725E"/>
    <w:rsid w:val="00CB7601"/>
    <w:rsid w:val="00CC05E8"/>
    <w:rsid w:val="00CC0C91"/>
    <w:rsid w:val="00CC0DA1"/>
    <w:rsid w:val="00CC10DD"/>
    <w:rsid w:val="00CC1C2C"/>
    <w:rsid w:val="00CC1CC6"/>
    <w:rsid w:val="00CC1DB8"/>
    <w:rsid w:val="00CC1F1D"/>
    <w:rsid w:val="00CC2A1F"/>
    <w:rsid w:val="00CC3437"/>
    <w:rsid w:val="00CC434F"/>
    <w:rsid w:val="00CC4618"/>
    <w:rsid w:val="00CC4809"/>
    <w:rsid w:val="00CC4B3B"/>
    <w:rsid w:val="00CC4C1A"/>
    <w:rsid w:val="00CC5CD3"/>
    <w:rsid w:val="00CC6856"/>
    <w:rsid w:val="00CC701E"/>
    <w:rsid w:val="00CC7B0A"/>
    <w:rsid w:val="00CD0CE2"/>
    <w:rsid w:val="00CD0D86"/>
    <w:rsid w:val="00CD0EFC"/>
    <w:rsid w:val="00CD0F1D"/>
    <w:rsid w:val="00CD22DB"/>
    <w:rsid w:val="00CD2754"/>
    <w:rsid w:val="00CD2889"/>
    <w:rsid w:val="00CD365C"/>
    <w:rsid w:val="00CD3A99"/>
    <w:rsid w:val="00CD3DD2"/>
    <w:rsid w:val="00CD44EC"/>
    <w:rsid w:val="00CD4D53"/>
    <w:rsid w:val="00CD4EF0"/>
    <w:rsid w:val="00CD528D"/>
    <w:rsid w:val="00CD65BC"/>
    <w:rsid w:val="00CD6C8A"/>
    <w:rsid w:val="00CD6E3D"/>
    <w:rsid w:val="00CD7023"/>
    <w:rsid w:val="00CD7332"/>
    <w:rsid w:val="00CD7517"/>
    <w:rsid w:val="00CD784A"/>
    <w:rsid w:val="00CD7C97"/>
    <w:rsid w:val="00CD7E90"/>
    <w:rsid w:val="00CE06B3"/>
    <w:rsid w:val="00CE0E4B"/>
    <w:rsid w:val="00CE1276"/>
    <w:rsid w:val="00CE18ED"/>
    <w:rsid w:val="00CE1A39"/>
    <w:rsid w:val="00CE1DAA"/>
    <w:rsid w:val="00CE2607"/>
    <w:rsid w:val="00CE2E73"/>
    <w:rsid w:val="00CE2F43"/>
    <w:rsid w:val="00CE3434"/>
    <w:rsid w:val="00CE3F0D"/>
    <w:rsid w:val="00CE4290"/>
    <w:rsid w:val="00CE4647"/>
    <w:rsid w:val="00CE5B40"/>
    <w:rsid w:val="00CE6FD5"/>
    <w:rsid w:val="00CE722B"/>
    <w:rsid w:val="00CE73B4"/>
    <w:rsid w:val="00CF04ED"/>
    <w:rsid w:val="00CF080B"/>
    <w:rsid w:val="00CF0944"/>
    <w:rsid w:val="00CF14AD"/>
    <w:rsid w:val="00CF1BEC"/>
    <w:rsid w:val="00CF1DF9"/>
    <w:rsid w:val="00CF36DA"/>
    <w:rsid w:val="00CF36E2"/>
    <w:rsid w:val="00CF4BE3"/>
    <w:rsid w:val="00CF5698"/>
    <w:rsid w:val="00CF58C0"/>
    <w:rsid w:val="00CF5F1B"/>
    <w:rsid w:val="00CF636D"/>
    <w:rsid w:val="00CF67F0"/>
    <w:rsid w:val="00CF6DB9"/>
    <w:rsid w:val="00CF6F54"/>
    <w:rsid w:val="00CF70F1"/>
    <w:rsid w:val="00CF7841"/>
    <w:rsid w:val="00CF79A0"/>
    <w:rsid w:val="00CF7CD4"/>
    <w:rsid w:val="00D003DC"/>
    <w:rsid w:val="00D01306"/>
    <w:rsid w:val="00D0145D"/>
    <w:rsid w:val="00D021AF"/>
    <w:rsid w:val="00D022A5"/>
    <w:rsid w:val="00D023B8"/>
    <w:rsid w:val="00D04407"/>
    <w:rsid w:val="00D0444F"/>
    <w:rsid w:val="00D045FE"/>
    <w:rsid w:val="00D04A33"/>
    <w:rsid w:val="00D04D92"/>
    <w:rsid w:val="00D05063"/>
    <w:rsid w:val="00D05C1C"/>
    <w:rsid w:val="00D0629A"/>
    <w:rsid w:val="00D077B2"/>
    <w:rsid w:val="00D07B91"/>
    <w:rsid w:val="00D07C1F"/>
    <w:rsid w:val="00D10664"/>
    <w:rsid w:val="00D1094E"/>
    <w:rsid w:val="00D10F17"/>
    <w:rsid w:val="00D11450"/>
    <w:rsid w:val="00D11544"/>
    <w:rsid w:val="00D11703"/>
    <w:rsid w:val="00D11879"/>
    <w:rsid w:val="00D11AE5"/>
    <w:rsid w:val="00D12054"/>
    <w:rsid w:val="00D13295"/>
    <w:rsid w:val="00D1371F"/>
    <w:rsid w:val="00D13C9F"/>
    <w:rsid w:val="00D13D3D"/>
    <w:rsid w:val="00D1453B"/>
    <w:rsid w:val="00D1557D"/>
    <w:rsid w:val="00D15691"/>
    <w:rsid w:val="00D15A52"/>
    <w:rsid w:val="00D1619D"/>
    <w:rsid w:val="00D16790"/>
    <w:rsid w:val="00D1685B"/>
    <w:rsid w:val="00D16C88"/>
    <w:rsid w:val="00D17258"/>
    <w:rsid w:val="00D173D6"/>
    <w:rsid w:val="00D17E49"/>
    <w:rsid w:val="00D204F8"/>
    <w:rsid w:val="00D2076D"/>
    <w:rsid w:val="00D209A2"/>
    <w:rsid w:val="00D21030"/>
    <w:rsid w:val="00D214C2"/>
    <w:rsid w:val="00D21661"/>
    <w:rsid w:val="00D21BCA"/>
    <w:rsid w:val="00D223D9"/>
    <w:rsid w:val="00D2276C"/>
    <w:rsid w:val="00D22FF3"/>
    <w:rsid w:val="00D232FB"/>
    <w:rsid w:val="00D23CD6"/>
    <w:rsid w:val="00D23FC6"/>
    <w:rsid w:val="00D24698"/>
    <w:rsid w:val="00D24AAD"/>
    <w:rsid w:val="00D24B71"/>
    <w:rsid w:val="00D25CBB"/>
    <w:rsid w:val="00D26C59"/>
    <w:rsid w:val="00D277AC"/>
    <w:rsid w:val="00D3013E"/>
    <w:rsid w:val="00D3039E"/>
    <w:rsid w:val="00D309B3"/>
    <w:rsid w:val="00D30F45"/>
    <w:rsid w:val="00D30FF2"/>
    <w:rsid w:val="00D312CA"/>
    <w:rsid w:val="00D3198A"/>
    <w:rsid w:val="00D31EA0"/>
    <w:rsid w:val="00D32568"/>
    <w:rsid w:val="00D3270F"/>
    <w:rsid w:val="00D32F1F"/>
    <w:rsid w:val="00D3335C"/>
    <w:rsid w:val="00D33878"/>
    <w:rsid w:val="00D33E68"/>
    <w:rsid w:val="00D34479"/>
    <w:rsid w:val="00D34BED"/>
    <w:rsid w:val="00D35102"/>
    <w:rsid w:val="00D35386"/>
    <w:rsid w:val="00D355FE"/>
    <w:rsid w:val="00D36164"/>
    <w:rsid w:val="00D3665E"/>
    <w:rsid w:val="00D3681A"/>
    <w:rsid w:val="00D368CA"/>
    <w:rsid w:val="00D36A6A"/>
    <w:rsid w:val="00D36ACA"/>
    <w:rsid w:val="00D40736"/>
    <w:rsid w:val="00D4093A"/>
    <w:rsid w:val="00D40E68"/>
    <w:rsid w:val="00D42AC7"/>
    <w:rsid w:val="00D4338F"/>
    <w:rsid w:val="00D434D5"/>
    <w:rsid w:val="00D43941"/>
    <w:rsid w:val="00D4469C"/>
    <w:rsid w:val="00D45568"/>
    <w:rsid w:val="00D457D4"/>
    <w:rsid w:val="00D47DC5"/>
    <w:rsid w:val="00D50BF8"/>
    <w:rsid w:val="00D52682"/>
    <w:rsid w:val="00D52783"/>
    <w:rsid w:val="00D52939"/>
    <w:rsid w:val="00D52F81"/>
    <w:rsid w:val="00D5309C"/>
    <w:rsid w:val="00D5369A"/>
    <w:rsid w:val="00D537D3"/>
    <w:rsid w:val="00D53F25"/>
    <w:rsid w:val="00D54446"/>
    <w:rsid w:val="00D545ED"/>
    <w:rsid w:val="00D55466"/>
    <w:rsid w:val="00D562C7"/>
    <w:rsid w:val="00D56906"/>
    <w:rsid w:val="00D574D2"/>
    <w:rsid w:val="00D57CC5"/>
    <w:rsid w:val="00D614F4"/>
    <w:rsid w:val="00D618AB"/>
    <w:rsid w:val="00D61A33"/>
    <w:rsid w:val="00D61A7F"/>
    <w:rsid w:val="00D61FCA"/>
    <w:rsid w:val="00D62C1D"/>
    <w:rsid w:val="00D63242"/>
    <w:rsid w:val="00D632DF"/>
    <w:rsid w:val="00D643AE"/>
    <w:rsid w:val="00D64E6C"/>
    <w:rsid w:val="00D64FEA"/>
    <w:rsid w:val="00D650FE"/>
    <w:rsid w:val="00D656CF"/>
    <w:rsid w:val="00D657F0"/>
    <w:rsid w:val="00D66572"/>
    <w:rsid w:val="00D66F41"/>
    <w:rsid w:val="00D67285"/>
    <w:rsid w:val="00D67DDD"/>
    <w:rsid w:val="00D70594"/>
    <w:rsid w:val="00D706F7"/>
    <w:rsid w:val="00D70EE1"/>
    <w:rsid w:val="00D711F4"/>
    <w:rsid w:val="00D7138E"/>
    <w:rsid w:val="00D7177F"/>
    <w:rsid w:val="00D7220D"/>
    <w:rsid w:val="00D72602"/>
    <w:rsid w:val="00D73841"/>
    <w:rsid w:val="00D73922"/>
    <w:rsid w:val="00D73BBB"/>
    <w:rsid w:val="00D741EF"/>
    <w:rsid w:val="00D745AA"/>
    <w:rsid w:val="00D7473B"/>
    <w:rsid w:val="00D75AA5"/>
    <w:rsid w:val="00D75DEE"/>
    <w:rsid w:val="00D76D25"/>
    <w:rsid w:val="00D80E8C"/>
    <w:rsid w:val="00D819FC"/>
    <w:rsid w:val="00D81AB8"/>
    <w:rsid w:val="00D82223"/>
    <w:rsid w:val="00D82444"/>
    <w:rsid w:val="00D83689"/>
    <w:rsid w:val="00D83A1E"/>
    <w:rsid w:val="00D84349"/>
    <w:rsid w:val="00D84532"/>
    <w:rsid w:val="00D85658"/>
    <w:rsid w:val="00D86038"/>
    <w:rsid w:val="00D86743"/>
    <w:rsid w:val="00D86DDE"/>
    <w:rsid w:val="00D87B72"/>
    <w:rsid w:val="00D9016F"/>
    <w:rsid w:val="00D90B1A"/>
    <w:rsid w:val="00D90DB9"/>
    <w:rsid w:val="00D90E9F"/>
    <w:rsid w:val="00D91219"/>
    <w:rsid w:val="00D92427"/>
    <w:rsid w:val="00D9344B"/>
    <w:rsid w:val="00D936E1"/>
    <w:rsid w:val="00D93ACD"/>
    <w:rsid w:val="00D93B30"/>
    <w:rsid w:val="00D94322"/>
    <w:rsid w:val="00D944FD"/>
    <w:rsid w:val="00D94AD6"/>
    <w:rsid w:val="00D9510C"/>
    <w:rsid w:val="00D9537E"/>
    <w:rsid w:val="00D966CD"/>
    <w:rsid w:val="00D967F3"/>
    <w:rsid w:val="00D96BDB"/>
    <w:rsid w:val="00D977F9"/>
    <w:rsid w:val="00D97C88"/>
    <w:rsid w:val="00DA00D8"/>
    <w:rsid w:val="00DA10DA"/>
    <w:rsid w:val="00DA21D3"/>
    <w:rsid w:val="00DA2312"/>
    <w:rsid w:val="00DA27DB"/>
    <w:rsid w:val="00DA32C0"/>
    <w:rsid w:val="00DA3B73"/>
    <w:rsid w:val="00DA401A"/>
    <w:rsid w:val="00DA462A"/>
    <w:rsid w:val="00DA52C2"/>
    <w:rsid w:val="00DA6CA6"/>
    <w:rsid w:val="00DA7E62"/>
    <w:rsid w:val="00DB00BB"/>
    <w:rsid w:val="00DB0805"/>
    <w:rsid w:val="00DB0B30"/>
    <w:rsid w:val="00DB0E2C"/>
    <w:rsid w:val="00DB1870"/>
    <w:rsid w:val="00DB18BE"/>
    <w:rsid w:val="00DB1E34"/>
    <w:rsid w:val="00DB1FF7"/>
    <w:rsid w:val="00DB30A6"/>
    <w:rsid w:val="00DB3493"/>
    <w:rsid w:val="00DB38BE"/>
    <w:rsid w:val="00DB3AB4"/>
    <w:rsid w:val="00DB3B19"/>
    <w:rsid w:val="00DB4AB3"/>
    <w:rsid w:val="00DB4B68"/>
    <w:rsid w:val="00DB4CC7"/>
    <w:rsid w:val="00DB4D75"/>
    <w:rsid w:val="00DB4EA9"/>
    <w:rsid w:val="00DB5240"/>
    <w:rsid w:val="00DB5976"/>
    <w:rsid w:val="00DB661B"/>
    <w:rsid w:val="00DB6E8C"/>
    <w:rsid w:val="00DB6FDB"/>
    <w:rsid w:val="00DB73A6"/>
    <w:rsid w:val="00DC0197"/>
    <w:rsid w:val="00DC0497"/>
    <w:rsid w:val="00DC0C1F"/>
    <w:rsid w:val="00DC1220"/>
    <w:rsid w:val="00DC29FD"/>
    <w:rsid w:val="00DC2F8D"/>
    <w:rsid w:val="00DC349A"/>
    <w:rsid w:val="00DC3870"/>
    <w:rsid w:val="00DC41FE"/>
    <w:rsid w:val="00DC47E0"/>
    <w:rsid w:val="00DC4A4E"/>
    <w:rsid w:val="00DC530A"/>
    <w:rsid w:val="00DC5923"/>
    <w:rsid w:val="00DC6EBB"/>
    <w:rsid w:val="00DC7398"/>
    <w:rsid w:val="00DC7F26"/>
    <w:rsid w:val="00DD1300"/>
    <w:rsid w:val="00DD1572"/>
    <w:rsid w:val="00DD179D"/>
    <w:rsid w:val="00DD255F"/>
    <w:rsid w:val="00DD2846"/>
    <w:rsid w:val="00DD2AE2"/>
    <w:rsid w:val="00DD2CD4"/>
    <w:rsid w:val="00DD2E75"/>
    <w:rsid w:val="00DD3030"/>
    <w:rsid w:val="00DD36D4"/>
    <w:rsid w:val="00DD374C"/>
    <w:rsid w:val="00DD3AA7"/>
    <w:rsid w:val="00DD4810"/>
    <w:rsid w:val="00DD48BC"/>
    <w:rsid w:val="00DD5326"/>
    <w:rsid w:val="00DD56BF"/>
    <w:rsid w:val="00DD5795"/>
    <w:rsid w:val="00DD596E"/>
    <w:rsid w:val="00DD5D3F"/>
    <w:rsid w:val="00DD5E0F"/>
    <w:rsid w:val="00DD64EE"/>
    <w:rsid w:val="00DD73F6"/>
    <w:rsid w:val="00DE0165"/>
    <w:rsid w:val="00DE0462"/>
    <w:rsid w:val="00DE0496"/>
    <w:rsid w:val="00DE0F36"/>
    <w:rsid w:val="00DE316C"/>
    <w:rsid w:val="00DE3B2C"/>
    <w:rsid w:val="00DE417A"/>
    <w:rsid w:val="00DE4916"/>
    <w:rsid w:val="00DE4BA3"/>
    <w:rsid w:val="00DE4F41"/>
    <w:rsid w:val="00DE5144"/>
    <w:rsid w:val="00DE5329"/>
    <w:rsid w:val="00DE5C92"/>
    <w:rsid w:val="00DE6C59"/>
    <w:rsid w:val="00DE7B8A"/>
    <w:rsid w:val="00DF0453"/>
    <w:rsid w:val="00DF05F5"/>
    <w:rsid w:val="00DF08CD"/>
    <w:rsid w:val="00DF0A25"/>
    <w:rsid w:val="00DF1331"/>
    <w:rsid w:val="00DF2CA9"/>
    <w:rsid w:val="00DF3567"/>
    <w:rsid w:val="00DF357B"/>
    <w:rsid w:val="00DF377E"/>
    <w:rsid w:val="00DF38B5"/>
    <w:rsid w:val="00DF396E"/>
    <w:rsid w:val="00DF400E"/>
    <w:rsid w:val="00DF4471"/>
    <w:rsid w:val="00DF46C0"/>
    <w:rsid w:val="00DF4D88"/>
    <w:rsid w:val="00DF4F34"/>
    <w:rsid w:val="00DF6439"/>
    <w:rsid w:val="00DF64D6"/>
    <w:rsid w:val="00DF696F"/>
    <w:rsid w:val="00DF7377"/>
    <w:rsid w:val="00E000F2"/>
    <w:rsid w:val="00E001E7"/>
    <w:rsid w:val="00E0046B"/>
    <w:rsid w:val="00E004B7"/>
    <w:rsid w:val="00E00980"/>
    <w:rsid w:val="00E016BB"/>
    <w:rsid w:val="00E0250C"/>
    <w:rsid w:val="00E02E4A"/>
    <w:rsid w:val="00E03B35"/>
    <w:rsid w:val="00E03D79"/>
    <w:rsid w:val="00E046F6"/>
    <w:rsid w:val="00E04FCE"/>
    <w:rsid w:val="00E053A8"/>
    <w:rsid w:val="00E05DE1"/>
    <w:rsid w:val="00E06160"/>
    <w:rsid w:val="00E06749"/>
    <w:rsid w:val="00E067B8"/>
    <w:rsid w:val="00E0690D"/>
    <w:rsid w:val="00E06985"/>
    <w:rsid w:val="00E06BA5"/>
    <w:rsid w:val="00E10EBD"/>
    <w:rsid w:val="00E11C85"/>
    <w:rsid w:val="00E121E9"/>
    <w:rsid w:val="00E1279A"/>
    <w:rsid w:val="00E12854"/>
    <w:rsid w:val="00E12CC4"/>
    <w:rsid w:val="00E12E53"/>
    <w:rsid w:val="00E13F56"/>
    <w:rsid w:val="00E144D6"/>
    <w:rsid w:val="00E147C0"/>
    <w:rsid w:val="00E15142"/>
    <w:rsid w:val="00E157D6"/>
    <w:rsid w:val="00E15F07"/>
    <w:rsid w:val="00E16A7D"/>
    <w:rsid w:val="00E175BF"/>
    <w:rsid w:val="00E20205"/>
    <w:rsid w:val="00E202C7"/>
    <w:rsid w:val="00E20DC5"/>
    <w:rsid w:val="00E223A2"/>
    <w:rsid w:val="00E22967"/>
    <w:rsid w:val="00E229C3"/>
    <w:rsid w:val="00E22B4D"/>
    <w:rsid w:val="00E23398"/>
    <w:rsid w:val="00E246DE"/>
    <w:rsid w:val="00E248E6"/>
    <w:rsid w:val="00E24FEE"/>
    <w:rsid w:val="00E251E8"/>
    <w:rsid w:val="00E25809"/>
    <w:rsid w:val="00E26222"/>
    <w:rsid w:val="00E27D61"/>
    <w:rsid w:val="00E311FB"/>
    <w:rsid w:val="00E312EB"/>
    <w:rsid w:val="00E31926"/>
    <w:rsid w:val="00E31964"/>
    <w:rsid w:val="00E31BB5"/>
    <w:rsid w:val="00E31E25"/>
    <w:rsid w:val="00E32B52"/>
    <w:rsid w:val="00E3380F"/>
    <w:rsid w:val="00E338BF"/>
    <w:rsid w:val="00E346F2"/>
    <w:rsid w:val="00E34BFE"/>
    <w:rsid w:val="00E34D60"/>
    <w:rsid w:val="00E34DED"/>
    <w:rsid w:val="00E3506D"/>
    <w:rsid w:val="00E3601A"/>
    <w:rsid w:val="00E36156"/>
    <w:rsid w:val="00E36A56"/>
    <w:rsid w:val="00E378A9"/>
    <w:rsid w:val="00E412C8"/>
    <w:rsid w:val="00E4138C"/>
    <w:rsid w:val="00E41DB2"/>
    <w:rsid w:val="00E435B3"/>
    <w:rsid w:val="00E43EE6"/>
    <w:rsid w:val="00E45DA7"/>
    <w:rsid w:val="00E45E56"/>
    <w:rsid w:val="00E46822"/>
    <w:rsid w:val="00E46AF2"/>
    <w:rsid w:val="00E470C1"/>
    <w:rsid w:val="00E476BA"/>
    <w:rsid w:val="00E47A74"/>
    <w:rsid w:val="00E500C6"/>
    <w:rsid w:val="00E50869"/>
    <w:rsid w:val="00E508FC"/>
    <w:rsid w:val="00E509B4"/>
    <w:rsid w:val="00E514A1"/>
    <w:rsid w:val="00E52245"/>
    <w:rsid w:val="00E52311"/>
    <w:rsid w:val="00E52CAC"/>
    <w:rsid w:val="00E532DE"/>
    <w:rsid w:val="00E558A5"/>
    <w:rsid w:val="00E55954"/>
    <w:rsid w:val="00E5697C"/>
    <w:rsid w:val="00E569B7"/>
    <w:rsid w:val="00E56DC6"/>
    <w:rsid w:val="00E56E34"/>
    <w:rsid w:val="00E57043"/>
    <w:rsid w:val="00E5731D"/>
    <w:rsid w:val="00E574B0"/>
    <w:rsid w:val="00E57630"/>
    <w:rsid w:val="00E57A98"/>
    <w:rsid w:val="00E57F0A"/>
    <w:rsid w:val="00E6051B"/>
    <w:rsid w:val="00E60A2E"/>
    <w:rsid w:val="00E60F2D"/>
    <w:rsid w:val="00E61E23"/>
    <w:rsid w:val="00E631EB"/>
    <w:rsid w:val="00E6338E"/>
    <w:rsid w:val="00E63618"/>
    <w:rsid w:val="00E638AE"/>
    <w:rsid w:val="00E63A87"/>
    <w:rsid w:val="00E63FCE"/>
    <w:rsid w:val="00E647BD"/>
    <w:rsid w:val="00E649B6"/>
    <w:rsid w:val="00E65316"/>
    <w:rsid w:val="00E663DB"/>
    <w:rsid w:val="00E66DCA"/>
    <w:rsid w:val="00E67D52"/>
    <w:rsid w:val="00E706E5"/>
    <w:rsid w:val="00E71393"/>
    <w:rsid w:val="00E71B4E"/>
    <w:rsid w:val="00E72154"/>
    <w:rsid w:val="00E721B8"/>
    <w:rsid w:val="00E7313B"/>
    <w:rsid w:val="00E73F18"/>
    <w:rsid w:val="00E74248"/>
    <w:rsid w:val="00E74D96"/>
    <w:rsid w:val="00E74E94"/>
    <w:rsid w:val="00E76007"/>
    <w:rsid w:val="00E760A1"/>
    <w:rsid w:val="00E7655A"/>
    <w:rsid w:val="00E76D91"/>
    <w:rsid w:val="00E81EBE"/>
    <w:rsid w:val="00E82103"/>
    <w:rsid w:val="00E8221E"/>
    <w:rsid w:val="00E82765"/>
    <w:rsid w:val="00E828E3"/>
    <w:rsid w:val="00E837EC"/>
    <w:rsid w:val="00E83F57"/>
    <w:rsid w:val="00E84626"/>
    <w:rsid w:val="00E84EA6"/>
    <w:rsid w:val="00E85273"/>
    <w:rsid w:val="00E85897"/>
    <w:rsid w:val="00E87B88"/>
    <w:rsid w:val="00E87C8B"/>
    <w:rsid w:val="00E9034C"/>
    <w:rsid w:val="00E90A5A"/>
    <w:rsid w:val="00E92440"/>
    <w:rsid w:val="00E93176"/>
    <w:rsid w:val="00E9396C"/>
    <w:rsid w:val="00E9421D"/>
    <w:rsid w:val="00E95134"/>
    <w:rsid w:val="00E95488"/>
    <w:rsid w:val="00E95576"/>
    <w:rsid w:val="00E961F6"/>
    <w:rsid w:val="00E96356"/>
    <w:rsid w:val="00E9642C"/>
    <w:rsid w:val="00E96E7F"/>
    <w:rsid w:val="00E97BCF"/>
    <w:rsid w:val="00EA0216"/>
    <w:rsid w:val="00EA042F"/>
    <w:rsid w:val="00EA1620"/>
    <w:rsid w:val="00EA4BD8"/>
    <w:rsid w:val="00EA5997"/>
    <w:rsid w:val="00EA5D2E"/>
    <w:rsid w:val="00EA6D84"/>
    <w:rsid w:val="00EA71F6"/>
    <w:rsid w:val="00EA736B"/>
    <w:rsid w:val="00EA7488"/>
    <w:rsid w:val="00EA75B7"/>
    <w:rsid w:val="00EB08C4"/>
    <w:rsid w:val="00EB12FA"/>
    <w:rsid w:val="00EB142F"/>
    <w:rsid w:val="00EB1681"/>
    <w:rsid w:val="00EB1D20"/>
    <w:rsid w:val="00EB2294"/>
    <w:rsid w:val="00EB2CD8"/>
    <w:rsid w:val="00EB3D5C"/>
    <w:rsid w:val="00EB4232"/>
    <w:rsid w:val="00EB4A32"/>
    <w:rsid w:val="00EB5535"/>
    <w:rsid w:val="00EB7BA4"/>
    <w:rsid w:val="00EB7D1A"/>
    <w:rsid w:val="00EC0682"/>
    <w:rsid w:val="00EC10A6"/>
    <w:rsid w:val="00EC149D"/>
    <w:rsid w:val="00EC195A"/>
    <w:rsid w:val="00EC1E09"/>
    <w:rsid w:val="00EC2B95"/>
    <w:rsid w:val="00EC2C71"/>
    <w:rsid w:val="00EC2EDA"/>
    <w:rsid w:val="00EC2F5A"/>
    <w:rsid w:val="00EC3809"/>
    <w:rsid w:val="00EC3A92"/>
    <w:rsid w:val="00EC3C52"/>
    <w:rsid w:val="00EC43B4"/>
    <w:rsid w:val="00EC4477"/>
    <w:rsid w:val="00EC49F8"/>
    <w:rsid w:val="00EC4C9D"/>
    <w:rsid w:val="00EC5342"/>
    <w:rsid w:val="00EC623A"/>
    <w:rsid w:val="00EC67BF"/>
    <w:rsid w:val="00EC752E"/>
    <w:rsid w:val="00EC7EF4"/>
    <w:rsid w:val="00ED0DEE"/>
    <w:rsid w:val="00ED11DE"/>
    <w:rsid w:val="00ED1364"/>
    <w:rsid w:val="00ED1976"/>
    <w:rsid w:val="00ED2202"/>
    <w:rsid w:val="00ED265E"/>
    <w:rsid w:val="00ED2916"/>
    <w:rsid w:val="00ED3239"/>
    <w:rsid w:val="00ED3B7D"/>
    <w:rsid w:val="00ED424D"/>
    <w:rsid w:val="00ED4D00"/>
    <w:rsid w:val="00ED4D25"/>
    <w:rsid w:val="00ED5423"/>
    <w:rsid w:val="00ED582D"/>
    <w:rsid w:val="00ED6B6B"/>
    <w:rsid w:val="00ED6C60"/>
    <w:rsid w:val="00ED765B"/>
    <w:rsid w:val="00ED7693"/>
    <w:rsid w:val="00EE0060"/>
    <w:rsid w:val="00EE097C"/>
    <w:rsid w:val="00EE0CDE"/>
    <w:rsid w:val="00EE15BD"/>
    <w:rsid w:val="00EE2DFB"/>
    <w:rsid w:val="00EE3019"/>
    <w:rsid w:val="00EE3618"/>
    <w:rsid w:val="00EE426C"/>
    <w:rsid w:val="00EE4F05"/>
    <w:rsid w:val="00EE545D"/>
    <w:rsid w:val="00EE582C"/>
    <w:rsid w:val="00EE5C64"/>
    <w:rsid w:val="00EE5D75"/>
    <w:rsid w:val="00EE6D1D"/>
    <w:rsid w:val="00EE7394"/>
    <w:rsid w:val="00EF08A3"/>
    <w:rsid w:val="00EF1578"/>
    <w:rsid w:val="00EF1D68"/>
    <w:rsid w:val="00EF1D8E"/>
    <w:rsid w:val="00EF1E33"/>
    <w:rsid w:val="00EF21CD"/>
    <w:rsid w:val="00EF2234"/>
    <w:rsid w:val="00EF223F"/>
    <w:rsid w:val="00EF32BA"/>
    <w:rsid w:val="00EF3592"/>
    <w:rsid w:val="00EF3BD2"/>
    <w:rsid w:val="00EF3C7A"/>
    <w:rsid w:val="00EF3CA4"/>
    <w:rsid w:val="00EF426A"/>
    <w:rsid w:val="00EF4E3F"/>
    <w:rsid w:val="00EF4E66"/>
    <w:rsid w:val="00EF54C2"/>
    <w:rsid w:val="00EF5662"/>
    <w:rsid w:val="00EF588D"/>
    <w:rsid w:val="00EF5CF3"/>
    <w:rsid w:val="00EF60FE"/>
    <w:rsid w:val="00EF643F"/>
    <w:rsid w:val="00EF6D38"/>
    <w:rsid w:val="00EF7542"/>
    <w:rsid w:val="00F0025D"/>
    <w:rsid w:val="00F00398"/>
    <w:rsid w:val="00F0085D"/>
    <w:rsid w:val="00F008CB"/>
    <w:rsid w:val="00F00D15"/>
    <w:rsid w:val="00F0174A"/>
    <w:rsid w:val="00F01AE3"/>
    <w:rsid w:val="00F01BCB"/>
    <w:rsid w:val="00F0208B"/>
    <w:rsid w:val="00F021BF"/>
    <w:rsid w:val="00F02D4F"/>
    <w:rsid w:val="00F03306"/>
    <w:rsid w:val="00F038EF"/>
    <w:rsid w:val="00F04354"/>
    <w:rsid w:val="00F047B3"/>
    <w:rsid w:val="00F05621"/>
    <w:rsid w:val="00F05E04"/>
    <w:rsid w:val="00F06B0F"/>
    <w:rsid w:val="00F06FCE"/>
    <w:rsid w:val="00F0740B"/>
    <w:rsid w:val="00F0753A"/>
    <w:rsid w:val="00F07693"/>
    <w:rsid w:val="00F07E0F"/>
    <w:rsid w:val="00F109FA"/>
    <w:rsid w:val="00F10D3B"/>
    <w:rsid w:val="00F113DD"/>
    <w:rsid w:val="00F119E9"/>
    <w:rsid w:val="00F12003"/>
    <w:rsid w:val="00F1225B"/>
    <w:rsid w:val="00F12882"/>
    <w:rsid w:val="00F12966"/>
    <w:rsid w:val="00F12C0F"/>
    <w:rsid w:val="00F139FC"/>
    <w:rsid w:val="00F14277"/>
    <w:rsid w:val="00F142F6"/>
    <w:rsid w:val="00F15F00"/>
    <w:rsid w:val="00F1652D"/>
    <w:rsid w:val="00F170F7"/>
    <w:rsid w:val="00F17689"/>
    <w:rsid w:val="00F17A99"/>
    <w:rsid w:val="00F17CA8"/>
    <w:rsid w:val="00F2198C"/>
    <w:rsid w:val="00F22086"/>
    <w:rsid w:val="00F24175"/>
    <w:rsid w:val="00F24FCE"/>
    <w:rsid w:val="00F2564B"/>
    <w:rsid w:val="00F2585A"/>
    <w:rsid w:val="00F25A61"/>
    <w:rsid w:val="00F25E08"/>
    <w:rsid w:val="00F26D8E"/>
    <w:rsid w:val="00F271C5"/>
    <w:rsid w:val="00F27BE9"/>
    <w:rsid w:val="00F27D0F"/>
    <w:rsid w:val="00F306BE"/>
    <w:rsid w:val="00F3080A"/>
    <w:rsid w:val="00F3103E"/>
    <w:rsid w:val="00F31327"/>
    <w:rsid w:val="00F31C42"/>
    <w:rsid w:val="00F31D8F"/>
    <w:rsid w:val="00F32045"/>
    <w:rsid w:val="00F32C0B"/>
    <w:rsid w:val="00F332A5"/>
    <w:rsid w:val="00F33A7F"/>
    <w:rsid w:val="00F33B0C"/>
    <w:rsid w:val="00F34326"/>
    <w:rsid w:val="00F344AD"/>
    <w:rsid w:val="00F3451A"/>
    <w:rsid w:val="00F34B0D"/>
    <w:rsid w:val="00F34F62"/>
    <w:rsid w:val="00F351A0"/>
    <w:rsid w:val="00F3587D"/>
    <w:rsid w:val="00F35A02"/>
    <w:rsid w:val="00F35D36"/>
    <w:rsid w:val="00F35D67"/>
    <w:rsid w:val="00F371C7"/>
    <w:rsid w:val="00F374F3"/>
    <w:rsid w:val="00F4083E"/>
    <w:rsid w:val="00F40D2F"/>
    <w:rsid w:val="00F40FCE"/>
    <w:rsid w:val="00F412AB"/>
    <w:rsid w:val="00F41377"/>
    <w:rsid w:val="00F42E8B"/>
    <w:rsid w:val="00F4317F"/>
    <w:rsid w:val="00F43189"/>
    <w:rsid w:val="00F43C44"/>
    <w:rsid w:val="00F4480C"/>
    <w:rsid w:val="00F44943"/>
    <w:rsid w:val="00F44963"/>
    <w:rsid w:val="00F457B9"/>
    <w:rsid w:val="00F45A0E"/>
    <w:rsid w:val="00F4654B"/>
    <w:rsid w:val="00F469C8"/>
    <w:rsid w:val="00F477DD"/>
    <w:rsid w:val="00F47976"/>
    <w:rsid w:val="00F47ED2"/>
    <w:rsid w:val="00F500A5"/>
    <w:rsid w:val="00F50E4F"/>
    <w:rsid w:val="00F5141E"/>
    <w:rsid w:val="00F5148C"/>
    <w:rsid w:val="00F518BC"/>
    <w:rsid w:val="00F51F59"/>
    <w:rsid w:val="00F527AB"/>
    <w:rsid w:val="00F52D51"/>
    <w:rsid w:val="00F54105"/>
    <w:rsid w:val="00F550D0"/>
    <w:rsid w:val="00F553C5"/>
    <w:rsid w:val="00F55512"/>
    <w:rsid w:val="00F55977"/>
    <w:rsid w:val="00F55EF1"/>
    <w:rsid w:val="00F56040"/>
    <w:rsid w:val="00F568D6"/>
    <w:rsid w:val="00F56954"/>
    <w:rsid w:val="00F5695F"/>
    <w:rsid w:val="00F576A4"/>
    <w:rsid w:val="00F57C84"/>
    <w:rsid w:val="00F602D9"/>
    <w:rsid w:val="00F61B7E"/>
    <w:rsid w:val="00F62DF4"/>
    <w:rsid w:val="00F62EA5"/>
    <w:rsid w:val="00F63172"/>
    <w:rsid w:val="00F6450D"/>
    <w:rsid w:val="00F64A84"/>
    <w:rsid w:val="00F65A33"/>
    <w:rsid w:val="00F65F3F"/>
    <w:rsid w:val="00F66213"/>
    <w:rsid w:val="00F66B83"/>
    <w:rsid w:val="00F67EFB"/>
    <w:rsid w:val="00F70C46"/>
    <w:rsid w:val="00F72BA6"/>
    <w:rsid w:val="00F73375"/>
    <w:rsid w:val="00F733B5"/>
    <w:rsid w:val="00F743D9"/>
    <w:rsid w:val="00F75937"/>
    <w:rsid w:val="00F76C07"/>
    <w:rsid w:val="00F77357"/>
    <w:rsid w:val="00F80717"/>
    <w:rsid w:val="00F807E9"/>
    <w:rsid w:val="00F81682"/>
    <w:rsid w:val="00F81A70"/>
    <w:rsid w:val="00F81F7F"/>
    <w:rsid w:val="00F82148"/>
    <w:rsid w:val="00F83890"/>
    <w:rsid w:val="00F8401B"/>
    <w:rsid w:val="00F85119"/>
    <w:rsid w:val="00F85148"/>
    <w:rsid w:val="00F8599E"/>
    <w:rsid w:val="00F85B8F"/>
    <w:rsid w:val="00F86669"/>
    <w:rsid w:val="00F8670A"/>
    <w:rsid w:val="00F90DB3"/>
    <w:rsid w:val="00F91CB5"/>
    <w:rsid w:val="00F9295E"/>
    <w:rsid w:val="00F93FAE"/>
    <w:rsid w:val="00F94837"/>
    <w:rsid w:val="00F9663D"/>
    <w:rsid w:val="00F967E9"/>
    <w:rsid w:val="00F96E2D"/>
    <w:rsid w:val="00F97438"/>
    <w:rsid w:val="00F97446"/>
    <w:rsid w:val="00F974A6"/>
    <w:rsid w:val="00F976CC"/>
    <w:rsid w:val="00F97BE8"/>
    <w:rsid w:val="00FA1244"/>
    <w:rsid w:val="00FA15B0"/>
    <w:rsid w:val="00FA16A0"/>
    <w:rsid w:val="00FA185C"/>
    <w:rsid w:val="00FA1D66"/>
    <w:rsid w:val="00FA2209"/>
    <w:rsid w:val="00FA22AC"/>
    <w:rsid w:val="00FA28FC"/>
    <w:rsid w:val="00FA2DE9"/>
    <w:rsid w:val="00FA4263"/>
    <w:rsid w:val="00FA44D1"/>
    <w:rsid w:val="00FA46DE"/>
    <w:rsid w:val="00FA53FA"/>
    <w:rsid w:val="00FA59A1"/>
    <w:rsid w:val="00FA63BC"/>
    <w:rsid w:val="00FA6512"/>
    <w:rsid w:val="00FA69B9"/>
    <w:rsid w:val="00FA6B4F"/>
    <w:rsid w:val="00FA6D31"/>
    <w:rsid w:val="00FA726A"/>
    <w:rsid w:val="00FA729A"/>
    <w:rsid w:val="00FA78AF"/>
    <w:rsid w:val="00FB0699"/>
    <w:rsid w:val="00FB1586"/>
    <w:rsid w:val="00FB2639"/>
    <w:rsid w:val="00FB391B"/>
    <w:rsid w:val="00FB39F6"/>
    <w:rsid w:val="00FB3E18"/>
    <w:rsid w:val="00FB406B"/>
    <w:rsid w:val="00FB4EC5"/>
    <w:rsid w:val="00FB5385"/>
    <w:rsid w:val="00FB538C"/>
    <w:rsid w:val="00FB54F2"/>
    <w:rsid w:val="00FB5898"/>
    <w:rsid w:val="00FB5EF9"/>
    <w:rsid w:val="00FB663F"/>
    <w:rsid w:val="00FB728A"/>
    <w:rsid w:val="00FC0E58"/>
    <w:rsid w:val="00FC1AF7"/>
    <w:rsid w:val="00FC1DC7"/>
    <w:rsid w:val="00FC26F0"/>
    <w:rsid w:val="00FC2DA6"/>
    <w:rsid w:val="00FC363B"/>
    <w:rsid w:val="00FC3993"/>
    <w:rsid w:val="00FC3B58"/>
    <w:rsid w:val="00FC4987"/>
    <w:rsid w:val="00FC4A60"/>
    <w:rsid w:val="00FC4B12"/>
    <w:rsid w:val="00FC5E33"/>
    <w:rsid w:val="00FC6542"/>
    <w:rsid w:val="00FC7F0D"/>
    <w:rsid w:val="00FC7FB6"/>
    <w:rsid w:val="00FD05CD"/>
    <w:rsid w:val="00FD0921"/>
    <w:rsid w:val="00FD12D7"/>
    <w:rsid w:val="00FD1544"/>
    <w:rsid w:val="00FD181E"/>
    <w:rsid w:val="00FD255F"/>
    <w:rsid w:val="00FD40E9"/>
    <w:rsid w:val="00FD4315"/>
    <w:rsid w:val="00FD447F"/>
    <w:rsid w:val="00FD5118"/>
    <w:rsid w:val="00FD5F46"/>
    <w:rsid w:val="00FD62E8"/>
    <w:rsid w:val="00FD6C8C"/>
    <w:rsid w:val="00FD6D53"/>
    <w:rsid w:val="00FD6EAD"/>
    <w:rsid w:val="00FD733B"/>
    <w:rsid w:val="00FD78D3"/>
    <w:rsid w:val="00FD7E77"/>
    <w:rsid w:val="00FE0FA3"/>
    <w:rsid w:val="00FE17E8"/>
    <w:rsid w:val="00FE1896"/>
    <w:rsid w:val="00FE30D9"/>
    <w:rsid w:val="00FE3BE6"/>
    <w:rsid w:val="00FE4030"/>
    <w:rsid w:val="00FE4F39"/>
    <w:rsid w:val="00FE6B16"/>
    <w:rsid w:val="00FE727C"/>
    <w:rsid w:val="00FE7581"/>
    <w:rsid w:val="00FE767D"/>
    <w:rsid w:val="00FE786C"/>
    <w:rsid w:val="00FE7F41"/>
    <w:rsid w:val="00FF01C7"/>
    <w:rsid w:val="00FF01E1"/>
    <w:rsid w:val="00FF0CD8"/>
    <w:rsid w:val="00FF160E"/>
    <w:rsid w:val="00FF1718"/>
    <w:rsid w:val="00FF17A7"/>
    <w:rsid w:val="00FF1822"/>
    <w:rsid w:val="00FF197C"/>
    <w:rsid w:val="00FF213F"/>
    <w:rsid w:val="00FF24FD"/>
    <w:rsid w:val="00FF3A48"/>
    <w:rsid w:val="00FF4944"/>
    <w:rsid w:val="00FF5947"/>
    <w:rsid w:val="00FF604A"/>
    <w:rsid w:val="00FF62E3"/>
    <w:rsid w:val="00FF6354"/>
    <w:rsid w:val="074AD569"/>
    <w:rsid w:val="2C6E0731"/>
    <w:rsid w:val="5F2D1411"/>
    <w:rsid w:val="69672B24"/>
    <w:rsid w:val="6A9DDCFF"/>
    <w:rsid w:val="6D362053"/>
    <w:rsid w:val="7F41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6F57B8F-A503-4922-B71A-A3A415C86492}"/>
  <w14:docId w14:val="5B8DC8C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t-EE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uiPriority="9" w:qFormat="1"/>
    <w:lsdException w:name="heading 2" w:semiHidden="1" w:unhideWhenUsed="1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</w:latentStyles>
  <w:style w:type="paragraph" w:styleId="Normaallaad" w:default="1">
    <w:name w:val="Normal"/>
    <w:qFormat/>
    <w:rPr>
      <w:sz w:val="24"/>
      <w:szCs w:val="24"/>
      <w:lang w:eastAsia="et-EE"/>
    </w:rPr>
  </w:style>
  <w:style w:type="paragraph" w:styleId="Pealkiri1">
    <w:name w:val="heading 1"/>
    <w:basedOn w:val="Normaallaad"/>
    <w:link w:val="Pealkiri1Mrk"/>
    <w:uiPriority w:val="9"/>
    <w:qFormat/>
    <w:rsid w:val="00815E0C"/>
    <w:pPr>
      <w:spacing w:before="100" w:beforeAutospacing="1" w:after="100" w:afterAutospacing="1" w:line="264" w:lineRule="atLeast"/>
      <w:outlineLvl w:val="0"/>
    </w:pPr>
    <w:rPr>
      <w:b/>
      <w:bCs/>
      <w:kern w:val="36"/>
      <w:sz w:val="36"/>
      <w:szCs w:val="36"/>
    </w:rPr>
  </w:style>
  <w:style w:type="paragraph" w:styleId="Pealkiri3">
    <w:name w:val="heading 3"/>
    <w:basedOn w:val="Normaallaad"/>
    <w:link w:val="Pealkiri3Mrk"/>
    <w:uiPriority w:val="9"/>
    <w:qFormat/>
    <w:rsid w:val="00815E0C"/>
    <w:pPr>
      <w:spacing w:before="100" w:beforeAutospacing="1" w:after="100" w:afterAutospacing="1"/>
      <w:outlineLvl w:val="2"/>
    </w:pPr>
    <w:rPr>
      <w:b/>
      <w:bCs/>
      <w:sz w:val="34"/>
      <w:szCs w:val="34"/>
    </w:rPr>
  </w:style>
  <w:style w:type="paragraph" w:styleId="Pealkiri4">
    <w:name w:val="heading 4"/>
    <w:basedOn w:val="Normaallaad"/>
    <w:link w:val="Pealkiri4Mrk"/>
    <w:uiPriority w:val="9"/>
    <w:qFormat/>
    <w:rsid w:val="00815E0C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character" w:styleId="Liguvaikefont" w:default="1">
    <w:name w:val="Default Paragraph Font"/>
    <w:semiHidden/>
  </w:style>
  <w:style w:type="table" w:styleId="Normaaltabe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oendita" w:default="1">
    <w:name w:val="No List"/>
    <w:semiHidden/>
  </w:style>
  <w:style w:type="character" w:styleId="subabstractlabel" w:customStyle="1">
    <w:name w:val="sub_abstract_label"/>
    <w:rsid w:val="00402CDE"/>
    <w:rPr>
      <w:b/>
      <w:bCs/>
      <w:sz w:val="24"/>
      <w:szCs w:val="24"/>
    </w:rPr>
  </w:style>
  <w:style w:type="table" w:styleId="Kontuurtabel">
    <w:name w:val="Table Grid"/>
    <w:basedOn w:val="Normaaltabel"/>
    <w:rsid w:val="00402CD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earch-term-highlight1" w:customStyle="1">
    <w:name w:val="search-term-highlight1"/>
    <w:rsid w:val="00196F4C"/>
    <w:rPr>
      <w:b/>
      <w:bCs/>
      <w:color w:val="CC0000"/>
    </w:rPr>
  </w:style>
  <w:style w:type="character" w:styleId="HTML-tsitaat">
    <w:name w:val="HTML Cite"/>
    <w:rsid w:val="00C337D7"/>
    <w:rPr>
      <w:i/>
      <w:iCs/>
    </w:rPr>
  </w:style>
  <w:style w:type="character" w:styleId="cit-vol1" w:customStyle="1">
    <w:name w:val="cit-vol1"/>
    <w:rsid w:val="00C337D7"/>
    <w:rPr>
      <w:b w:val="0"/>
      <w:bCs w:val="0"/>
    </w:rPr>
  </w:style>
  <w:style w:type="character" w:styleId="cit-title1" w:customStyle="1">
    <w:name w:val="cit-title1"/>
    <w:basedOn w:val="Liguvaikefont"/>
    <w:rsid w:val="00C337D7"/>
  </w:style>
  <w:style w:type="character" w:styleId="cit-authcit-auth-type-author" w:customStyle="1">
    <w:name w:val="cit-auth cit-auth-type-author"/>
    <w:basedOn w:val="Liguvaikefont"/>
    <w:rsid w:val="00C337D7"/>
  </w:style>
  <w:style w:type="character" w:styleId="cit-sepcit-sep-separator" w:customStyle="1">
    <w:name w:val="cit-sep cit-sep-separator"/>
    <w:basedOn w:val="Liguvaikefont"/>
    <w:rsid w:val="00C337D7"/>
  </w:style>
  <w:style w:type="character" w:styleId="cit-print-date" w:customStyle="1">
    <w:name w:val="cit-print-date"/>
    <w:basedOn w:val="Liguvaikefont"/>
    <w:rsid w:val="00C337D7"/>
  </w:style>
  <w:style w:type="character" w:styleId="cit-sepcit-sep-after-article-print-date" w:customStyle="1">
    <w:name w:val="cit-sep cit-sep-after-article-print-date"/>
    <w:basedOn w:val="Liguvaikefont"/>
    <w:rsid w:val="00C337D7"/>
  </w:style>
  <w:style w:type="character" w:styleId="cit-sepcit-sep-after-article-vol" w:customStyle="1">
    <w:name w:val="cit-sep cit-sep-after-article-vol"/>
    <w:basedOn w:val="Liguvaikefont"/>
    <w:rsid w:val="00C337D7"/>
  </w:style>
  <w:style w:type="character" w:styleId="cit-first-page" w:customStyle="1">
    <w:name w:val="cit-first-page"/>
    <w:basedOn w:val="Liguvaikefont"/>
    <w:rsid w:val="00C337D7"/>
  </w:style>
  <w:style w:type="character" w:styleId="Hperlink">
    <w:name w:val="Hyperlink"/>
    <w:uiPriority w:val="99"/>
    <w:rsid w:val="00BC6052"/>
    <w:rPr>
      <w:color w:val="0000FF"/>
      <w:u w:val="single"/>
    </w:rPr>
  </w:style>
  <w:style w:type="character" w:styleId="Rhutus">
    <w:name w:val="Emphasis"/>
    <w:qFormat/>
    <w:rsid w:val="00BC6052"/>
    <w:rPr>
      <w:i/>
      <w:iCs/>
    </w:rPr>
  </w:style>
  <w:style w:type="paragraph" w:styleId="Loendilik">
    <w:name w:val="List Paragraph"/>
    <w:basedOn w:val="Normaallaad"/>
    <w:qFormat/>
    <w:rsid w:val="001D47FB"/>
    <w:pPr>
      <w:ind w:left="720"/>
      <w:contextualSpacing/>
    </w:pPr>
    <w:rPr>
      <w:lang w:val="en-GB"/>
    </w:rPr>
  </w:style>
  <w:style w:type="character" w:styleId="Pealkiri1Mrk" w:customStyle="1">
    <w:name w:val="Pealkiri 1 Märk"/>
    <w:link w:val="Pealkiri1"/>
    <w:uiPriority w:val="9"/>
    <w:rsid w:val="00815E0C"/>
    <w:rPr>
      <w:b/>
      <w:bCs/>
      <w:kern w:val="36"/>
      <w:sz w:val="36"/>
      <w:szCs w:val="36"/>
    </w:rPr>
  </w:style>
  <w:style w:type="character" w:styleId="Pealkiri3Mrk" w:customStyle="1">
    <w:name w:val="Pealkiri 3 Märk"/>
    <w:link w:val="Pealkiri3"/>
    <w:uiPriority w:val="9"/>
    <w:rsid w:val="00815E0C"/>
    <w:rPr>
      <w:b/>
      <w:bCs/>
      <w:sz w:val="34"/>
      <w:szCs w:val="34"/>
    </w:rPr>
  </w:style>
  <w:style w:type="character" w:styleId="Pealkiri4Mrk" w:customStyle="1">
    <w:name w:val="Pealkiri 4 Märk"/>
    <w:link w:val="Pealkiri4"/>
    <w:uiPriority w:val="9"/>
    <w:rsid w:val="00815E0C"/>
    <w:rPr>
      <w:b/>
      <w:bCs/>
      <w:sz w:val="29"/>
      <w:szCs w:val="29"/>
    </w:rPr>
  </w:style>
  <w:style w:type="paragraph" w:styleId="Normaallaadveeb">
    <w:name w:val="Normal (Web)"/>
    <w:basedOn w:val="Normaallaad"/>
    <w:uiPriority w:val="99"/>
    <w:unhideWhenUsed/>
    <w:rsid w:val="00815E0C"/>
    <w:pPr>
      <w:spacing w:before="100" w:beforeAutospacing="1" w:after="100" w:afterAutospacing="1"/>
    </w:pPr>
  </w:style>
  <w:style w:type="paragraph" w:styleId="Pis">
    <w:name w:val="header"/>
    <w:basedOn w:val="Normaallaad"/>
    <w:link w:val="PisMrk"/>
    <w:uiPriority w:val="99"/>
    <w:rsid w:val="00042FF2"/>
    <w:pPr>
      <w:tabs>
        <w:tab w:val="center" w:pos="4536"/>
        <w:tab w:val="right" w:pos="9072"/>
      </w:tabs>
    </w:pPr>
  </w:style>
  <w:style w:type="character" w:styleId="PisMrk" w:customStyle="1">
    <w:name w:val="Päis Märk"/>
    <w:link w:val="Pis"/>
    <w:uiPriority w:val="99"/>
    <w:rsid w:val="00042FF2"/>
    <w:rPr>
      <w:sz w:val="24"/>
      <w:szCs w:val="24"/>
    </w:rPr>
  </w:style>
  <w:style w:type="paragraph" w:styleId="Jalus">
    <w:name w:val="footer"/>
    <w:basedOn w:val="Normaallaad"/>
    <w:link w:val="JalusMrk"/>
    <w:rsid w:val="00042FF2"/>
    <w:pPr>
      <w:tabs>
        <w:tab w:val="center" w:pos="4536"/>
        <w:tab w:val="right" w:pos="9072"/>
      </w:tabs>
    </w:pPr>
  </w:style>
  <w:style w:type="character" w:styleId="JalusMrk" w:customStyle="1">
    <w:name w:val="Jalus Märk"/>
    <w:link w:val="Jalus"/>
    <w:rsid w:val="00042FF2"/>
    <w:rPr>
      <w:sz w:val="24"/>
      <w:szCs w:val="24"/>
    </w:rPr>
  </w:style>
  <w:style w:type="paragraph" w:styleId="Jutumullitekst">
    <w:name w:val="Balloon Text"/>
    <w:basedOn w:val="Normaallaad"/>
    <w:link w:val="JutumullitekstMrk"/>
    <w:rsid w:val="00042FF2"/>
    <w:rPr>
      <w:rFonts w:ascii="Tahoma" w:hAnsi="Tahoma" w:cs="Tahoma"/>
      <w:sz w:val="16"/>
      <w:szCs w:val="16"/>
    </w:rPr>
  </w:style>
  <w:style w:type="character" w:styleId="JutumullitekstMrk" w:customStyle="1">
    <w:name w:val="Jutumullitekst Märk"/>
    <w:link w:val="Jutumullitekst"/>
    <w:rsid w:val="00042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20559">
              <w:marLeft w:val="0"/>
              <w:marRight w:val="0"/>
              <w:marTop w:val="0"/>
              <w:marBottom w:val="0"/>
              <w:divBdr>
                <w:top w:val="single" w:sz="2" w:space="0" w:color="B8B6B6"/>
                <w:left w:val="single" w:sz="6" w:space="0" w:color="B8B6B6"/>
                <w:bottom w:val="single" w:sz="6" w:space="0" w:color="B8B6B6"/>
                <w:right w:val="single" w:sz="6" w:space="0" w:color="B8B6B6"/>
              </w:divBdr>
              <w:divsChild>
                <w:div w:id="152713893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88029">
                          <w:marLeft w:val="150"/>
                          <w:marRight w:val="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5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2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36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2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237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3641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771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138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634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5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5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19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5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3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266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93172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910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39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4050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5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0890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1967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9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176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7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393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195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6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234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9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34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34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4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217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051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2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5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99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7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53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972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7662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1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546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34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60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7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4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672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7497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38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7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3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2441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6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footer" Target="/word/footer.xml" Id="R0621d5635ffc486b" /><Relationship Type="http://schemas.openxmlformats.org/officeDocument/2006/relationships/footer" Target="/word/footer2.xml" Id="R7ec11b04b4d3488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Ravimiamet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Non-pharmacological treatment</dc:title>
  <dc:subject/>
  <dc:creator>Kasutaja</dc:creator>
  <keywords/>
  <lastModifiedBy>siretoja1@gmail.com</lastModifiedBy>
  <revision>9</revision>
  <dcterms:created xsi:type="dcterms:W3CDTF">2016-02-04T15:50:00.0000000Z</dcterms:created>
  <dcterms:modified xsi:type="dcterms:W3CDTF">2016-11-21T19:12:01.0606585Z</dcterms:modified>
</coreProperties>
</file>