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A97024" w:rsidR="0002590A" w:rsidP="004F6C78" w:rsidRDefault="0002590A" w14:paraId="48EE93F2" wp14:textId="77777777">
      <w:pPr>
        <w:rPr>
          <w:rFonts w:ascii="Verdana" w:hAnsi="Verdana"/>
          <w:b/>
          <w:color w:val="000080"/>
          <w:sz w:val="18"/>
          <w:szCs w:val="18"/>
        </w:rPr>
      </w:pPr>
    </w:p>
    <w:p xmlns:wp14="http://schemas.microsoft.com/office/word/2010/wordml" w:rsidRPr="00A97024" w:rsidR="004F6C78" w:rsidP="004F6C78" w:rsidRDefault="0031077D" w14:paraId="7B945FC1" wp14:noSpellErr="1" wp14:textId="7BD27DD7">
      <w:pPr>
        <w:rPr>
          <w:rFonts w:ascii="Verdana" w:hAnsi="Verdana"/>
          <w:b/>
          <w:color w:val="000080"/>
          <w:sz w:val="18"/>
          <w:szCs w:val="18"/>
        </w:rPr>
      </w:pPr>
      <w:r w:rsidRPr="4B5EA529" w:rsidR="4B5EA529">
        <w:rPr>
          <w:rFonts w:ascii="Verdana" w:hAnsi="Verdana" w:eastAsia="Verdana" w:cs="Verdana"/>
          <w:b w:val="1"/>
          <w:bCs w:val="1"/>
          <w:color w:val="000080"/>
          <w:sz w:val="18"/>
          <w:szCs w:val="18"/>
        </w:rPr>
        <w:t xml:space="preserve">Kliiniline küsimus nr </w:t>
      </w:r>
      <w:r w:rsidRPr="4B5EA529" w:rsidR="4B5EA529">
        <w:rPr>
          <w:rFonts w:ascii="Verdana" w:hAnsi="Verdana" w:eastAsia="Verdana" w:cs="Verdana"/>
          <w:b w:val="1"/>
          <w:bCs w:val="1"/>
          <w:color w:val="000080"/>
          <w:sz w:val="18"/>
          <w:szCs w:val="18"/>
        </w:rPr>
        <w:t>7</w:t>
      </w:r>
    </w:p>
    <w:p xmlns:wp14="http://schemas.microsoft.com/office/word/2010/wordml" w:rsidRPr="00A97024" w:rsidR="00077A2A" w:rsidP="4B5EA529" w:rsidRDefault="00077A2A" w14:paraId="604AE4F7" wp14:textId="4AD0DFC6">
      <w:pPr>
        <w:pStyle w:val="Normaallaad"/>
      </w:pPr>
      <w:r w:rsidRPr="6B867F9A" w:rsidR="6B867F9A">
        <w:rPr>
          <w:rFonts w:ascii="Verdana" w:hAnsi="Verdana" w:eastAsia="Verdana" w:cs="Verdana"/>
          <w:sz w:val="18"/>
          <w:szCs w:val="18"/>
        </w:rPr>
        <w:t xml:space="preserve">Kas </w:t>
      </w:r>
      <w:proofErr w:type="spellStart"/>
      <w:r w:rsidRPr="6B867F9A" w:rsidR="6B867F9A">
        <w:rPr>
          <w:rFonts w:ascii="Verdana" w:hAnsi="Verdana" w:eastAsia="Verdana" w:cs="Verdana"/>
          <w:sz w:val="18"/>
          <w:szCs w:val="18"/>
        </w:rPr>
        <w:t>Alzheimeri</w:t>
      </w:r>
      <w:proofErr w:type="spellEnd"/>
      <w:r w:rsidRPr="6B867F9A" w:rsidR="6B867F9A">
        <w:rPr>
          <w:rFonts w:ascii="Verdana" w:hAnsi="Verdana" w:eastAsia="Verdana" w:cs="Verdana"/>
          <w:sz w:val="18"/>
          <w:szCs w:val="18"/>
        </w:rPr>
        <w:t xml:space="preserve"> tõvega patsientide ravi ja hoolduse korraldamisel kasutada patsientide </w:t>
      </w:r>
      <w:proofErr w:type="spellStart"/>
      <w:r w:rsidRPr="6B867F9A" w:rsidR="6B867F9A">
        <w:rPr>
          <w:rFonts w:ascii="Verdana" w:hAnsi="Verdana" w:eastAsia="Verdana" w:cs="Verdana"/>
          <w:sz w:val="18"/>
          <w:szCs w:val="18"/>
        </w:rPr>
        <w:t>kognitsiooni</w:t>
      </w:r>
      <w:proofErr w:type="spellEnd"/>
      <w:r w:rsidRPr="6B867F9A" w:rsidR="6B867F9A">
        <w:rPr>
          <w:rFonts w:ascii="Verdana" w:hAnsi="Verdana" w:eastAsia="Verdana" w:cs="Verdana"/>
          <w:sz w:val="18"/>
          <w:szCs w:val="18"/>
        </w:rPr>
        <w:t xml:space="preserve"> ja igapäevategevustega toimetuleku säilitamiseks/parandamiseks ning ohutuse tagamiseks all-loetletud mittefarmakoloogilisi sekkumisi vs. mitte?</w:t>
      </w:r>
    </w:p>
    <w:p xmlns:wp14="http://schemas.microsoft.com/office/word/2010/wordml" w:rsidRPr="00A97024" w:rsidR="00077A2A" w:rsidRDefault="00077A2A" wp14:noSpellErr="1" w14:paraId="5871A39B" wp14:textId="55B1425A">
      <w:pPr/>
      <w:r w:rsidRPr="4B5EA529" w:rsidR="4B5EA529">
        <w:rPr>
          <w:rFonts w:ascii="Verdana" w:hAnsi="Verdana" w:eastAsia="Verdana" w:cs="Verdana"/>
          <w:sz w:val="18"/>
          <w:szCs w:val="18"/>
        </w:rPr>
        <w:t>- Kognitiivne treening/rehabilitatsioon;</w:t>
      </w:r>
    </w:p>
    <w:p xmlns:wp14="http://schemas.microsoft.com/office/word/2010/wordml" w:rsidRPr="00A97024" w:rsidR="00077A2A" w:rsidRDefault="00077A2A" wp14:noSpellErr="1" w14:paraId="5807DB00" wp14:textId="5BFE30D2">
      <w:pPr/>
      <w:r w:rsidRPr="4B5EA529" w:rsidR="4B5EA529">
        <w:rPr>
          <w:rFonts w:ascii="Verdana" w:hAnsi="Verdana" w:eastAsia="Verdana" w:cs="Verdana"/>
          <w:sz w:val="18"/>
          <w:szCs w:val="18"/>
        </w:rPr>
        <w:t>- Tegevusteraapia (igapäevatoimingute treening);</w:t>
      </w:r>
    </w:p>
    <w:p xmlns:wp14="http://schemas.microsoft.com/office/word/2010/wordml" w:rsidRPr="00A97024" w:rsidR="00077A2A" w:rsidRDefault="00077A2A" w14:paraId="13DDB70C" wp14:textId="423C440B">
      <w:pPr/>
      <w:r w:rsidRPr="6B867F9A" w:rsidR="6B867F9A">
        <w:rPr>
          <w:rFonts w:ascii="Verdana" w:hAnsi="Verdana" w:eastAsia="Verdana" w:cs="Verdana"/>
          <w:sz w:val="18"/>
          <w:szCs w:val="18"/>
        </w:rPr>
        <w:t xml:space="preserve">- </w:t>
      </w:r>
      <w:proofErr w:type="spellStart"/>
      <w:r w:rsidRPr="6B867F9A" w:rsidR="6B867F9A">
        <w:rPr>
          <w:rFonts w:ascii="Verdana" w:hAnsi="Verdana" w:eastAsia="Verdana" w:cs="Verdana"/>
          <w:sz w:val="18"/>
          <w:szCs w:val="18"/>
        </w:rPr>
        <w:t>Multikomponentne</w:t>
      </w:r>
      <w:proofErr w:type="spellEnd"/>
      <w:r w:rsidRPr="6B867F9A" w:rsidR="6B867F9A">
        <w:rPr>
          <w:rFonts w:ascii="Verdana" w:hAnsi="Verdana" w:eastAsia="Verdana" w:cs="Verdana"/>
          <w:sz w:val="18"/>
          <w:szCs w:val="18"/>
        </w:rPr>
        <w:t xml:space="preserve"> sekkumine (</w:t>
      </w:r>
      <w:proofErr w:type="spellStart"/>
      <w:r w:rsidRPr="6B867F9A" w:rsidR="6B867F9A">
        <w:rPr>
          <w:rFonts w:ascii="Verdana" w:hAnsi="Verdana" w:eastAsia="Verdana" w:cs="Verdana"/>
          <w:sz w:val="18"/>
          <w:szCs w:val="18"/>
        </w:rPr>
        <w:t>multicomponenet</w:t>
      </w:r>
      <w:proofErr w:type="spellEnd"/>
      <w:r w:rsidRPr="6B867F9A" w:rsidR="6B867F9A">
        <w:rPr>
          <w:rFonts w:ascii="Verdana" w:hAnsi="Verdana" w:eastAsia="Verdana" w:cs="Verdana"/>
          <w:sz w:val="18"/>
          <w:szCs w:val="18"/>
        </w:rPr>
        <w:t xml:space="preserve"> </w:t>
      </w:r>
      <w:proofErr w:type="spellStart"/>
      <w:r w:rsidRPr="6B867F9A" w:rsidR="6B867F9A">
        <w:rPr>
          <w:rFonts w:ascii="Verdana" w:hAnsi="Verdana" w:eastAsia="Verdana" w:cs="Verdana"/>
          <w:sz w:val="18"/>
          <w:szCs w:val="18"/>
        </w:rPr>
        <w:t>intervention</w:t>
      </w:r>
      <w:proofErr w:type="spellEnd"/>
      <w:r w:rsidRPr="6B867F9A" w:rsidR="6B867F9A">
        <w:rPr>
          <w:rFonts w:ascii="Verdana" w:hAnsi="Verdana" w:eastAsia="Verdana" w:cs="Verdana"/>
          <w:sz w:val="18"/>
          <w:szCs w:val="18"/>
        </w:rPr>
        <w:t>);</w:t>
      </w:r>
    </w:p>
    <w:p xmlns:wp14="http://schemas.microsoft.com/office/word/2010/wordml" w:rsidRPr="00A97024" w:rsidR="00077A2A" w:rsidRDefault="00077A2A" wp14:noSpellErr="1" w14:paraId="6149B73A" wp14:textId="03531881">
      <w:pPr/>
      <w:r w:rsidRPr="4B5EA529" w:rsidR="4B5EA529">
        <w:rPr>
          <w:rFonts w:ascii="Verdana" w:hAnsi="Verdana" w:eastAsia="Verdana" w:cs="Verdana"/>
          <w:sz w:val="18"/>
          <w:szCs w:val="18"/>
        </w:rPr>
        <w:t>- loovteraapia;</w:t>
      </w:r>
    </w:p>
    <w:p xmlns:wp14="http://schemas.microsoft.com/office/word/2010/wordml" w:rsidRPr="00A97024" w:rsidR="00077A2A" w:rsidRDefault="00077A2A" wp14:noSpellErr="1" w14:paraId="2DFD6A41" wp14:textId="244D9515">
      <w:pPr/>
      <w:r w:rsidRPr="4B5EA529" w:rsidR="4B5EA529">
        <w:rPr>
          <w:rFonts w:ascii="Verdana" w:hAnsi="Verdana" w:eastAsia="Verdana" w:cs="Verdana"/>
          <w:sz w:val="18"/>
          <w:szCs w:val="18"/>
        </w:rPr>
        <w:t>- muusikateraapia;</w:t>
      </w:r>
    </w:p>
    <w:p xmlns:wp14="http://schemas.microsoft.com/office/word/2010/wordml" w:rsidRPr="00A97024" w:rsidR="00077A2A" w:rsidRDefault="00077A2A" w14:paraId="52F087E2" wp14:textId="496325AF">
      <w:pPr/>
      <w:r w:rsidRPr="6B867F9A" w:rsidR="6B867F9A">
        <w:rPr>
          <w:rFonts w:ascii="Verdana" w:hAnsi="Verdana" w:eastAsia="Verdana" w:cs="Verdana"/>
          <w:sz w:val="18"/>
          <w:szCs w:val="18"/>
        </w:rPr>
        <w:t xml:space="preserve">- </w:t>
      </w:r>
      <w:proofErr w:type="spellStart"/>
      <w:r w:rsidRPr="6B867F9A" w:rsidR="6B867F9A">
        <w:rPr>
          <w:rFonts w:ascii="Verdana" w:hAnsi="Verdana" w:eastAsia="Verdana" w:cs="Verdana"/>
          <w:sz w:val="18"/>
          <w:szCs w:val="18"/>
        </w:rPr>
        <w:t>validatsioonimeetod</w:t>
      </w:r>
      <w:proofErr w:type="spellEnd"/>
      <w:r w:rsidRPr="6B867F9A" w:rsidR="6B867F9A">
        <w:rPr>
          <w:rFonts w:ascii="Verdana" w:hAnsi="Verdana" w:eastAsia="Verdana" w:cs="Verdana"/>
          <w:sz w:val="18"/>
          <w:szCs w:val="18"/>
        </w:rPr>
        <w:t>;</w:t>
      </w:r>
    </w:p>
    <w:p xmlns:wp14="http://schemas.microsoft.com/office/word/2010/wordml" w:rsidRPr="00A97024" w:rsidR="00077A2A" w:rsidRDefault="00077A2A" w14:paraId="27A94436" wp14:textId="31CCAF13">
      <w:pPr/>
      <w:r w:rsidRPr="6B867F9A" w:rsidR="6B867F9A">
        <w:rPr>
          <w:rFonts w:ascii="Verdana" w:hAnsi="Verdana" w:eastAsia="Verdana" w:cs="Verdana"/>
          <w:sz w:val="18"/>
          <w:szCs w:val="18"/>
        </w:rPr>
        <w:t xml:space="preserve">- </w:t>
      </w:r>
      <w:proofErr w:type="spellStart"/>
      <w:r w:rsidRPr="6B867F9A" w:rsidR="6B867F9A">
        <w:rPr>
          <w:rFonts w:ascii="Verdana" w:hAnsi="Verdana" w:eastAsia="Verdana" w:cs="Verdana"/>
          <w:sz w:val="18"/>
          <w:szCs w:val="18"/>
        </w:rPr>
        <w:t>psühhosotsiaalsed</w:t>
      </w:r>
      <w:proofErr w:type="spellEnd"/>
      <w:r w:rsidRPr="6B867F9A" w:rsidR="6B867F9A">
        <w:rPr>
          <w:rFonts w:ascii="Verdana" w:hAnsi="Verdana" w:eastAsia="Verdana" w:cs="Verdana"/>
          <w:sz w:val="18"/>
          <w:szCs w:val="18"/>
        </w:rPr>
        <w:t xml:space="preserve"> sekkumised;</w:t>
      </w:r>
    </w:p>
    <w:p xmlns:wp14="http://schemas.microsoft.com/office/word/2010/wordml" w:rsidRPr="00A97024" w:rsidR="00077A2A" w:rsidRDefault="00077A2A" wp14:noSpellErr="1" w14:paraId="70695321" wp14:textId="1AFA4B47">
      <w:pPr/>
      <w:r w:rsidRPr="4B5EA529" w:rsidR="4B5EA529">
        <w:rPr>
          <w:rFonts w:ascii="Verdana" w:hAnsi="Verdana" w:eastAsia="Verdana" w:cs="Verdana"/>
          <w:sz w:val="18"/>
          <w:szCs w:val="18"/>
        </w:rPr>
        <w:t>- füüsilise keskkonna kohandamine;</w:t>
      </w:r>
    </w:p>
    <w:p xmlns:wp14="http://schemas.microsoft.com/office/word/2010/wordml" w:rsidRPr="00A97024" w:rsidR="00077A2A" w:rsidRDefault="00077A2A" wp14:noSpellErr="1" w14:paraId="1649D07E" wp14:textId="00F7F3D7">
      <w:pPr/>
      <w:r w:rsidRPr="4B5EA529" w:rsidR="4B5EA529">
        <w:rPr>
          <w:rFonts w:ascii="Verdana" w:hAnsi="Verdana" w:eastAsia="Verdana" w:cs="Verdana"/>
          <w:sz w:val="18"/>
          <w:szCs w:val="18"/>
        </w:rPr>
        <w:t>- tegevus- ja liikumisvabaduse piiramine patsiendi turvalisuse huvides</w:t>
      </w:r>
    </w:p>
    <w:p xmlns:wp14="http://schemas.microsoft.com/office/word/2010/wordml" w:rsidRPr="00A97024" w:rsidR="00077A2A" w:rsidRDefault="00077A2A" w14:paraId="6EA519D2" wp14:textId="793FBC53">
      <w:pPr>
        <w:rPr>
          <w:rFonts w:ascii="Verdana" w:hAnsi="Verdana"/>
          <w:b/>
          <w:sz w:val="18"/>
          <w:szCs w:val="18"/>
        </w:rPr>
      </w:pPr>
      <w:r w:rsidRPr="6B867F9A" w:rsidR="6B867F9A">
        <w:rPr>
          <w:rFonts w:ascii="Verdana" w:hAnsi="Verdana" w:eastAsia="Verdana" w:cs="Verdana"/>
          <w:sz w:val="18"/>
          <w:szCs w:val="18"/>
        </w:rPr>
        <w:t xml:space="preserve">Kriitilised tulemusnäitajad: patsiendi </w:t>
      </w:r>
      <w:proofErr w:type="spellStart"/>
      <w:r w:rsidRPr="6B867F9A" w:rsidR="6B867F9A">
        <w:rPr>
          <w:rFonts w:ascii="Verdana" w:hAnsi="Verdana" w:eastAsia="Verdana" w:cs="Verdana"/>
          <w:sz w:val="18"/>
          <w:szCs w:val="18"/>
        </w:rPr>
        <w:t>kognitsiooni</w:t>
      </w:r>
      <w:proofErr w:type="spellEnd"/>
      <w:r w:rsidRPr="6B867F9A" w:rsidR="6B867F9A">
        <w:rPr>
          <w:rFonts w:ascii="Verdana" w:hAnsi="Verdana" w:eastAsia="Verdana" w:cs="Verdana"/>
          <w:sz w:val="18"/>
          <w:szCs w:val="18"/>
        </w:rPr>
        <w:t xml:space="preserve"> paranemine ja/või säilitamine, patsiendi käitumis- ja psüühikahäirete vähenemine, patsiendi toimetulek igapäevategevustega, patsiendi elukvaliteet, patsiendi ohutuse tagamine, lähedase/</w:t>
      </w:r>
      <w:proofErr w:type="spellStart"/>
      <w:r w:rsidRPr="6B867F9A" w:rsidR="6B867F9A">
        <w:rPr>
          <w:rFonts w:ascii="Verdana" w:hAnsi="Verdana" w:eastAsia="Verdana" w:cs="Verdana"/>
          <w:sz w:val="18"/>
          <w:szCs w:val="18"/>
        </w:rPr>
        <w:t>omastehooldaja</w:t>
      </w:r>
      <w:proofErr w:type="spellEnd"/>
      <w:r w:rsidRPr="6B867F9A" w:rsidR="6B867F9A">
        <w:rPr>
          <w:rFonts w:ascii="Verdana" w:hAnsi="Verdana" w:eastAsia="Verdana" w:cs="Verdana"/>
          <w:sz w:val="18"/>
          <w:szCs w:val="18"/>
        </w:rPr>
        <w:t>/hooldaja koormatus, meetodi kulutõhusus.</w:t>
      </w:r>
    </w:p>
    <w:tbl>
      <w:tblPr>
        <w:tblW w:w="9288" w:type="dxa"/>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ayout w:type="fixed"/>
        <w:tblLook w:val="01E0" w:firstRow="1" w:lastRow="1" w:firstColumn="1" w:lastColumn="1" w:noHBand="0" w:noVBand="0"/>
      </w:tblPr>
      <w:tblGrid>
        <w:gridCol w:w="3468"/>
        <w:gridCol w:w="1080"/>
        <w:gridCol w:w="3030"/>
        <w:gridCol w:w="1710"/>
      </w:tblGrid>
      <w:tr xmlns:wp14="http://schemas.microsoft.com/office/word/2010/wordml" w:rsidRPr="00A97024" w:rsidR="00432CD4" w:rsidTr="229D6317" w14:paraId="30640FB3" wp14:textId="77777777">
        <w:tc>
          <w:tcPr>
            <w:tcW w:w="9288" w:type="dxa"/>
            <w:gridSpan w:val="4"/>
            <w:shd w:val="clear" w:color="auto" w:fill="auto"/>
            <w:tcMar/>
          </w:tcPr>
          <w:p w:rsidRPr="00A97024" w:rsidR="00891C08" w:rsidRDefault="00891C08" w14:paraId="2D286DDE" wp14:textId="77777777">
            <w:pPr>
              <w:rPr>
                <w:rFonts w:ascii="Verdana" w:hAnsi="Verdana"/>
                <w:b/>
                <w:color w:val="000080"/>
                <w:sz w:val="18"/>
                <w:szCs w:val="18"/>
              </w:rPr>
            </w:pPr>
          </w:p>
          <w:p w:rsidRPr="00A97024" w:rsidR="004F6C78" w:rsidP="00891C08" w:rsidRDefault="0031077D" w14:paraId="71AAB374" w14:noSpellErr="1" wp14:textId="2E73BDA2">
            <w:pPr>
              <w:rPr>
                <w:rFonts w:ascii="Verdana" w:hAnsi="Verdana"/>
                <w:color w:val="000080"/>
                <w:sz w:val="18"/>
                <w:szCs w:val="18"/>
              </w:rPr>
            </w:pPr>
            <w:r w:rsidRPr="229D6317" w:rsidR="229D6317">
              <w:rPr>
                <w:rFonts w:ascii="Verdana" w:hAnsi="Verdana" w:eastAsia="Verdana" w:cs="Verdana"/>
                <w:b w:val="1"/>
                <w:bCs w:val="1"/>
                <w:color w:val="000080"/>
                <w:sz w:val="18"/>
                <w:szCs w:val="18"/>
              </w:rPr>
              <w:t>Töörühma soovitus</w:t>
            </w:r>
            <w:r w:rsidRPr="229D6317" w:rsidR="229D6317">
              <w:rPr>
                <w:rFonts w:ascii="Verdana" w:hAnsi="Verdana" w:eastAsia="Verdana" w:cs="Verdana"/>
                <w:b w:val="1"/>
                <w:bCs w:val="1"/>
                <w:color w:val="000080"/>
                <w:sz w:val="18"/>
                <w:szCs w:val="18"/>
              </w:rPr>
              <w:t>ed</w:t>
            </w:r>
            <w:r w:rsidRPr="229D6317" w:rsidR="229D6317">
              <w:rPr>
                <w:rFonts w:ascii="Verdana" w:hAnsi="Verdana" w:eastAsia="Verdana" w:cs="Verdana"/>
                <w:b w:val="1"/>
                <w:bCs w:val="1"/>
                <w:color w:val="000080"/>
                <w:sz w:val="18"/>
                <w:szCs w:val="18"/>
              </w:rPr>
              <w:t xml:space="preserve">: </w:t>
            </w:r>
          </w:p>
          <w:p w:rsidR="229D6317" w:rsidRDefault="229D6317" wp14:noSpellErr="1" w14:paraId="5F57DC1C" w14:textId="29F9B2F0">
            <w:r w:rsidRPr="229D6317" w:rsidR="229D6317">
              <w:rPr>
                <w:rFonts w:ascii="Times New Roman" w:hAnsi="Times New Roman" w:eastAsia="Times New Roman" w:cs="Times New Roman"/>
                <w:color w:val="2E74B5" w:themeColor="accent1" w:themeTint="FF" w:themeShade="BF"/>
                <w:sz w:val="18"/>
                <w:szCs w:val="18"/>
              </w:rPr>
              <w:t>05.04 koosoleku protokolli soovituste sõnastused:</w:t>
            </w:r>
          </w:p>
          <w:p w:rsidR="229D6317" w:rsidRDefault="229D6317" w14:paraId="03D089FE" w14:textId="640154D9">
            <w:r w:rsidRPr="229D6317" w:rsidR="229D6317">
              <w:rPr>
                <w:rFonts w:ascii="Times New Roman" w:hAnsi="Times New Roman" w:eastAsia="Times New Roman" w:cs="Times New Roman"/>
                <w:color w:val="2E74B5" w:themeColor="accent1" w:themeTint="FF" w:themeShade="BF"/>
                <w:sz w:val="18"/>
                <w:szCs w:val="18"/>
              </w:rPr>
              <w:t xml:space="preserve">1. </w:t>
            </w:r>
            <w:proofErr w:type="spellStart"/>
            <w:r w:rsidRPr="229D6317" w:rsidR="229D6317">
              <w:rPr>
                <w:rFonts w:ascii="Times New Roman" w:hAnsi="Times New Roman" w:eastAsia="Times New Roman" w:cs="Times New Roman"/>
                <w:color w:val="2E74B5" w:themeColor="accent1" w:themeTint="FF" w:themeShade="BF"/>
                <w:sz w:val="18"/>
                <w:szCs w:val="18"/>
              </w:rPr>
              <w:t>Alzheimeri</w:t>
            </w:r>
            <w:proofErr w:type="spellEnd"/>
            <w:r w:rsidRPr="229D6317" w:rsidR="229D6317">
              <w:rPr>
                <w:rFonts w:ascii="Times New Roman" w:hAnsi="Times New Roman" w:eastAsia="Times New Roman" w:cs="Times New Roman"/>
                <w:color w:val="2E74B5" w:themeColor="accent1" w:themeTint="FF" w:themeShade="BF"/>
                <w:sz w:val="18"/>
                <w:szCs w:val="18"/>
              </w:rPr>
              <w:t xml:space="preserve"> tõvega patsientidele, eriti kerge ja mõõduka dementsuse puhul, on soovitav </w:t>
            </w:r>
            <w:proofErr w:type="spellStart"/>
            <w:r w:rsidRPr="229D6317" w:rsidR="229D6317">
              <w:rPr>
                <w:rFonts w:ascii="Times New Roman" w:hAnsi="Times New Roman" w:eastAsia="Times New Roman" w:cs="Times New Roman"/>
                <w:color w:val="2E74B5" w:themeColor="accent1" w:themeTint="FF" w:themeShade="BF"/>
                <w:sz w:val="18"/>
                <w:szCs w:val="18"/>
              </w:rPr>
              <w:t>kognitsiooni</w:t>
            </w:r>
            <w:proofErr w:type="spellEnd"/>
            <w:r w:rsidRPr="229D6317" w:rsidR="229D6317">
              <w:rPr>
                <w:rFonts w:ascii="Times New Roman" w:hAnsi="Times New Roman" w:eastAsia="Times New Roman" w:cs="Times New Roman"/>
                <w:color w:val="2E74B5" w:themeColor="accent1" w:themeTint="FF" w:themeShade="BF"/>
                <w:sz w:val="18"/>
                <w:szCs w:val="18"/>
              </w:rPr>
              <w:t xml:space="preserve"> parandamiseks ja säilitamiseks kognitiivse stimulatsioonile suunatud sekkumisi</w:t>
            </w:r>
            <w:r w:rsidRPr="229D6317" w:rsidR="229D6317">
              <w:rPr>
                <w:rFonts w:ascii="Times New Roman" w:hAnsi="Times New Roman" w:eastAsia="Times New Roman" w:cs="Times New Roman"/>
                <w:color w:val="2E74B5" w:themeColor="accent1" w:themeTint="FF" w:themeShade="BF"/>
                <w:sz w:val="18"/>
                <w:szCs w:val="18"/>
              </w:rPr>
              <w:t xml:space="preserve"> lähtudes individuaalsest seisundist arvestades, et </w:t>
            </w:r>
            <w:proofErr w:type="spellStart"/>
            <w:r w:rsidRPr="229D6317" w:rsidR="229D6317">
              <w:rPr>
                <w:rFonts w:ascii="Times New Roman" w:hAnsi="Times New Roman" w:eastAsia="Times New Roman" w:cs="Times New Roman"/>
                <w:color w:val="2E74B5" w:themeColor="accent1" w:themeTint="FF" w:themeShade="BF"/>
                <w:sz w:val="18"/>
                <w:szCs w:val="18"/>
              </w:rPr>
              <w:t>multikomponentne</w:t>
            </w:r>
            <w:proofErr w:type="spellEnd"/>
            <w:r w:rsidRPr="229D6317" w:rsidR="229D6317">
              <w:rPr>
                <w:rFonts w:ascii="Times New Roman" w:hAnsi="Times New Roman" w:eastAsia="Times New Roman" w:cs="Times New Roman"/>
                <w:color w:val="2E74B5" w:themeColor="accent1" w:themeTint="FF" w:themeShade="BF"/>
                <w:sz w:val="18"/>
                <w:szCs w:val="18"/>
              </w:rPr>
              <w:t xml:space="preserve"> individuaalne lähenemine on mõjusam kui grupiteraapia. </w:t>
            </w:r>
          </w:p>
          <w:p w:rsidR="229D6317" w:rsidRDefault="229D6317" w14:paraId="037528A2" w14:textId="570BAE72">
            <w:r w:rsidRPr="229D6317" w:rsidR="229D6317">
              <w:rPr>
                <w:rFonts w:ascii="Times New Roman" w:hAnsi="Times New Roman" w:eastAsia="Times New Roman" w:cs="Times New Roman"/>
                <w:color w:val="2E74B5" w:themeColor="accent1" w:themeTint="FF" w:themeShade="BF"/>
                <w:sz w:val="18"/>
                <w:szCs w:val="18"/>
              </w:rPr>
              <w:t xml:space="preserve">2. Igapäevatoimetuleku säilitamiseks ja asutushooldusele suunamise edasilükkamiseks soovitame regulaarset füüsilist aktiivsust ja igapäevategevuse treeningut kõigile </w:t>
            </w:r>
            <w:proofErr w:type="spellStart"/>
            <w:r w:rsidRPr="229D6317" w:rsidR="229D6317">
              <w:rPr>
                <w:rFonts w:ascii="Times New Roman" w:hAnsi="Times New Roman" w:eastAsia="Times New Roman" w:cs="Times New Roman"/>
                <w:color w:val="2E74B5" w:themeColor="accent1" w:themeTint="FF" w:themeShade="BF"/>
                <w:sz w:val="18"/>
                <w:szCs w:val="18"/>
              </w:rPr>
              <w:t>Alzheimeri</w:t>
            </w:r>
            <w:proofErr w:type="spellEnd"/>
            <w:r w:rsidRPr="229D6317" w:rsidR="229D6317">
              <w:rPr>
                <w:rFonts w:ascii="Times New Roman" w:hAnsi="Times New Roman" w:eastAsia="Times New Roman" w:cs="Times New Roman"/>
                <w:color w:val="2E74B5" w:themeColor="accent1" w:themeTint="FF" w:themeShade="BF"/>
                <w:sz w:val="18"/>
                <w:szCs w:val="18"/>
              </w:rPr>
              <w:t xml:space="preserve"> tõvega patsientidele </w:t>
            </w:r>
          </w:p>
          <w:p w:rsidR="229D6317" w:rsidRDefault="229D6317" w14:paraId="51390A77" w14:textId="72427008">
            <w:r w:rsidRPr="229D6317" w:rsidR="229D6317">
              <w:rPr>
                <w:rFonts w:ascii="Times New Roman" w:hAnsi="Times New Roman" w:eastAsia="Times New Roman" w:cs="Times New Roman"/>
                <w:color w:val="2E74B5" w:themeColor="accent1" w:themeTint="FF" w:themeShade="BF"/>
                <w:sz w:val="18"/>
                <w:szCs w:val="18"/>
              </w:rPr>
              <w:t xml:space="preserve">3. Mittefarmakoloogiline ravi kombineerituna </w:t>
            </w:r>
            <w:proofErr w:type="spellStart"/>
            <w:r w:rsidRPr="229D6317" w:rsidR="229D6317">
              <w:rPr>
                <w:rFonts w:ascii="Times New Roman" w:hAnsi="Times New Roman" w:eastAsia="Times New Roman" w:cs="Times New Roman"/>
                <w:color w:val="2E74B5" w:themeColor="accent1" w:themeTint="FF" w:themeShade="BF"/>
                <w:sz w:val="18"/>
                <w:szCs w:val="18"/>
              </w:rPr>
              <w:t>farmakoteraapiaga</w:t>
            </w:r>
            <w:proofErr w:type="spellEnd"/>
            <w:r w:rsidRPr="229D6317" w:rsidR="229D6317">
              <w:rPr>
                <w:rFonts w:ascii="Times New Roman" w:hAnsi="Times New Roman" w:eastAsia="Times New Roman" w:cs="Times New Roman"/>
                <w:color w:val="2E74B5" w:themeColor="accent1" w:themeTint="FF" w:themeShade="BF"/>
                <w:sz w:val="18"/>
                <w:szCs w:val="18"/>
              </w:rPr>
              <w:t xml:space="preserve"> on </w:t>
            </w:r>
            <w:proofErr w:type="spellStart"/>
            <w:r w:rsidRPr="229D6317" w:rsidR="229D6317">
              <w:rPr>
                <w:rFonts w:ascii="Times New Roman" w:hAnsi="Times New Roman" w:eastAsia="Times New Roman" w:cs="Times New Roman"/>
                <w:color w:val="2E74B5" w:themeColor="accent1" w:themeTint="FF" w:themeShade="BF"/>
                <w:sz w:val="18"/>
                <w:szCs w:val="18"/>
              </w:rPr>
              <w:t>kognitsiooni</w:t>
            </w:r>
            <w:proofErr w:type="spellEnd"/>
            <w:r w:rsidRPr="229D6317" w:rsidR="229D6317">
              <w:rPr>
                <w:rFonts w:ascii="Times New Roman" w:hAnsi="Times New Roman" w:eastAsia="Times New Roman" w:cs="Times New Roman"/>
                <w:color w:val="2E74B5" w:themeColor="accent1" w:themeTint="FF" w:themeShade="BF"/>
                <w:sz w:val="18"/>
                <w:szCs w:val="18"/>
              </w:rPr>
              <w:t xml:space="preserve"> säilitamisel efektiivsem kui ainult </w:t>
            </w:r>
            <w:proofErr w:type="spellStart"/>
            <w:r w:rsidRPr="229D6317" w:rsidR="229D6317">
              <w:rPr>
                <w:rFonts w:ascii="Times New Roman" w:hAnsi="Times New Roman" w:eastAsia="Times New Roman" w:cs="Times New Roman"/>
                <w:color w:val="2E74B5" w:themeColor="accent1" w:themeTint="FF" w:themeShade="BF"/>
                <w:sz w:val="18"/>
                <w:szCs w:val="18"/>
              </w:rPr>
              <w:t>farmakoteraapia</w:t>
            </w:r>
            <w:proofErr w:type="spellEnd"/>
            <w:r w:rsidRPr="229D6317" w:rsidR="229D6317">
              <w:rPr>
                <w:rFonts w:ascii="Times New Roman" w:hAnsi="Times New Roman" w:eastAsia="Times New Roman" w:cs="Times New Roman"/>
                <w:color w:val="2E74B5" w:themeColor="accent1" w:themeTint="FF" w:themeShade="BF"/>
                <w:sz w:val="18"/>
                <w:szCs w:val="18"/>
              </w:rPr>
              <w:t xml:space="preserve"> </w:t>
            </w:r>
          </w:p>
          <w:p w:rsidR="229D6317" w:rsidRDefault="229D6317" w14:paraId="65F47959" w14:textId="0C0CF98C">
            <w:r w:rsidRPr="229D6317" w:rsidR="229D6317">
              <w:rPr>
                <w:rFonts w:ascii="Times New Roman" w:hAnsi="Times New Roman" w:eastAsia="Times New Roman" w:cs="Times New Roman"/>
                <w:color w:val="2E74B5" w:themeColor="accent1" w:themeTint="FF" w:themeShade="BF"/>
                <w:sz w:val="18"/>
                <w:szCs w:val="18"/>
              </w:rPr>
              <w:t xml:space="preserve">4. Muusikateraapia ei paranda AT haigete </w:t>
            </w:r>
            <w:proofErr w:type="spellStart"/>
            <w:r w:rsidRPr="229D6317" w:rsidR="229D6317">
              <w:rPr>
                <w:rFonts w:ascii="Times New Roman" w:hAnsi="Times New Roman" w:eastAsia="Times New Roman" w:cs="Times New Roman"/>
                <w:color w:val="2E74B5" w:themeColor="accent1" w:themeTint="FF" w:themeShade="BF"/>
                <w:sz w:val="18"/>
                <w:szCs w:val="18"/>
              </w:rPr>
              <w:t>kognitsiooni</w:t>
            </w:r>
            <w:proofErr w:type="spellEnd"/>
            <w:r w:rsidRPr="229D6317" w:rsidR="229D6317">
              <w:rPr>
                <w:rFonts w:ascii="Times New Roman" w:hAnsi="Times New Roman" w:eastAsia="Times New Roman" w:cs="Times New Roman"/>
                <w:color w:val="2E74B5" w:themeColor="accent1" w:themeTint="FF" w:themeShade="BF"/>
                <w:sz w:val="18"/>
                <w:szCs w:val="18"/>
              </w:rPr>
              <w:t xml:space="preserve">, kuid säilitab elukvaliteeti. </w:t>
            </w:r>
          </w:p>
          <w:p w:rsidR="229D6317" w:rsidRDefault="229D6317" w14:paraId="21BF8DA3" w14:textId="5D6A0E0B">
            <w:r w:rsidRPr="229D6317" w:rsidR="229D6317">
              <w:rPr>
                <w:rFonts w:ascii="Times New Roman" w:hAnsi="Times New Roman" w:eastAsia="Times New Roman" w:cs="Times New Roman"/>
                <w:color w:val="2E74B5" w:themeColor="accent1" w:themeTint="FF" w:themeShade="BF"/>
                <w:sz w:val="18"/>
                <w:szCs w:val="18"/>
              </w:rPr>
              <w:t xml:space="preserve">5. Ei ole tõestatud, et </w:t>
            </w:r>
            <w:proofErr w:type="spellStart"/>
            <w:r w:rsidRPr="229D6317" w:rsidR="229D6317">
              <w:rPr>
                <w:rFonts w:ascii="Times New Roman" w:hAnsi="Times New Roman" w:eastAsia="Times New Roman" w:cs="Times New Roman"/>
                <w:color w:val="2E74B5" w:themeColor="accent1" w:themeTint="FF" w:themeShade="BF"/>
                <w:sz w:val="18"/>
                <w:szCs w:val="18"/>
              </w:rPr>
              <w:t>validatsioonimeetod</w:t>
            </w:r>
            <w:proofErr w:type="spellEnd"/>
            <w:r w:rsidRPr="229D6317" w:rsidR="229D6317">
              <w:rPr>
                <w:rFonts w:ascii="Times New Roman" w:hAnsi="Times New Roman" w:eastAsia="Times New Roman" w:cs="Times New Roman"/>
                <w:color w:val="2E74B5" w:themeColor="accent1" w:themeTint="FF" w:themeShade="BF"/>
                <w:sz w:val="18"/>
                <w:szCs w:val="18"/>
              </w:rPr>
              <w:t xml:space="preserve"> parandab AT haigete </w:t>
            </w:r>
            <w:proofErr w:type="spellStart"/>
            <w:r w:rsidRPr="229D6317" w:rsidR="229D6317">
              <w:rPr>
                <w:rFonts w:ascii="Times New Roman" w:hAnsi="Times New Roman" w:eastAsia="Times New Roman" w:cs="Times New Roman"/>
                <w:color w:val="2E74B5" w:themeColor="accent1" w:themeTint="FF" w:themeShade="BF"/>
                <w:sz w:val="18"/>
                <w:szCs w:val="18"/>
              </w:rPr>
              <w:t>kognitsiooni</w:t>
            </w:r>
            <w:proofErr w:type="spellEnd"/>
            <w:r w:rsidRPr="229D6317" w:rsidR="229D6317">
              <w:rPr>
                <w:rFonts w:ascii="Times New Roman" w:hAnsi="Times New Roman" w:eastAsia="Times New Roman" w:cs="Times New Roman"/>
                <w:color w:val="2E74B5" w:themeColor="accent1" w:themeTint="FF" w:themeShade="BF"/>
                <w:sz w:val="18"/>
                <w:szCs w:val="18"/>
              </w:rPr>
              <w:t xml:space="preserve">. </w:t>
            </w:r>
          </w:p>
          <w:p w:rsidR="229D6317" w:rsidRDefault="229D6317" wp14:noSpellErr="1" w14:paraId="5057A31A" w14:textId="63795DB9">
            <w:r w:rsidRPr="229D6317" w:rsidR="229D6317">
              <w:rPr>
                <w:rFonts w:ascii="Times New Roman" w:hAnsi="Times New Roman" w:eastAsia="Times New Roman" w:cs="Times New Roman"/>
                <w:color w:val="2E74B5" w:themeColor="accent1" w:themeTint="FF" w:themeShade="BF"/>
                <w:sz w:val="18"/>
                <w:szCs w:val="18"/>
              </w:rPr>
              <w:t>6. Ei ole tõestatud, et patsiendi liikumisvabaduse piiramine on tõhus patsiendi ekslemise vähendamiseks ja ohutuse tagamiseks.</w:t>
            </w:r>
          </w:p>
          <w:p w:rsidR="229D6317" w:rsidRDefault="229D6317" w14:paraId="3B3C8927" w14:textId="513921F7"/>
          <w:p w:rsidR="229D6317" w:rsidRDefault="229D6317" wp14:noSpellErr="1" w14:paraId="6D16DFA9" w14:textId="1ED16FF4">
            <w:r w:rsidRPr="229D6317" w:rsidR="229D6317">
              <w:rPr>
                <w:rFonts w:ascii="Verdana" w:hAnsi="Verdana" w:eastAsia="Verdana" w:cs="Verdana"/>
                <w:sz w:val="18"/>
                <w:szCs w:val="18"/>
              </w:rPr>
              <w:t>Sekretariaadi algne kavand soovitustele:</w:t>
            </w:r>
          </w:p>
          <w:p w:rsidR="6B867F9A" w:rsidRDefault="6B867F9A" w14:paraId="263C7B44" w14:textId="4F1A967D">
            <w:r w:rsidRPr="6B867F9A" w:rsidR="6B867F9A">
              <w:rPr>
                <w:rFonts w:ascii="Verdana" w:hAnsi="Verdana" w:eastAsia="Verdana" w:cs="Verdana"/>
                <w:sz w:val="18"/>
                <w:szCs w:val="18"/>
              </w:rPr>
              <w:t xml:space="preserve">1. </w:t>
            </w:r>
            <w:proofErr w:type="spellStart"/>
            <w:r w:rsidRPr="6B867F9A" w:rsidR="6B867F9A">
              <w:rPr>
                <w:rFonts w:ascii="Verdana" w:hAnsi="Verdana" w:eastAsia="Verdana" w:cs="Verdana"/>
                <w:sz w:val="18"/>
                <w:szCs w:val="18"/>
              </w:rPr>
              <w:t>Alzheimeri</w:t>
            </w:r>
            <w:proofErr w:type="spellEnd"/>
            <w:r w:rsidRPr="6B867F9A" w:rsidR="6B867F9A">
              <w:rPr>
                <w:rFonts w:ascii="Verdana" w:hAnsi="Verdana" w:eastAsia="Verdana" w:cs="Verdana"/>
                <w:sz w:val="18"/>
                <w:szCs w:val="18"/>
              </w:rPr>
              <w:t xml:space="preserve"> tõvega patsientidele on soovitav </w:t>
            </w:r>
            <w:proofErr w:type="spellStart"/>
            <w:r w:rsidRPr="6B867F9A" w:rsidR="6B867F9A">
              <w:rPr>
                <w:rFonts w:ascii="Verdana" w:hAnsi="Verdana" w:eastAsia="Verdana" w:cs="Verdana"/>
                <w:sz w:val="18"/>
                <w:szCs w:val="18"/>
              </w:rPr>
              <w:t>kognitsiooni</w:t>
            </w:r>
            <w:proofErr w:type="spellEnd"/>
            <w:r w:rsidRPr="6B867F9A" w:rsidR="6B867F9A">
              <w:rPr>
                <w:rFonts w:ascii="Verdana" w:hAnsi="Verdana" w:eastAsia="Verdana" w:cs="Verdana"/>
                <w:sz w:val="18"/>
                <w:szCs w:val="18"/>
              </w:rPr>
              <w:t xml:space="preserve"> parandamiseks ja säilitamiseks kognitiivse stimulatsioonile suunatud sekkumised</w:t>
            </w:r>
          </w:p>
          <w:p w:rsidR="6B867F9A" w:rsidRDefault="6B867F9A" wp14:noSpellErr="1" w14:paraId="71376028" w14:textId="716C1546">
            <w:r w:rsidRPr="6B867F9A" w:rsidR="6B867F9A">
              <w:rPr>
                <w:rFonts w:ascii="Verdana" w:hAnsi="Verdana" w:eastAsia="Verdana" w:cs="Verdana"/>
                <w:sz w:val="18"/>
                <w:szCs w:val="18"/>
              </w:rPr>
              <w:t>2. Individuaalne lähenemine on mõjusam kui grupiteraapia.</w:t>
            </w:r>
          </w:p>
          <w:p w:rsidR="6B867F9A" w:rsidRDefault="6B867F9A" w14:paraId="17A596B9" w14:textId="4C0BB783">
            <w:r w:rsidRPr="6B867F9A" w:rsidR="6B867F9A">
              <w:rPr>
                <w:rFonts w:ascii="Verdana" w:hAnsi="Verdana" w:eastAsia="Verdana" w:cs="Verdana"/>
                <w:sz w:val="18"/>
                <w:szCs w:val="18"/>
              </w:rPr>
              <w:t xml:space="preserve">3. </w:t>
            </w:r>
            <w:proofErr w:type="spellStart"/>
            <w:r w:rsidRPr="6B867F9A" w:rsidR="6B867F9A">
              <w:rPr>
                <w:rFonts w:ascii="Verdana" w:hAnsi="Verdana" w:eastAsia="Verdana" w:cs="Verdana"/>
                <w:sz w:val="18"/>
                <w:szCs w:val="18"/>
              </w:rPr>
              <w:t>Kognitsiooni</w:t>
            </w:r>
            <w:proofErr w:type="spellEnd"/>
            <w:r w:rsidRPr="6B867F9A" w:rsidR="6B867F9A">
              <w:rPr>
                <w:rFonts w:ascii="Verdana" w:hAnsi="Verdana" w:eastAsia="Verdana" w:cs="Verdana"/>
                <w:sz w:val="18"/>
                <w:szCs w:val="18"/>
              </w:rPr>
              <w:t xml:space="preserve"> stimulatsioonile suunatud sekkumised on efektiivsemad kerge ja mõõduka dementsuse korral.</w:t>
            </w:r>
          </w:p>
          <w:p w:rsidR="6B867F9A" w:rsidRDefault="6B867F9A" wp14:noSpellErr="1" w14:paraId="6F519E56" w14:textId="488FCEF9">
            <w:r w:rsidRPr="6B867F9A" w:rsidR="6B867F9A">
              <w:rPr>
                <w:rFonts w:ascii="Verdana" w:hAnsi="Verdana" w:eastAsia="Verdana" w:cs="Verdana"/>
                <w:sz w:val="18"/>
                <w:szCs w:val="18"/>
              </w:rPr>
              <w:t>4. Igapäevatoimetuleku säilitamiseks ja asutushooldusele suunamise edasilükkamiseks soovitame regulaarset füüsilist aktiivsust ja igapäevategevuse treeningut kõigil AT haigetel.</w:t>
            </w:r>
          </w:p>
          <w:p w:rsidR="6B867F9A" w:rsidRDefault="6B867F9A" wp14:noSpellErr="1" w14:paraId="4298545D" w14:textId="16576F50">
            <w:r w:rsidRPr="6B867F9A" w:rsidR="6B867F9A">
              <w:rPr>
                <w:rFonts w:ascii="Verdana" w:hAnsi="Verdana" w:eastAsia="Verdana" w:cs="Verdana"/>
                <w:sz w:val="18"/>
                <w:szCs w:val="18"/>
              </w:rPr>
              <w:t>5. Elukvaliteedi säilitamiseks võib kasutada muusikateraapiat, mille efekt on tõenäoliselt lühiaegne.</w:t>
            </w:r>
          </w:p>
          <w:p w:rsidR="6B867F9A" w:rsidRDefault="6B867F9A" w14:paraId="784C48BB" w14:textId="6CBBC449">
            <w:r w:rsidRPr="6B867F9A" w:rsidR="6B867F9A">
              <w:rPr>
                <w:rFonts w:ascii="Verdana" w:hAnsi="Verdana" w:eastAsia="Verdana" w:cs="Verdana"/>
                <w:sz w:val="18"/>
                <w:szCs w:val="18"/>
              </w:rPr>
              <w:t xml:space="preserve">6. HEA TAVA PRAKTILINE SOOVITUS – Eelistatud on </w:t>
            </w:r>
            <w:proofErr w:type="spellStart"/>
            <w:r w:rsidRPr="6B867F9A" w:rsidR="6B867F9A">
              <w:rPr>
                <w:rFonts w:ascii="Verdana" w:hAnsi="Verdana" w:eastAsia="Verdana" w:cs="Verdana"/>
                <w:sz w:val="18"/>
                <w:szCs w:val="18"/>
              </w:rPr>
              <w:t>multikomponentne</w:t>
            </w:r>
            <w:proofErr w:type="spellEnd"/>
            <w:r w:rsidRPr="6B867F9A" w:rsidR="6B867F9A">
              <w:rPr>
                <w:rFonts w:ascii="Verdana" w:hAnsi="Verdana" w:eastAsia="Verdana" w:cs="Verdana"/>
                <w:sz w:val="18"/>
                <w:szCs w:val="18"/>
              </w:rPr>
              <w:t xml:space="preserve"> ja </w:t>
            </w:r>
            <w:proofErr w:type="spellStart"/>
            <w:r w:rsidRPr="6B867F9A" w:rsidR="6B867F9A">
              <w:rPr>
                <w:rFonts w:ascii="Verdana" w:hAnsi="Verdana" w:eastAsia="Verdana" w:cs="Verdana"/>
                <w:sz w:val="18"/>
                <w:szCs w:val="18"/>
              </w:rPr>
              <w:t>psühhosotsiaalne</w:t>
            </w:r>
            <w:proofErr w:type="spellEnd"/>
            <w:r w:rsidRPr="6B867F9A" w:rsidR="6B867F9A">
              <w:rPr>
                <w:rFonts w:ascii="Verdana" w:hAnsi="Verdana" w:eastAsia="Verdana" w:cs="Verdana"/>
                <w:sz w:val="18"/>
                <w:szCs w:val="18"/>
              </w:rPr>
              <w:t xml:space="preserve"> individuaalne lähenemine.</w:t>
            </w:r>
          </w:p>
          <w:p w:rsidR="6B867F9A" w:rsidRDefault="6B867F9A" w14:paraId="39C6A5AE" w14:textId="36887B39">
            <w:r w:rsidRPr="6B867F9A" w:rsidR="6B867F9A">
              <w:rPr>
                <w:rFonts w:ascii="Verdana" w:hAnsi="Verdana" w:eastAsia="Verdana" w:cs="Verdana"/>
                <w:sz w:val="18"/>
                <w:szCs w:val="18"/>
              </w:rPr>
              <w:t xml:space="preserve">7. </w:t>
            </w:r>
            <w:proofErr w:type="spellStart"/>
            <w:r w:rsidRPr="6B867F9A" w:rsidR="6B867F9A">
              <w:rPr>
                <w:rFonts w:ascii="Verdana" w:hAnsi="Verdana" w:eastAsia="Verdana" w:cs="Verdana"/>
                <w:sz w:val="18"/>
                <w:szCs w:val="18"/>
              </w:rPr>
              <w:t>Mittefarmakoloogilineja</w:t>
            </w:r>
            <w:proofErr w:type="spellEnd"/>
            <w:r w:rsidRPr="6B867F9A" w:rsidR="6B867F9A">
              <w:rPr>
                <w:rFonts w:ascii="Verdana" w:hAnsi="Verdana" w:eastAsia="Verdana" w:cs="Verdana"/>
                <w:sz w:val="18"/>
                <w:szCs w:val="18"/>
              </w:rPr>
              <w:t xml:space="preserve"> farmakoloogiline ravi on </w:t>
            </w:r>
            <w:proofErr w:type="spellStart"/>
            <w:r w:rsidRPr="6B867F9A" w:rsidR="6B867F9A">
              <w:rPr>
                <w:rFonts w:ascii="Verdana" w:hAnsi="Verdana" w:eastAsia="Verdana" w:cs="Verdana"/>
                <w:sz w:val="18"/>
                <w:szCs w:val="18"/>
              </w:rPr>
              <w:t>kognitsiooni</w:t>
            </w:r>
            <w:proofErr w:type="spellEnd"/>
            <w:r w:rsidRPr="6B867F9A" w:rsidR="6B867F9A">
              <w:rPr>
                <w:rFonts w:ascii="Verdana" w:hAnsi="Verdana" w:eastAsia="Verdana" w:cs="Verdana"/>
                <w:sz w:val="18"/>
                <w:szCs w:val="18"/>
              </w:rPr>
              <w:t xml:space="preserve"> säilitamisel efektiivsem kui </w:t>
            </w:r>
            <w:proofErr w:type="spellStart"/>
            <w:r w:rsidRPr="6B867F9A" w:rsidR="6B867F9A">
              <w:rPr>
                <w:rFonts w:ascii="Verdana" w:hAnsi="Verdana" w:eastAsia="Verdana" w:cs="Verdana"/>
                <w:sz w:val="18"/>
                <w:szCs w:val="18"/>
              </w:rPr>
              <w:t>farmakoteraapia</w:t>
            </w:r>
            <w:proofErr w:type="spellEnd"/>
            <w:r w:rsidRPr="6B867F9A" w:rsidR="6B867F9A">
              <w:rPr>
                <w:rFonts w:ascii="Verdana" w:hAnsi="Verdana" w:eastAsia="Verdana" w:cs="Verdana"/>
                <w:sz w:val="18"/>
                <w:szCs w:val="18"/>
              </w:rPr>
              <w:t xml:space="preserve"> üksinda.</w:t>
            </w:r>
          </w:p>
          <w:p w:rsidR="6B867F9A" w:rsidRDefault="6B867F9A" w14:paraId="150716CD" w14:textId="6BABE20B">
            <w:r w:rsidRPr="6B867F9A" w:rsidR="6B867F9A">
              <w:rPr>
                <w:rFonts w:ascii="Verdana" w:hAnsi="Verdana" w:eastAsia="Verdana" w:cs="Verdana"/>
                <w:sz w:val="18"/>
                <w:szCs w:val="18"/>
              </w:rPr>
              <w:t xml:space="preserve">8. </w:t>
            </w:r>
            <w:proofErr w:type="spellStart"/>
            <w:r w:rsidRPr="6B867F9A" w:rsidR="6B867F9A">
              <w:rPr>
                <w:rFonts w:ascii="Verdana" w:hAnsi="Verdana" w:eastAsia="Verdana" w:cs="Verdana"/>
                <w:sz w:val="18"/>
                <w:szCs w:val="18"/>
              </w:rPr>
              <w:t>Validatsioonimeetodil</w:t>
            </w:r>
            <w:proofErr w:type="spellEnd"/>
            <w:r w:rsidRPr="6B867F9A" w:rsidR="6B867F9A">
              <w:rPr>
                <w:rFonts w:ascii="Verdana" w:hAnsi="Verdana" w:eastAsia="Verdana" w:cs="Verdana"/>
                <w:sz w:val="18"/>
                <w:szCs w:val="18"/>
              </w:rPr>
              <w:t xml:space="preserve"> ei ole efekti AT haigete </w:t>
            </w:r>
            <w:proofErr w:type="spellStart"/>
            <w:r w:rsidRPr="6B867F9A" w:rsidR="6B867F9A">
              <w:rPr>
                <w:rFonts w:ascii="Verdana" w:hAnsi="Verdana" w:eastAsia="Verdana" w:cs="Verdana"/>
                <w:sz w:val="18"/>
                <w:szCs w:val="18"/>
              </w:rPr>
              <w:t>kognitsiooni</w:t>
            </w:r>
            <w:proofErr w:type="spellEnd"/>
            <w:r w:rsidRPr="6B867F9A" w:rsidR="6B867F9A">
              <w:rPr>
                <w:rFonts w:ascii="Verdana" w:hAnsi="Verdana" w:eastAsia="Verdana" w:cs="Verdana"/>
                <w:sz w:val="18"/>
                <w:szCs w:val="18"/>
              </w:rPr>
              <w:t xml:space="preserve"> parandamisel</w:t>
            </w:r>
          </w:p>
          <w:p w:rsidR="6B867F9A" w:rsidRDefault="6B867F9A" wp14:noSpellErr="1" w14:paraId="53E991CE" w14:textId="09B2F7C8">
            <w:r w:rsidRPr="229D6317" w:rsidR="229D6317">
              <w:rPr>
                <w:rFonts w:ascii="Verdana" w:hAnsi="Verdana" w:eastAsia="Verdana" w:cs="Verdana"/>
                <w:sz w:val="18"/>
                <w:szCs w:val="18"/>
              </w:rPr>
              <w:t>9. Ei ole tõendatud, et patsiendi liikumisvabaduse piiramine patsiendi uitamise vähendamiseks ja ohutuse tagamiseks oleksid efektiivsed</w:t>
            </w:r>
          </w:p>
          <w:p w:rsidR="229D6317" w:rsidP="229D6317" w:rsidRDefault="229D6317" wp14:noSpellErr="1" w14:paraId="5F01D314" w14:textId="1A25193E">
            <w:pPr>
              <w:pStyle w:val="Normaallaad"/>
            </w:pPr>
          </w:p>
          <w:p w:rsidR="229D6317" w:rsidP="229D6317" w:rsidRDefault="229D6317" wp14:noSpellErr="1" w14:paraId="530A8AD4" w14:textId="06A7CF0B">
            <w:pPr>
              <w:pStyle w:val="Normaallaad"/>
            </w:pPr>
          </w:p>
          <w:p w:rsidRPr="00A97024" w:rsidR="004F6C78" w:rsidP="00891C08" w:rsidRDefault="0031077D" w14:paraId="051C9FCB" wp14:textId="40E76546">
            <w:pPr>
              <w:rPr>
                <w:rFonts w:ascii="Verdana" w:hAnsi="Verdana"/>
                <w:i/>
                <w:color w:val="000080"/>
                <w:sz w:val="18"/>
                <w:szCs w:val="18"/>
              </w:rPr>
            </w:pPr>
          </w:p>
          <w:p w:rsidRPr="00A97024" w:rsidR="00891C08" w:rsidP="4B5EA529" w:rsidRDefault="00891C08" w14:paraId="74DDE6C0" w14:noSpellErr="1" wp14:textId="16BC3014">
            <w:pPr>
              <w:pStyle w:val="Normaallaad"/>
              <w:rPr>
                <w:rFonts w:ascii="Verdana" w:hAnsi="Verdana"/>
                <w:color w:val="000080"/>
                <w:sz w:val="18"/>
                <w:szCs w:val="18"/>
              </w:rPr>
            </w:pPr>
          </w:p>
        </w:tc>
      </w:tr>
      <w:tr xmlns:wp14="http://schemas.microsoft.com/office/word/2010/wordml" w:rsidRPr="00A97024" w:rsidR="00432CD4" w:rsidTr="229D6317" w14:paraId="0F2C4E3D" wp14:textId="77777777">
        <w:tc>
          <w:tcPr>
            <w:tcW w:w="3468" w:type="dxa"/>
            <w:shd w:val="clear" w:color="auto" w:fill="auto"/>
            <w:tcMar/>
          </w:tcPr>
          <w:p w:rsidRPr="00A97024" w:rsidR="00432CD4" w:rsidRDefault="0031077D" w14:paraId="487CD463" wp14:textId="77777777" wp14:noSpellErr="1">
            <w:pPr>
              <w:rPr>
                <w:rFonts w:ascii="Verdana" w:hAnsi="Verdana"/>
                <w:b/>
                <w:color w:val="000080"/>
                <w:sz w:val="18"/>
                <w:szCs w:val="18"/>
              </w:rPr>
            </w:pPr>
            <w:r w:rsidRPr="6B867F9A" w:rsidR="6B867F9A">
              <w:rPr>
                <w:rFonts w:ascii="Verdana" w:hAnsi="Verdana" w:eastAsia="Verdana" w:cs="Verdana"/>
                <w:b w:val="1"/>
                <w:bCs w:val="1"/>
                <w:color w:val="000080"/>
                <w:sz w:val="18"/>
                <w:szCs w:val="18"/>
              </w:rPr>
              <w:t>Patsient/sihtrühm</w:t>
            </w:r>
          </w:p>
        </w:tc>
        <w:tc>
          <w:tcPr>
            <w:tcW w:w="5820" w:type="dxa"/>
            <w:gridSpan w:val="3"/>
            <w:shd w:val="clear" w:color="auto" w:fill="auto"/>
            <w:tcMar/>
          </w:tcPr>
          <w:p w:rsidRPr="00A97024" w:rsidR="0002590A" w:rsidP="0031077D" w:rsidRDefault="007523E4" w14:paraId="6D35C023" wp14:textId="3264E28C">
            <w:pPr>
              <w:rPr>
                <w:rFonts w:ascii="Verdana" w:hAnsi="Verdana"/>
                <w:color w:val="000080"/>
                <w:sz w:val="18"/>
                <w:szCs w:val="18"/>
              </w:rPr>
            </w:pPr>
            <w:proofErr w:type="spellStart"/>
            <w:r w:rsidRPr="6B867F9A" w:rsidR="6B867F9A">
              <w:rPr>
                <w:rFonts w:ascii="Verdana" w:hAnsi="Verdana" w:eastAsia="Verdana" w:cs="Verdana"/>
                <w:color w:val="auto"/>
                <w:sz w:val="18"/>
                <w:szCs w:val="18"/>
              </w:rPr>
              <w:t>Alzheimeri</w:t>
            </w:r>
            <w:proofErr w:type="spellEnd"/>
            <w:r w:rsidRPr="6B867F9A" w:rsidR="6B867F9A">
              <w:rPr>
                <w:rFonts w:ascii="Verdana" w:hAnsi="Verdana" w:eastAsia="Verdana" w:cs="Verdana"/>
                <w:color w:val="auto"/>
                <w:sz w:val="18"/>
                <w:szCs w:val="18"/>
              </w:rPr>
              <w:t xml:space="preserve"> tõvega patsiendid</w:t>
            </w:r>
          </w:p>
          <w:p w:rsidRPr="00A97024" w:rsidR="0031077D" w:rsidP="0031077D" w:rsidRDefault="0031077D" w14:paraId="5CE0C415" wp14:textId="77777777">
            <w:pPr>
              <w:rPr>
                <w:rFonts w:ascii="Verdana" w:hAnsi="Verdana"/>
                <w:color w:val="000080"/>
                <w:sz w:val="18"/>
                <w:szCs w:val="18"/>
              </w:rPr>
            </w:pPr>
          </w:p>
        </w:tc>
      </w:tr>
      <w:tr xmlns:wp14="http://schemas.microsoft.com/office/word/2010/wordml" w:rsidRPr="00A97024" w:rsidR="00432CD4" w:rsidTr="229D6317" w14:paraId="006D7E43" wp14:textId="77777777">
        <w:tc>
          <w:tcPr>
            <w:tcW w:w="3468" w:type="dxa"/>
            <w:shd w:val="clear" w:color="auto" w:fill="auto"/>
            <w:tcMar/>
          </w:tcPr>
          <w:p w:rsidRPr="00A97024" w:rsidR="00432CD4" w:rsidRDefault="0031077D" w14:paraId="47A42B86" wp14:textId="77777777" wp14:noSpellErr="1">
            <w:pPr>
              <w:rPr>
                <w:rFonts w:ascii="Verdana" w:hAnsi="Verdana"/>
                <w:b/>
                <w:color w:val="000080"/>
                <w:sz w:val="18"/>
                <w:szCs w:val="18"/>
              </w:rPr>
            </w:pPr>
            <w:r w:rsidRPr="6B867F9A" w:rsidR="6B867F9A">
              <w:rPr>
                <w:rFonts w:ascii="Verdana" w:hAnsi="Verdana" w:eastAsia="Verdana" w:cs="Verdana"/>
                <w:b w:val="1"/>
                <w:bCs w:val="1"/>
                <w:color w:val="000080"/>
                <w:sz w:val="18"/>
                <w:szCs w:val="18"/>
              </w:rPr>
              <w:t>Sekkumine</w:t>
            </w:r>
          </w:p>
        </w:tc>
        <w:tc>
          <w:tcPr>
            <w:tcW w:w="5820" w:type="dxa"/>
            <w:gridSpan w:val="3"/>
            <w:shd w:val="clear" w:color="auto" w:fill="auto"/>
            <w:tcMar/>
          </w:tcPr>
          <w:p w:rsidRPr="00A97024" w:rsidR="0002590A" w:rsidP="0031077D" w:rsidRDefault="007523E4" w14:paraId="5EB1312A" wp14:textId="3B3FDFD0">
            <w:pPr>
              <w:rPr>
                <w:rFonts w:ascii="Verdana" w:hAnsi="Verdana"/>
                <w:color w:val="000080"/>
                <w:sz w:val="18"/>
                <w:szCs w:val="18"/>
              </w:rPr>
            </w:pPr>
            <w:r w:rsidRPr="6B867F9A" w:rsidR="6B867F9A">
              <w:rPr>
                <w:rFonts w:ascii="Verdana" w:hAnsi="Verdana" w:eastAsia="Verdana" w:cs="Verdana"/>
                <w:color w:val="auto"/>
                <w:sz w:val="18"/>
                <w:szCs w:val="18"/>
              </w:rPr>
              <w:t xml:space="preserve">Mittefarmakoloogilised sekkumised (kognitiivne treening/rehabilitatsioon; tegevusteraapia (igapäevatoimingute treening); </w:t>
            </w:r>
            <w:proofErr w:type="spellStart"/>
            <w:r w:rsidRPr="6B867F9A" w:rsidR="6B867F9A">
              <w:rPr>
                <w:rFonts w:ascii="Verdana" w:hAnsi="Verdana" w:eastAsia="Verdana" w:cs="Verdana"/>
                <w:color w:val="auto"/>
                <w:sz w:val="18"/>
                <w:szCs w:val="18"/>
              </w:rPr>
              <w:t>multikomponentne</w:t>
            </w:r>
            <w:proofErr w:type="spellEnd"/>
            <w:r w:rsidRPr="6B867F9A" w:rsidR="6B867F9A">
              <w:rPr>
                <w:rFonts w:ascii="Verdana" w:hAnsi="Verdana" w:eastAsia="Verdana" w:cs="Verdana"/>
                <w:color w:val="auto"/>
                <w:sz w:val="18"/>
                <w:szCs w:val="18"/>
              </w:rPr>
              <w:t xml:space="preserve"> sekkumine; loovteraapia; muusikateraapia; </w:t>
            </w:r>
            <w:proofErr w:type="spellStart"/>
            <w:r w:rsidRPr="6B867F9A" w:rsidR="6B867F9A">
              <w:rPr>
                <w:rFonts w:ascii="Verdana" w:hAnsi="Verdana" w:eastAsia="Verdana" w:cs="Verdana"/>
                <w:color w:val="auto"/>
                <w:sz w:val="18"/>
                <w:szCs w:val="18"/>
              </w:rPr>
              <w:t>valisatsioonimeetod</w:t>
            </w:r>
            <w:proofErr w:type="spellEnd"/>
            <w:r w:rsidRPr="6B867F9A" w:rsidR="6B867F9A">
              <w:rPr>
                <w:rFonts w:ascii="Verdana" w:hAnsi="Verdana" w:eastAsia="Verdana" w:cs="Verdana"/>
                <w:color w:val="auto"/>
                <w:sz w:val="18"/>
                <w:szCs w:val="18"/>
              </w:rPr>
              <w:t xml:space="preserve">; </w:t>
            </w:r>
            <w:proofErr w:type="spellStart"/>
            <w:r w:rsidRPr="6B867F9A" w:rsidR="6B867F9A">
              <w:rPr>
                <w:rFonts w:ascii="Verdana" w:hAnsi="Verdana" w:eastAsia="Verdana" w:cs="Verdana"/>
                <w:color w:val="auto"/>
                <w:sz w:val="18"/>
                <w:szCs w:val="18"/>
              </w:rPr>
              <w:t>psühhosotsiaalsed</w:t>
            </w:r>
            <w:proofErr w:type="spellEnd"/>
            <w:r w:rsidRPr="6B867F9A" w:rsidR="6B867F9A">
              <w:rPr>
                <w:rFonts w:ascii="Verdana" w:hAnsi="Verdana" w:eastAsia="Verdana" w:cs="Verdana"/>
                <w:color w:val="auto"/>
                <w:sz w:val="18"/>
                <w:szCs w:val="18"/>
              </w:rPr>
              <w:t xml:space="preserve"> sekkumised; füüsilise keskkonna kohandamine; tegevus- ja liikumisvabaduse piiramine patsiendi turvalisuse huvides)</w:t>
            </w:r>
          </w:p>
          <w:p w:rsidRPr="00A97024" w:rsidR="0031077D" w:rsidP="0031077D" w:rsidRDefault="0031077D" w14:paraId="11C02EAA" wp14:textId="77777777">
            <w:pPr>
              <w:rPr>
                <w:rFonts w:ascii="Verdana" w:hAnsi="Verdana"/>
                <w:color w:val="000080"/>
                <w:sz w:val="18"/>
                <w:szCs w:val="18"/>
              </w:rPr>
            </w:pPr>
          </w:p>
        </w:tc>
      </w:tr>
      <w:tr xmlns:wp14="http://schemas.microsoft.com/office/word/2010/wordml" w:rsidRPr="00A97024" w:rsidR="007D6E2D" w:rsidTr="229D6317" w14:paraId="0E1002ED" wp14:textId="77777777">
        <w:tc>
          <w:tcPr>
            <w:tcW w:w="3468" w:type="dxa"/>
            <w:shd w:val="clear" w:color="auto" w:fill="auto"/>
            <w:tcMar/>
          </w:tcPr>
          <w:p w:rsidRPr="00A97024" w:rsidR="00432CD4" w:rsidRDefault="0031077D" w14:paraId="7A6CF42E" wp14:textId="77777777" wp14:noSpellErr="1">
            <w:pPr>
              <w:rPr>
                <w:rFonts w:ascii="Verdana" w:hAnsi="Verdana"/>
                <w:b/>
                <w:color w:val="000080"/>
                <w:sz w:val="18"/>
                <w:szCs w:val="18"/>
              </w:rPr>
            </w:pPr>
            <w:r w:rsidRPr="6B867F9A" w:rsidR="6B867F9A">
              <w:rPr>
                <w:rFonts w:ascii="Verdana" w:hAnsi="Verdana" w:eastAsia="Verdana" w:cs="Verdana"/>
                <w:b w:val="1"/>
                <w:bCs w:val="1"/>
                <w:color w:val="000080"/>
                <w:sz w:val="18"/>
                <w:szCs w:val="18"/>
              </w:rPr>
              <w:t>Tegur</w:t>
            </w:r>
          </w:p>
          <w:p w:rsidRPr="00A97024" w:rsidR="0002590A" w:rsidRDefault="0002590A" w14:paraId="2A9A02F5" wp14:textId="77777777">
            <w:pPr>
              <w:rPr>
                <w:rFonts w:ascii="Verdana" w:hAnsi="Verdana"/>
                <w:b/>
                <w:color w:val="000080"/>
                <w:sz w:val="18"/>
                <w:szCs w:val="18"/>
              </w:rPr>
            </w:pPr>
          </w:p>
        </w:tc>
        <w:tc>
          <w:tcPr>
            <w:tcW w:w="1080" w:type="dxa"/>
            <w:shd w:val="clear" w:color="auto" w:fill="auto"/>
            <w:tcMar/>
          </w:tcPr>
          <w:p w:rsidRPr="00A97024" w:rsidR="00432CD4" w:rsidRDefault="0031077D" w14:paraId="7EB5E809" wp14:textId="77777777" wp14:noSpellErr="1">
            <w:pPr>
              <w:rPr>
                <w:rFonts w:ascii="Verdana" w:hAnsi="Verdana"/>
                <w:b/>
                <w:color w:val="000080"/>
                <w:sz w:val="18"/>
                <w:szCs w:val="18"/>
              </w:rPr>
            </w:pPr>
            <w:r w:rsidRPr="6B867F9A" w:rsidR="6B867F9A">
              <w:rPr>
                <w:rFonts w:ascii="Verdana" w:hAnsi="Verdana" w:eastAsia="Verdana" w:cs="Verdana"/>
                <w:b w:val="1"/>
                <w:bCs w:val="1"/>
                <w:color w:val="000080"/>
                <w:sz w:val="18"/>
                <w:szCs w:val="18"/>
              </w:rPr>
              <w:t>Otsus</w:t>
            </w:r>
          </w:p>
        </w:tc>
        <w:tc>
          <w:tcPr>
            <w:tcW w:w="3030" w:type="dxa"/>
            <w:shd w:val="clear" w:color="auto" w:fill="auto"/>
            <w:tcMar/>
          </w:tcPr>
          <w:p w:rsidRPr="00A97024" w:rsidR="00432CD4" w:rsidRDefault="0031077D" w14:paraId="3DEE1C90" wp14:textId="77777777" wp14:noSpellErr="1">
            <w:pPr>
              <w:rPr>
                <w:rFonts w:ascii="Verdana" w:hAnsi="Verdana"/>
                <w:b/>
                <w:color w:val="000080"/>
                <w:sz w:val="18"/>
                <w:szCs w:val="18"/>
              </w:rPr>
            </w:pPr>
            <w:r w:rsidRPr="6B867F9A" w:rsidR="6B867F9A">
              <w:rPr>
                <w:rFonts w:ascii="Verdana" w:hAnsi="Verdana" w:eastAsia="Verdana" w:cs="Verdana"/>
                <w:b w:val="1"/>
                <w:bCs w:val="1"/>
                <w:color w:val="000080"/>
                <w:sz w:val="18"/>
                <w:szCs w:val="18"/>
              </w:rPr>
              <w:t>Selgitus</w:t>
            </w:r>
          </w:p>
        </w:tc>
        <w:tc>
          <w:tcPr>
            <w:tcW w:w="1710" w:type="dxa"/>
            <w:shd w:val="clear" w:color="auto" w:fill="auto"/>
            <w:tcMar/>
          </w:tcPr>
          <w:p w:rsidRPr="00A97024" w:rsidR="00432CD4" w:rsidRDefault="00432CD4" w14:paraId="5F94BB59" wp14:textId="77777777">
            <w:pPr>
              <w:rPr>
                <w:rFonts w:ascii="Verdana" w:hAnsi="Verdana"/>
                <w:b/>
                <w:color w:val="000080"/>
                <w:sz w:val="18"/>
                <w:szCs w:val="18"/>
              </w:rPr>
            </w:pPr>
          </w:p>
        </w:tc>
      </w:tr>
      <w:tr xmlns:wp14="http://schemas.microsoft.com/office/word/2010/wordml" w:rsidRPr="00A97024" w:rsidR="007D6E2D" w:rsidTr="229D6317" w14:paraId="244605F2" wp14:textId="77777777">
        <w:tc>
          <w:tcPr>
            <w:tcW w:w="3468" w:type="dxa"/>
            <w:shd w:val="clear" w:color="auto" w:fill="auto"/>
            <w:tcMar/>
          </w:tcPr>
          <w:p w:rsidRPr="00A97024" w:rsidR="0031077D" w:rsidP="00A97024" w:rsidRDefault="0031077D" w14:paraId="64744A9B" wp14:textId="77777777" wp14:noSpellErr="1">
            <w:pPr>
              <w:autoSpaceDE w:val="0"/>
              <w:autoSpaceDN w:val="0"/>
              <w:adjustRightInd w:val="0"/>
              <w:rPr>
                <w:rFonts w:ascii="Verdana" w:hAnsi="Verdana" w:cs="Calibri-Bold"/>
                <w:b/>
                <w:bCs/>
                <w:color w:val="000080"/>
                <w:sz w:val="18"/>
                <w:szCs w:val="18"/>
                <w:lang w:eastAsia="en-US"/>
              </w:rPr>
            </w:pPr>
            <w:r w:rsidRPr="6B867F9A" w:rsidR="6B867F9A">
              <w:rPr>
                <w:rFonts w:ascii="Verdana,Calibri-Bold" w:hAnsi="Verdana,Calibri-Bold" w:eastAsia="Verdana,Calibri-Bold" w:cs="Verdana,Calibri-Bold"/>
                <w:b w:val="1"/>
                <w:bCs w:val="1"/>
                <w:color w:val="000080"/>
                <w:sz w:val="18"/>
                <w:szCs w:val="18"/>
                <w:lang w:eastAsia="en-US"/>
              </w:rPr>
              <w:t>Väga hea või keskmise kvaliteediga tõendusmaterjal</w:t>
            </w:r>
          </w:p>
          <w:p w:rsidRPr="00A97024" w:rsidR="0031077D" w:rsidP="00A97024" w:rsidRDefault="0031077D" w14:paraId="16E24A3F" wp14:textId="77777777" wp14:noSpellErr="1">
            <w:pPr>
              <w:autoSpaceDE w:val="0"/>
              <w:autoSpaceDN w:val="0"/>
              <w:adjustRightInd w:val="0"/>
              <w:rPr>
                <w:rFonts w:ascii="Verdana" w:hAnsi="Verdana" w:cs="Calibri-Bold"/>
                <w:bCs/>
                <w:color w:val="000080"/>
                <w:sz w:val="18"/>
                <w:szCs w:val="18"/>
                <w:lang w:eastAsia="en-US"/>
              </w:rPr>
            </w:pPr>
            <w:r w:rsidRPr="6B867F9A" w:rsidR="6B867F9A">
              <w:rPr>
                <w:rFonts w:ascii="Verdana,Calibri-Bold" w:hAnsi="Verdana,Calibri-Bold" w:eastAsia="Verdana,Calibri-Bold" w:cs="Verdana,Calibri-Bold"/>
                <w:color w:val="000080"/>
                <w:sz w:val="18"/>
                <w:szCs w:val="18"/>
                <w:lang w:eastAsia="en-US"/>
              </w:rPr>
              <w:t xml:space="preserve">(kas tõendusmaterjal on väga </w:t>
            </w:r>
          </w:p>
          <w:p w:rsidRPr="00A97024" w:rsidR="0031077D" w:rsidP="00A97024" w:rsidRDefault="0031077D" w14:paraId="02F2AF8F" wp14:textId="77777777" wp14:noSpellErr="1">
            <w:pPr>
              <w:autoSpaceDE w:val="0"/>
              <w:autoSpaceDN w:val="0"/>
              <w:adjustRightInd w:val="0"/>
              <w:rPr>
                <w:rFonts w:ascii="Verdana" w:hAnsi="Verdana" w:cs="Calibri-Bold"/>
                <w:bCs/>
                <w:i/>
                <w:iCs/>
                <w:color w:val="000080"/>
                <w:sz w:val="18"/>
                <w:szCs w:val="18"/>
                <w:lang w:eastAsia="en-US"/>
              </w:rPr>
            </w:pPr>
            <w:r w:rsidRPr="6B867F9A" w:rsidR="6B867F9A">
              <w:rPr>
                <w:rFonts w:ascii="Verdana,Calibri-Bold" w:hAnsi="Verdana,Calibri-Bold" w:eastAsia="Verdana,Calibri-Bold" w:cs="Verdana,Calibri-Bold"/>
                <w:color w:val="000080"/>
                <w:sz w:val="18"/>
                <w:szCs w:val="18"/>
                <w:lang w:eastAsia="en-US"/>
              </w:rPr>
              <w:t>kvaliteetne?)</w:t>
            </w:r>
            <w:r w:rsidRPr="6B867F9A" w:rsidR="6B867F9A">
              <w:rPr>
                <w:rFonts w:ascii="Verdana,Calibri-Bold" w:hAnsi="Verdana,Calibri-Bold" w:eastAsia="Verdana,Calibri-Bold" w:cs="Verdana,Calibri-Bold"/>
                <w:i w:val="1"/>
                <w:iCs w:val="1"/>
                <w:color w:val="000080"/>
                <w:sz w:val="18"/>
                <w:szCs w:val="18"/>
                <w:lang w:eastAsia="en-US"/>
              </w:rPr>
              <w:t xml:space="preserve"> </w:t>
            </w:r>
          </w:p>
          <w:p w:rsidRPr="00A97024" w:rsidR="0031077D" w:rsidP="00A97024" w:rsidRDefault="0031077D" w14:paraId="4EE0CB41" wp14:textId="77777777">
            <w:pPr>
              <w:autoSpaceDE w:val="0"/>
              <w:autoSpaceDN w:val="0"/>
              <w:adjustRightInd w:val="0"/>
              <w:rPr>
                <w:rFonts w:ascii="Verdana" w:hAnsi="Verdana" w:cs="Calibri-Italic"/>
                <w:i/>
                <w:iCs/>
                <w:color w:val="000080"/>
                <w:sz w:val="18"/>
                <w:szCs w:val="18"/>
                <w:lang w:eastAsia="en-US"/>
              </w:rPr>
            </w:pPr>
          </w:p>
          <w:p w:rsidRPr="00A97024" w:rsidR="0031077D" w:rsidP="00A97024" w:rsidRDefault="0031077D" w14:paraId="51E5136C" wp14:textId="77777777" wp14:noSpellErr="1">
            <w:pPr>
              <w:autoSpaceDE w:val="0"/>
              <w:autoSpaceDN w:val="0"/>
              <w:adjustRightInd w:val="0"/>
              <w:rPr>
                <w:rFonts w:ascii="Verdana" w:hAnsi="Verdana" w:cs="Calibri-Italic"/>
                <w:i/>
                <w:iCs/>
                <w:color w:val="000080"/>
                <w:sz w:val="18"/>
                <w:szCs w:val="18"/>
                <w:lang w:eastAsia="en-US"/>
              </w:rPr>
            </w:pPr>
            <w:r w:rsidRPr="6B867F9A" w:rsidR="6B867F9A">
              <w:rPr>
                <w:rFonts w:ascii="Verdana,Calibri-Italic" w:hAnsi="Verdana,Calibri-Italic" w:eastAsia="Verdana,Calibri-Italic" w:cs="Verdana,Calibri-Italic"/>
                <w:i w:val="1"/>
                <w:iCs w:val="1"/>
                <w:color w:val="000080"/>
                <w:sz w:val="18"/>
                <w:szCs w:val="18"/>
                <w:lang w:eastAsia="en-US"/>
              </w:rPr>
              <w:t xml:space="preserve">(Mida kõrgem on tõendusmaterjali kvaliteet, seda tugevam on soovitus) </w:t>
            </w:r>
          </w:p>
          <w:p w:rsidRPr="00A97024" w:rsidR="00432CD4" w:rsidP="00A97024" w:rsidRDefault="00432CD4" w14:paraId="03CE195C" wp14:textId="77777777">
            <w:pPr>
              <w:autoSpaceDE w:val="0"/>
              <w:autoSpaceDN w:val="0"/>
              <w:adjustRightInd w:val="0"/>
              <w:rPr>
                <w:rFonts w:ascii="Verdana" w:hAnsi="Verdana"/>
                <w:color w:val="000080"/>
                <w:sz w:val="18"/>
                <w:szCs w:val="18"/>
              </w:rPr>
            </w:pPr>
          </w:p>
        </w:tc>
        <w:tc>
          <w:tcPr>
            <w:tcW w:w="1080" w:type="dxa"/>
            <w:shd w:val="clear" w:color="auto" w:fill="auto"/>
            <w:tcMar/>
          </w:tcPr>
          <w:p w:rsidRPr="00A97024" w:rsidR="00432CD4" w:rsidRDefault="00432CD4" w14:paraId="3BF3C245" wp14:textId="77777777">
            <w:pPr>
              <w:rPr>
                <w:rFonts w:ascii="Verdana" w:hAnsi="Verdana"/>
                <w:color w:val="000080"/>
                <w:sz w:val="18"/>
                <w:szCs w:val="18"/>
              </w:rPr>
            </w:pPr>
          </w:p>
          <w:p w:rsidRPr="00A97024" w:rsidR="00432CD4" w:rsidRDefault="00432CD4" w14:paraId="22FB4466" wp14:textId="77777777">
            <w:pPr>
              <w:rPr>
                <w:rFonts w:ascii="Verdana" w:hAnsi="Verdana"/>
                <w:color w:val="000080"/>
                <w:sz w:val="18"/>
                <w:szCs w:val="18"/>
              </w:rPr>
            </w:pPr>
          </w:p>
          <w:p w:rsidRPr="00A97024" w:rsidR="00432CD4" w:rsidRDefault="00432CD4" w14:paraId="6D405CD3" wp14:textId="77777777" wp14:noSpellErr="1">
            <w:pPr>
              <w:rPr>
                <w:rFonts w:ascii="Verdana" w:hAnsi="Verdana"/>
                <w:color w:val="000080"/>
                <w:sz w:val="18"/>
                <w:szCs w:val="18"/>
              </w:rPr>
            </w:pPr>
            <w:r w:rsidRPr="6B867F9A" w:rsidR="6B867F9A">
              <w:rPr>
                <w:rFonts w:ascii="Verdana" w:hAnsi="Verdana" w:eastAsia="Verdana" w:cs="Verdana"/>
                <w:color w:val="000080"/>
                <w:sz w:val="18"/>
                <w:szCs w:val="18"/>
              </w:rPr>
              <w:t xml:space="preserve">□ </w:t>
            </w:r>
            <w:r w:rsidRPr="6B867F9A" w:rsidR="6B867F9A">
              <w:rPr>
                <w:rFonts w:ascii="Verdana" w:hAnsi="Verdana" w:eastAsia="Verdana" w:cs="Verdana"/>
                <w:color w:val="000080"/>
                <w:sz w:val="18"/>
                <w:szCs w:val="18"/>
              </w:rPr>
              <w:t>Jah</w:t>
            </w:r>
          </w:p>
          <w:p w:rsidRPr="00A97024" w:rsidR="00432CD4" w:rsidRDefault="00432CD4" w14:paraId="20A1D8F8" wp14:textId="77777777">
            <w:pPr>
              <w:rPr>
                <w:rFonts w:ascii="Verdana" w:hAnsi="Verdana"/>
                <w:color w:val="000080"/>
                <w:sz w:val="18"/>
                <w:szCs w:val="18"/>
              </w:rPr>
            </w:pPr>
          </w:p>
          <w:p w:rsidRPr="00A97024" w:rsidR="00432CD4" w:rsidP="0031077D" w:rsidRDefault="00432CD4" w14:paraId="6A64A8BE" w14:noSpellErr="1" wp14:textId="50A5ACB3">
            <w:pPr>
              <w:rPr>
                <w:rFonts w:ascii="Verdana" w:hAnsi="Verdana"/>
                <w:color w:val="000080"/>
                <w:sz w:val="18"/>
                <w:szCs w:val="18"/>
              </w:rPr>
            </w:pPr>
            <w:r w:rsidRPr="4B5EA529" w:rsidR="4B5EA529">
              <w:rPr>
                <w:rFonts w:ascii="Verdana" w:hAnsi="Verdana" w:eastAsia="Verdana" w:cs="Verdana"/>
                <w:color w:val="000080"/>
                <w:sz w:val="18"/>
                <w:szCs w:val="18"/>
              </w:rPr>
              <w:t>x</w:t>
            </w:r>
            <w:r w:rsidRPr="4B5EA529" w:rsidR="4B5EA529">
              <w:rPr>
                <w:rFonts w:ascii="Verdana" w:hAnsi="Verdana" w:eastAsia="Verdana" w:cs="Verdana"/>
                <w:color w:val="000080"/>
                <w:sz w:val="18"/>
                <w:szCs w:val="18"/>
              </w:rPr>
              <w:t xml:space="preserve"> </w:t>
            </w:r>
            <w:r w:rsidRPr="4B5EA529" w:rsidR="4B5EA529">
              <w:rPr>
                <w:rFonts w:ascii="Verdana" w:hAnsi="Verdana" w:eastAsia="Verdana" w:cs="Verdana"/>
                <w:color w:val="000080"/>
                <w:sz w:val="18"/>
                <w:szCs w:val="18"/>
              </w:rPr>
              <w:t>Ei</w:t>
            </w:r>
          </w:p>
        </w:tc>
        <w:tc>
          <w:tcPr>
            <w:tcW w:w="3030" w:type="dxa"/>
            <w:shd w:val="clear" w:color="auto" w:fill="auto"/>
            <w:tcMar/>
          </w:tcPr>
          <w:p w:rsidRPr="00A97024" w:rsidR="00432CD4" w:rsidP="4B5EA529" w:rsidRDefault="007523E4" w14:paraId="1659B360" wp14:textId="1E0653D6">
            <w:pPr>
              <w:pStyle w:val="Normaallaad"/>
              <w:bidi w:val="0"/>
              <w:spacing w:before="0" w:beforeAutospacing="off" w:after="160" w:afterAutospacing="off" w:line="259" w:lineRule="auto"/>
              <w:ind w:left="0" w:right="0"/>
              <w:jc w:val="left"/>
            </w:pPr>
            <w:r w:rsidRPr="6B867F9A" w:rsidR="6B867F9A">
              <w:rPr>
                <w:rFonts w:ascii="Verdana" w:hAnsi="Verdana" w:eastAsia="Verdana" w:cs="Verdana"/>
                <w:color w:val="auto"/>
                <w:sz w:val="18"/>
                <w:szCs w:val="18"/>
              </w:rPr>
              <w:t>Puudub väga hea kvaliteediga tõendusmaterjal. E</w:t>
            </w:r>
            <w:r w:rsidRPr="6B867F9A" w:rsidR="6B867F9A">
              <w:rPr>
                <w:rFonts w:ascii="Verdana" w:hAnsi="Verdana" w:eastAsia="Verdana" w:cs="Verdana"/>
                <w:color w:val="auto"/>
                <w:sz w:val="18"/>
                <w:szCs w:val="18"/>
              </w:rPr>
              <w:t>namus</w:t>
            </w:r>
            <w:r w:rsidRPr="6B867F9A" w:rsidR="6B867F9A">
              <w:rPr>
                <w:rFonts w:ascii="Verdana" w:hAnsi="Verdana" w:eastAsia="Verdana" w:cs="Verdana"/>
                <w:color w:val="auto"/>
                <w:sz w:val="18"/>
                <w:szCs w:val="18"/>
              </w:rPr>
              <w:t xml:space="preserve"> uuringuid on tehtud</w:t>
            </w:r>
            <w:r w:rsidRPr="6B867F9A" w:rsidR="6B867F9A">
              <w:rPr>
                <w:rFonts w:ascii="Verdana" w:hAnsi="Verdana" w:eastAsia="Verdana" w:cs="Verdana"/>
                <w:sz w:val="18"/>
                <w:szCs w:val="18"/>
              </w:rPr>
              <w:t xml:space="preserve"> väikses uuringurühmas; mittefarmakoloogiste ravimeetodite kontrollrühmas on enamasti "tavapärase" ravi grupp (farmakoloogiline ravi), mis teeb efekti hindamise keeruliseks. Tihti vaadeldakse mitut sekkumist korraga, mistõttu on keeruline selgitada ühe konkreetse sekkumise efekti. Kaasatud on vaid kerge kuni mõõduka dementsusega patsiendid. Mõnes ülevaates on hõlmatud erinevate diagnoosidega dementsed patsiendid.</w:t>
            </w:r>
            <w:r w:rsidRPr="6B867F9A" w:rsidR="6B867F9A">
              <w:rPr>
                <w:rFonts w:ascii="Verdana" w:hAnsi="Verdana" w:eastAsia="Verdana" w:cs="Verdana"/>
                <w:color w:val="auto"/>
                <w:sz w:val="18"/>
                <w:szCs w:val="18"/>
              </w:rPr>
              <w:t xml:space="preserve"> </w:t>
            </w:r>
            <w:r w:rsidRPr="6B867F9A" w:rsidR="6B867F9A">
              <w:rPr>
                <w:rFonts w:ascii="Verdana" w:hAnsi="Verdana" w:eastAsia="Verdana" w:cs="Verdana"/>
                <w:color w:val="auto"/>
                <w:sz w:val="18"/>
                <w:szCs w:val="18"/>
              </w:rPr>
              <w:t xml:space="preserve">Lisaks on mittefarmakoloogiliste võtete protokollid väga erinevad, uuringuid on omavahel raske võrrelda ja </w:t>
            </w:r>
            <w:proofErr w:type="spellStart"/>
            <w:r w:rsidRPr="6B867F9A" w:rsidR="6B867F9A">
              <w:rPr>
                <w:rFonts w:ascii="Verdana" w:hAnsi="Verdana" w:eastAsia="Verdana" w:cs="Verdana"/>
                <w:color w:val="auto"/>
                <w:sz w:val="18"/>
                <w:szCs w:val="18"/>
              </w:rPr>
              <w:t>meta</w:t>
            </w:r>
            <w:proofErr w:type="spellEnd"/>
            <w:r w:rsidRPr="6B867F9A" w:rsidR="6B867F9A">
              <w:rPr>
                <w:rFonts w:ascii="Verdana" w:hAnsi="Verdana" w:eastAsia="Verdana" w:cs="Verdana"/>
                <w:color w:val="auto"/>
                <w:sz w:val="18"/>
                <w:szCs w:val="18"/>
              </w:rPr>
              <w:t>-analüüsidesse kaasata.</w:t>
            </w:r>
          </w:p>
        </w:tc>
        <w:tc>
          <w:tcPr>
            <w:tcW w:w="1710" w:type="dxa"/>
            <w:shd w:val="clear" w:color="auto" w:fill="auto"/>
            <w:tcMar/>
          </w:tcPr>
          <w:p w:rsidRPr="00A97024" w:rsidR="004F6C78" w:rsidP="00A97024" w:rsidRDefault="004F6C78" w14:paraId="659C5D08" wp14:textId="77777777">
            <w:pPr>
              <w:shd w:val="clear" w:color="auto" w:fill="FFFFFF"/>
              <w:spacing w:after="120"/>
              <w:ind w:left="360" w:right="240"/>
              <w:jc w:val="both"/>
              <w:rPr>
                <w:rFonts w:ascii="Verdana" w:hAnsi="Verdana" w:cs="Arial"/>
                <w:color w:val="000080"/>
                <w:sz w:val="18"/>
                <w:szCs w:val="18"/>
              </w:rPr>
            </w:pPr>
          </w:p>
        </w:tc>
      </w:tr>
    </w:tbl>
    <w:p xmlns:wp14="http://schemas.microsoft.com/office/word/2010/wordml" w:rsidRPr="00A97024" w:rsidR="00CE4799" w:rsidRDefault="00CE4799" w14:paraId="13EC457B" wp14:textId="77777777"/>
    <w:tbl>
      <w:tblPr>
        <w:tblW w:w="9288" w:type="dxa"/>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ayout w:type="fixed"/>
        <w:tblLook w:val="01E0" w:firstRow="1" w:lastRow="1" w:firstColumn="1" w:lastColumn="1" w:noHBand="0" w:noVBand="0"/>
      </w:tblPr>
      <w:tblGrid>
        <w:gridCol w:w="3468"/>
        <w:gridCol w:w="1080"/>
        <w:gridCol w:w="2880"/>
        <w:gridCol w:w="1860"/>
      </w:tblGrid>
      <w:tr xmlns:wp14="http://schemas.microsoft.com/office/word/2010/wordml" w:rsidRPr="00A97024" w:rsidR="007D6E2D" w:rsidTr="6B867F9A" w14:paraId="399A3331" wp14:textId="77777777">
        <w:tc>
          <w:tcPr>
            <w:tcW w:w="3468" w:type="dxa"/>
            <w:shd w:val="clear" w:color="auto" w:fill="auto"/>
            <w:tcMar/>
          </w:tcPr>
          <w:p w:rsidRPr="00A97024" w:rsidR="0031077D" w:rsidP="00A97024" w:rsidRDefault="0031077D" w14:paraId="0DDE6FD8" wp14:textId="77777777" wp14:noSpellErr="1">
            <w:pPr>
              <w:autoSpaceDE w:val="0"/>
              <w:autoSpaceDN w:val="0"/>
              <w:adjustRightInd w:val="0"/>
              <w:rPr>
                <w:rFonts w:ascii="Verdana" w:hAnsi="Verdana" w:cs="Calibri-Bold"/>
                <w:b/>
                <w:bCs/>
                <w:color w:val="000080"/>
                <w:sz w:val="18"/>
                <w:szCs w:val="18"/>
                <w:lang w:eastAsia="en-US"/>
              </w:rPr>
            </w:pPr>
            <w:r w:rsidRPr="6B867F9A" w:rsidR="6B867F9A">
              <w:rPr>
                <w:rFonts w:ascii="Verdana,Calibri-Bold" w:hAnsi="Verdana,Calibri-Bold" w:eastAsia="Verdana,Calibri-Bold" w:cs="Verdana,Calibri-Bold"/>
                <w:b w:val="1"/>
                <w:bCs w:val="1"/>
                <w:color w:val="000080"/>
                <w:sz w:val="18"/>
                <w:szCs w:val="18"/>
                <w:lang w:eastAsia="en-US"/>
              </w:rPr>
              <w:t xml:space="preserve">Kindlustunne kasude ning </w:t>
            </w:r>
          </w:p>
          <w:p w:rsidRPr="00A97024" w:rsidR="0031077D" w:rsidP="00A97024" w:rsidRDefault="0031077D" w14:paraId="4F3F213D" wp14:textId="77777777" wp14:noSpellErr="1">
            <w:pPr>
              <w:autoSpaceDE w:val="0"/>
              <w:autoSpaceDN w:val="0"/>
              <w:adjustRightInd w:val="0"/>
              <w:rPr>
                <w:rFonts w:ascii="Verdana" w:hAnsi="Verdana" w:cs="Calibri-Bold"/>
                <w:b/>
                <w:bCs/>
                <w:color w:val="000080"/>
                <w:sz w:val="18"/>
                <w:szCs w:val="18"/>
                <w:lang w:eastAsia="en-US"/>
              </w:rPr>
            </w:pPr>
            <w:r w:rsidRPr="6B867F9A" w:rsidR="6B867F9A">
              <w:rPr>
                <w:rFonts w:ascii="Verdana,Calibri-Bold" w:hAnsi="Verdana,Calibri-Bold" w:eastAsia="Verdana,Calibri-Bold" w:cs="Verdana,Calibri-Bold"/>
                <w:b w:val="1"/>
                <w:bCs w:val="1"/>
                <w:color w:val="000080"/>
                <w:sz w:val="18"/>
                <w:szCs w:val="18"/>
                <w:lang w:eastAsia="en-US"/>
              </w:rPr>
              <w:t>kahjude ja koormuse tasakaalu suhtes</w:t>
            </w:r>
          </w:p>
          <w:p w:rsidRPr="00A97024" w:rsidR="0031077D" w:rsidP="00A97024" w:rsidRDefault="0031077D" w14:paraId="08576F33" wp14:textId="77777777" wp14:noSpellErr="1">
            <w:pPr>
              <w:autoSpaceDE w:val="0"/>
              <w:autoSpaceDN w:val="0"/>
              <w:adjustRightInd w:val="0"/>
              <w:rPr>
                <w:rFonts w:ascii="Verdana" w:hAnsi="Verdana" w:cs="Calibri-Bold"/>
                <w:b/>
                <w:bCs/>
                <w:color w:val="000080"/>
                <w:sz w:val="18"/>
                <w:szCs w:val="18"/>
                <w:lang w:eastAsia="en-US"/>
              </w:rPr>
            </w:pPr>
            <w:r w:rsidRPr="6B867F9A" w:rsidR="6B867F9A">
              <w:rPr>
                <w:rFonts w:ascii="Verdana,Calibri-Bold" w:hAnsi="Verdana,Calibri-Bold" w:eastAsia="Verdana,Calibri-Bold" w:cs="Verdana,Calibri-Bold"/>
                <w:b w:val="1"/>
                <w:bCs w:val="1"/>
                <w:color w:val="000080"/>
                <w:sz w:val="18"/>
                <w:szCs w:val="18"/>
                <w:lang w:eastAsia="en-US"/>
              </w:rPr>
              <w:t>(kas on kindlustunne?)</w:t>
            </w:r>
          </w:p>
          <w:p w:rsidRPr="00A97024" w:rsidR="0031077D" w:rsidP="00A97024" w:rsidRDefault="0031077D" w14:paraId="23C4D668" wp14:textId="77777777">
            <w:pPr>
              <w:autoSpaceDE w:val="0"/>
              <w:autoSpaceDN w:val="0"/>
              <w:adjustRightInd w:val="0"/>
              <w:rPr>
                <w:rFonts w:ascii="Verdana" w:hAnsi="Verdana" w:cs="Calibri-Bold"/>
                <w:b/>
                <w:bCs/>
                <w:color w:val="000080"/>
                <w:sz w:val="18"/>
                <w:szCs w:val="18"/>
                <w:lang w:eastAsia="en-US"/>
              </w:rPr>
            </w:pPr>
          </w:p>
          <w:p w:rsidRPr="00A97024" w:rsidR="0031077D" w:rsidP="00A97024" w:rsidRDefault="0031077D" w14:paraId="5B002F61"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Mida suurem on erinevus </w:t>
            </w:r>
          </w:p>
          <w:p w:rsidRPr="00A97024" w:rsidR="0031077D" w:rsidP="00A97024" w:rsidRDefault="0031077D" w14:paraId="42B5FFB8"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soovitavate ja soovimatute </w:t>
            </w:r>
          </w:p>
          <w:p w:rsidRPr="00A97024" w:rsidR="0031077D" w:rsidP="00A97024" w:rsidRDefault="0031077D" w14:paraId="4DC9CF05"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tagajärgede vahel ning kindlustunne selle erinevuse suhtes, seda tõenäolisem on tugev </w:t>
            </w:r>
          </w:p>
          <w:p w:rsidRPr="00A97024" w:rsidR="0031077D" w:rsidP="00A97024" w:rsidRDefault="0031077D" w14:paraId="366E0C1D"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soovitus. Mida väiksem on </w:t>
            </w:r>
          </w:p>
          <w:p w:rsidRPr="00A97024" w:rsidR="0031077D" w:rsidP="00A97024" w:rsidRDefault="0031077D" w14:paraId="70613F87"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tegelik kasu ja mida väiksem </w:t>
            </w:r>
          </w:p>
          <w:p w:rsidRPr="00A97024" w:rsidR="0031077D" w:rsidP="00A97024" w:rsidRDefault="0031077D" w14:paraId="0FEEDFB3"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on kindlustunne selle kasu </w:t>
            </w:r>
          </w:p>
          <w:p w:rsidRPr="00A97024" w:rsidR="0031077D" w:rsidP="00A97024" w:rsidRDefault="0031077D" w14:paraId="6100CAE3"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suhtes, seda tõenäolisem on </w:t>
            </w:r>
          </w:p>
          <w:p w:rsidRPr="00A97024" w:rsidR="00432CD4" w:rsidP="0031077D" w:rsidRDefault="0031077D" w14:paraId="31CD541A" wp14:textId="77777777" wp14:noSpellErr="1">
            <w:pPr>
              <w:rPr>
                <w:rFonts w:ascii="Verdana" w:hAnsi="Verdana"/>
                <w:color w:val="000080"/>
                <w:sz w:val="18"/>
                <w:szCs w:val="18"/>
              </w:rPr>
            </w:pPr>
            <w:r w:rsidRPr="6B867F9A" w:rsidR="6B867F9A">
              <w:rPr>
                <w:rFonts w:ascii="Verdana,Calibri-Bold" w:hAnsi="Verdana,Calibri-Bold" w:eastAsia="Verdana,Calibri-Bold" w:cs="Verdana,Calibri-Bold"/>
                <w:i w:val="1"/>
                <w:iCs w:val="1"/>
                <w:color w:val="000080"/>
                <w:sz w:val="18"/>
                <w:szCs w:val="18"/>
                <w:lang w:eastAsia="en-US"/>
              </w:rPr>
              <w:t>tingimuslik/nõrk soovitus</w:t>
            </w:r>
          </w:p>
        </w:tc>
        <w:tc>
          <w:tcPr>
            <w:tcW w:w="1080" w:type="dxa"/>
            <w:shd w:val="clear" w:color="auto" w:fill="auto"/>
            <w:tcMar/>
          </w:tcPr>
          <w:p w:rsidRPr="00A97024" w:rsidR="00432CD4" w:rsidP="00432CD4" w:rsidRDefault="00432CD4" w14:paraId="5AF3E227" wp14:textId="77777777">
            <w:pPr>
              <w:rPr>
                <w:rFonts w:ascii="Verdana" w:hAnsi="Verdana"/>
                <w:color w:val="000080"/>
                <w:sz w:val="18"/>
                <w:szCs w:val="18"/>
              </w:rPr>
            </w:pPr>
          </w:p>
          <w:p w:rsidRPr="00A97024" w:rsidR="00432CD4" w:rsidP="00432CD4" w:rsidRDefault="00432CD4" w14:paraId="4E819FC3" wp14:textId="77777777">
            <w:pPr>
              <w:rPr>
                <w:rFonts w:ascii="Verdana" w:hAnsi="Verdana"/>
                <w:color w:val="000080"/>
                <w:sz w:val="18"/>
                <w:szCs w:val="18"/>
              </w:rPr>
            </w:pPr>
          </w:p>
          <w:p w:rsidRPr="00A97024" w:rsidR="00432CD4" w:rsidP="00432CD4" w:rsidRDefault="00432CD4" w14:paraId="50FA5CCC" w14:noSpellErr="1" wp14:textId="69DA265B">
            <w:pPr>
              <w:rPr>
                <w:rFonts w:ascii="Verdana" w:hAnsi="Verdana"/>
                <w:color w:val="000080"/>
                <w:sz w:val="18"/>
                <w:szCs w:val="18"/>
              </w:rPr>
            </w:pPr>
            <w:r w:rsidRPr="4B5EA529" w:rsidR="4B5EA529">
              <w:rPr>
                <w:rFonts w:ascii="Verdana" w:hAnsi="Verdana" w:eastAsia="Verdana" w:cs="Verdana"/>
                <w:color w:val="000080"/>
                <w:sz w:val="18"/>
                <w:szCs w:val="18"/>
              </w:rPr>
              <w:t>x</w:t>
            </w:r>
            <w:r w:rsidRPr="4B5EA529" w:rsidR="4B5EA529">
              <w:rPr>
                <w:rFonts w:ascii="Verdana" w:hAnsi="Verdana" w:eastAsia="Verdana" w:cs="Verdana"/>
                <w:color w:val="000080"/>
                <w:sz w:val="18"/>
                <w:szCs w:val="18"/>
              </w:rPr>
              <w:t xml:space="preserve"> </w:t>
            </w:r>
            <w:r w:rsidRPr="4B5EA529" w:rsidR="4B5EA529">
              <w:rPr>
                <w:rFonts w:ascii="Verdana" w:hAnsi="Verdana" w:eastAsia="Verdana" w:cs="Verdana"/>
                <w:color w:val="000080"/>
                <w:sz w:val="18"/>
                <w:szCs w:val="18"/>
              </w:rPr>
              <w:t>Jah</w:t>
            </w:r>
          </w:p>
          <w:p w:rsidRPr="00A97024" w:rsidR="00432CD4" w:rsidP="00432CD4" w:rsidRDefault="00432CD4" w14:paraId="06DA507F" wp14:textId="77777777">
            <w:pPr>
              <w:rPr>
                <w:rFonts w:ascii="Verdana" w:hAnsi="Verdana"/>
                <w:color w:val="000080"/>
                <w:sz w:val="18"/>
                <w:szCs w:val="18"/>
              </w:rPr>
            </w:pPr>
          </w:p>
          <w:p w:rsidRPr="00A97024" w:rsidR="00432CD4" w:rsidP="0031077D" w:rsidRDefault="00432CD4" w14:paraId="330C174C" w14:noSpellErr="1" wp14:textId="09AAED4C">
            <w:pPr>
              <w:rPr>
                <w:rFonts w:ascii="Verdana" w:hAnsi="Verdana"/>
                <w:color w:val="000080"/>
                <w:sz w:val="18"/>
                <w:szCs w:val="18"/>
              </w:rPr>
            </w:pPr>
            <w:r w:rsidRPr="4B5EA529" w:rsidR="4B5EA529">
              <w:rPr>
                <w:rFonts w:ascii="Verdana" w:hAnsi="Verdana" w:eastAsia="Verdana" w:cs="Verdana"/>
                <w:color w:val="000080"/>
                <w:sz w:val="18"/>
                <w:szCs w:val="18"/>
              </w:rPr>
              <w:t>°</w:t>
            </w:r>
            <w:r w:rsidRPr="4B5EA529" w:rsidR="4B5EA529">
              <w:rPr>
                <w:rFonts w:ascii="Verdana" w:hAnsi="Verdana" w:eastAsia="Verdana" w:cs="Verdana"/>
                <w:color w:val="000080"/>
                <w:sz w:val="18"/>
                <w:szCs w:val="18"/>
              </w:rPr>
              <w:t xml:space="preserve"> </w:t>
            </w:r>
            <w:r w:rsidRPr="4B5EA529" w:rsidR="4B5EA529">
              <w:rPr>
                <w:rFonts w:ascii="Verdana" w:hAnsi="Verdana" w:eastAsia="Verdana" w:cs="Verdana"/>
                <w:color w:val="000080"/>
                <w:sz w:val="18"/>
                <w:szCs w:val="18"/>
              </w:rPr>
              <w:t>Ei</w:t>
            </w:r>
          </w:p>
        </w:tc>
        <w:tc>
          <w:tcPr>
            <w:tcW w:w="2880" w:type="dxa"/>
            <w:shd w:val="clear" w:color="auto" w:fill="auto"/>
            <w:tcMar/>
          </w:tcPr>
          <w:p w:rsidRPr="00A97024" w:rsidR="00432CD4" w:rsidRDefault="007523E4" w14:paraId="3822E301" wp14:textId="10038C85">
            <w:pPr/>
            <w:r w:rsidRPr="6B867F9A" w:rsidR="6B867F9A">
              <w:rPr>
                <w:rFonts w:ascii="Verdana" w:hAnsi="Verdana" w:eastAsia="Verdana" w:cs="Verdana"/>
                <w:color w:val="auto"/>
                <w:sz w:val="18"/>
                <w:szCs w:val="18"/>
              </w:rPr>
              <w:t>Mittefarmakoloogilistest sekkumistest tulenev</w:t>
            </w:r>
            <w:r w:rsidRPr="6B867F9A" w:rsidR="6B867F9A">
              <w:rPr>
                <w:rFonts w:ascii="Verdana" w:hAnsi="Verdana" w:eastAsia="Verdana" w:cs="Verdana"/>
                <w:color w:val="auto"/>
                <w:sz w:val="18"/>
                <w:szCs w:val="18"/>
              </w:rPr>
              <w:t xml:space="preserve"> </w:t>
            </w:r>
            <w:proofErr w:type="spellStart"/>
            <w:r w:rsidRPr="6B867F9A" w:rsidR="6B867F9A">
              <w:rPr>
                <w:rFonts w:ascii="Verdana" w:hAnsi="Verdana" w:eastAsia="Verdana" w:cs="Verdana"/>
                <w:color w:val="auto"/>
                <w:sz w:val="18"/>
                <w:szCs w:val="18"/>
              </w:rPr>
              <w:t>kõrvaltoimete</w:t>
            </w:r>
            <w:proofErr w:type="spellEnd"/>
            <w:r w:rsidRPr="6B867F9A" w:rsidR="6B867F9A">
              <w:rPr>
                <w:rFonts w:ascii="Verdana" w:hAnsi="Verdana" w:eastAsia="Verdana" w:cs="Verdana"/>
                <w:color w:val="auto"/>
                <w:sz w:val="18"/>
                <w:szCs w:val="18"/>
              </w:rPr>
              <w:t xml:space="preserve"> risk on väga väike. Ameerika P</w:t>
            </w:r>
            <w:r w:rsidRPr="6B867F9A" w:rsidR="6B867F9A">
              <w:rPr>
                <w:rFonts w:ascii="Verdana" w:hAnsi="Verdana" w:eastAsia="Verdana" w:cs="Verdana"/>
                <w:color w:val="auto"/>
                <w:sz w:val="18"/>
                <w:szCs w:val="18"/>
              </w:rPr>
              <w:t xml:space="preserve">sühhiaatrite Assotsiatsiooni ravijuhendis (APA </w:t>
            </w:r>
            <w:proofErr w:type="spellStart"/>
            <w:r w:rsidRPr="6B867F9A" w:rsidR="6B867F9A">
              <w:rPr>
                <w:rFonts w:ascii="Verdana" w:hAnsi="Verdana" w:eastAsia="Verdana" w:cs="Verdana"/>
                <w:color w:val="auto"/>
                <w:sz w:val="18"/>
                <w:szCs w:val="18"/>
              </w:rPr>
              <w:t>Watch</w:t>
            </w:r>
            <w:proofErr w:type="spellEnd"/>
            <w:r w:rsidRPr="6B867F9A" w:rsidR="6B867F9A">
              <w:rPr>
                <w:rFonts w:ascii="Verdana" w:hAnsi="Verdana" w:eastAsia="Verdana" w:cs="Verdana"/>
                <w:color w:val="auto"/>
                <w:sz w:val="18"/>
                <w:szCs w:val="18"/>
              </w:rPr>
              <w:t>, 2014)</w:t>
            </w:r>
            <w:r w:rsidRPr="6B867F9A" w:rsidR="6B867F9A">
              <w:rPr>
                <w:rFonts w:ascii="Verdana" w:hAnsi="Verdana" w:eastAsia="Verdana" w:cs="Verdana"/>
                <w:color w:val="auto"/>
                <w:sz w:val="18"/>
                <w:szCs w:val="18"/>
              </w:rPr>
              <w:t xml:space="preserve"> tuuakse välja, et kognitiivse treeningu/</w:t>
            </w:r>
            <w:proofErr w:type="spellStart"/>
            <w:r w:rsidRPr="6B867F9A" w:rsidR="6B867F9A">
              <w:rPr>
                <w:rFonts w:ascii="Verdana" w:hAnsi="Verdana" w:eastAsia="Verdana" w:cs="Verdana"/>
                <w:color w:val="auto"/>
                <w:sz w:val="18"/>
                <w:szCs w:val="18"/>
              </w:rPr>
              <w:t>rehabilitatsioni</w:t>
            </w:r>
            <w:proofErr w:type="spellEnd"/>
            <w:r w:rsidRPr="6B867F9A" w:rsidR="6B867F9A">
              <w:rPr>
                <w:rFonts w:ascii="Verdana" w:hAnsi="Verdana" w:eastAsia="Verdana" w:cs="Verdana"/>
                <w:color w:val="auto"/>
                <w:sz w:val="18"/>
                <w:szCs w:val="18"/>
              </w:rPr>
              <w:t xml:space="preserve"> </w:t>
            </w:r>
            <w:proofErr w:type="spellStart"/>
            <w:r w:rsidRPr="6B867F9A" w:rsidR="6B867F9A">
              <w:rPr>
                <w:rFonts w:ascii="Verdana" w:hAnsi="Verdana" w:eastAsia="Verdana" w:cs="Verdana"/>
                <w:color w:val="auto"/>
                <w:sz w:val="18"/>
                <w:szCs w:val="18"/>
              </w:rPr>
              <w:t>kõrvaltoimeks</w:t>
            </w:r>
            <w:proofErr w:type="spellEnd"/>
            <w:r w:rsidRPr="6B867F9A" w:rsidR="6B867F9A">
              <w:rPr>
                <w:rFonts w:ascii="Verdana" w:hAnsi="Verdana" w:eastAsia="Verdana" w:cs="Verdana"/>
                <w:color w:val="auto"/>
                <w:sz w:val="18"/>
                <w:szCs w:val="18"/>
              </w:rPr>
              <w:t xml:space="preserve"> võib olla patsiendi frustratsioon, viha ja depressioon, eriti raske dementsusega patsientidel. </w:t>
            </w:r>
          </w:p>
          <w:p w:rsidRPr="00A97024" w:rsidR="00432CD4" w:rsidP="4B5EA529" w:rsidRDefault="007523E4" w14:paraId="0F105E79" wp14:textId="3A6EAEC6">
            <w:pPr>
              <w:pStyle w:val="Normaallaad"/>
              <w:rPr>
                <w:rFonts w:ascii="Verdana" w:hAnsi="Verdana"/>
                <w:color w:val="000080"/>
                <w:sz w:val="18"/>
                <w:szCs w:val="18"/>
              </w:rPr>
            </w:pPr>
            <w:r w:rsidRPr="6B867F9A" w:rsidR="6B867F9A">
              <w:rPr>
                <w:rFonts w:ascii="Verdana" w:hAnsi="Verdana" w:eastAsia="Verdana" w:cs="Verdana"/>
                <w:color w:val="auto"/>
                <w:sz w:val="18"/>
                <w:szCs w:val="18"/>
              </w:rPr>
              <w:t xml:space="preserve">Leitud on positiivne efekt kognitiivsel stimulatsioonil, kuid tõenduspõhisuse tase on madal. Ravijuhendites on ära toodud hea tava suunisena, mainitakse, et </w:t>
            </w:r>
            <w:proofErr w:type="spellStart"/>
            <w:r w:rsidRPr="6B867F9A" w:rsidR="6B867F9A">
              <w:rPr>
                <w:rFonts w:ascii="Verdana" w:hAnsi="Verdana" w:eastAsia="Verdana" w:cs="Verdana"/>
                <w:i w:val="1"/>
                <w:iCs w:val="1"/>
                <w:color w:val="auto"/>
                <w:sz w:val="18"/>
                <w:szCs w:val="18"/>
              </w:rPr>
              <w:t>common</w:t>
            </w:r>
            <w:proofErr w:type="spellEnd"/>
            <w:r w:rsidRPr="6B867F9A" w:rsidR="6B867F9A">
              <w:rPr>
                <w:rFonts w:ascii="Verdana" w:hAnsi="Verdana" w:eastAsia="Verdana" w:cs="Verdana"/>
                <w:i w:val="1"/>
                <w:iCs w:val="1"/>
                <w:color w:val="auto"/>
                <w:sz w:val="18"/>
                <w:szCs w:val="18"/>
              </w:rPr>
              <w:t xml:space="preserve"> </w:t>
            </w:r>
            <w:proofErr w:type="spellStart"/>
            <w:r w:rsidRPr="6B867F9A" w:rsidR="6B867F9A">
              <w:rPr>
                <w:rFonts w:ascii="Verdana" w:hAnsi="Verdana" w:eastAsia="Verdana" w:cs="Verdana"/>
                <w:i w:val="1"/>
                <w:iCs w:val="1"/>
                <w:color w:val="auto"/>
                <w:sz w:val="18"/>
                <w:szCs w:val="18"/>
              </w:rPr>
              <w:t>sense</w:t>
            </w:r>
            <w:proofErr w:type="spellEnd"/>
            <w:r w:rsidRPr="6B867F9A" w:rsidR="6B867F9A">
              <w:rPr>
                <w:rFonts w:ascii="Verdana" w:hAnsi="Verdana" w:eastAsia="Verdana" w:cs="Verdana"/>
                <w:color w:val="auto"/>
                <w:sz w:val="18"/>
                <w:szCs w:val="18"/>
              </w:rPr>
              <w:t xml:space="preserve"> lubab neid patsientidele soovitada, kuna </w:t>
            </w:r>
            <w:proofErr w:type="spellStart"/>
            <w:r w:rsidRPr="6B867F9A" w:rsidR="6B867F9A">
              <w:rPr>
                <w:rFonts w:ascii="Verdana" w:hAnsi="Verdana" w:eastAsia="Verdana" w:cs="Verdana"/>
                <w:color w:val="auto"/>
                <w:sz w:val="18"/>
                <w:szCs w:val="18"/>
              </w:rPr>
              <w:t>kõrvaltoimed</w:t>
            </w:r>
            <w:proofErr w:type="spellEnd"/>
            <w:r w:rsidRPr="6B867F9A" w:rsidR="6B867F9A">
              <w:rPr>
                <w:rFonts w:ascii="Verdana" w:hAnsi="Verdana" w:eastAsia="Verdana" w:cs="Verdana"/>
                <w:color w:val="auto"/>
                <w:sz w:val="18"/>
                <w:szCs w:val="18"/>
              </w:rPr>
              <w:t xml:space="preserve"> praktiliselt puuduvad</w:t>
            </w:r>
            <w:r w:rsidRPr="6B867F9A" w:rsidR="6B867F9A">
              <w:rPr>
                <w:rFonts w:ascii="Verdana" w:hAnsi="Verdana" w:eastAsia="Verdana" w:cs="Verdana"/>
                <w:color w:val="auto"/>
                <w:sz w:val="18"/>
                <w:szCs w:val="18"/>
              </w:rPr>
              <w:t>.</w:t>
            </w:r>
          </w:p>
        </w:tc>
        <w:tc>
          <w:tcPr>
            <w:tcW w:w="1860" w:type="dxa"/>
            <w:shd w:val="clear" w:color="auto" w:fill="auto"/>
            <w:tcMar/>
          </w:tcPr>
          <w:p w:rsidRPr="00A97024" w:rsidR="00CE4799" w:rsidRDefault="00CE4799" w14:paraId="0C1E09C1" wp14:textId="77777777">
            <w:pPr>
              <w:rPr>
                <w:rFonts w:ascii="Verdana" w:hAnsi="Verdana"/>
                <w:color w:val="000080"/>
                <w:sz w:val="18"/>
                <w:szCs w:val="18"/>
              </w:rPr>
            </w:pPr>
          </w:p>
        </w:tc>
      </w:tr>
    </w:tbl>
    <w:p xmlns:wp14="http://schemas.microsoft.com/office/word/2010/wordml" w:rsidRPr="00A97024" w:rsidR="0002590A" w:rsidRDefault="0002590A" w14:paraId="48B42342" wp14:textId="77777777"/>
    <w:tbl>
      <w:tblPr>
        <w:tblW w:w="9288" w:type="dxa"/>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ayout w:type="fixed"/>
        <w:tblLook w:val="01E0" w:firstRow="1" w:lastRow="1" w:firstColumn="1" w:lastColumn="1" w:noHBand="0" w:noVBand="0"/>
      </w:tblPr>
      <w:tblGrid>
        <w:gridCol w:w="3468"/>
        <w:gridCol w:w="1080"/>
        <w:gridCol w:w="2805"/>
        <w:gridCol w:w="1935"/>
      </w:tblGrid>
      <w:tr xmlns:wp14="http://schemas.microsoft.com/office/word/2010/wordml" w:rsidRPr="00A97024" w:rsidR="007D6E2D" w:rsidTr="6B867F9A" w14:paraId="5AC86935" wp14:textId="77777777">
        <w:tc>
          <w:tcPr>
            <w:tcW w:w="3468" w:type="dxa"/>
            <w:shd w:val="clear" w:color="auto" w:fill="auto"/>
            <w:tcMar/>
          </w:tcPr>
          <w:p w:rsidRPr="00A97024" w:rsidR="0031077D" w:rsidP="00A97024" w:rsidRDefault="0031077D" w14:paraId="60272460" wp14:textId="77777777" wp14:noSpellErr="1">
            <w:pPr>
              <w:autoSpaceDE w:val="0"/>
              <w:autoSpaceDN w:val="0"/>
              <w:adjustRightInd w:val="0"/>
              <w:rPr>
                <w:rFonts w:ascii="Verdana" w:hAnsi="Verdana" w:cs="Calibri-Bold"/>
                <w:b/>
                <w:bCs/>
                <w:color w:val="000080"/>
                <w:sz w:val="18"/>
                <w:szCs w:val="18"/>
                <w:lang w:eastAsia="en-US"/>
              </w:rPr>
            </w:pPr>
            <w:r w:rsidRPr="6B867F9A" w:rsidR="6B867F9A">
              <w:rPr>
                <w:rFonts w:ascii="Verdana,Calibri-Bold" w:hAnsi="Verdana,Calibri-Bold" w:eastAsia="Verdana,Calibri-Bold" w:cs="Verdana,Calibri-Bold"/>
                <w:b w:val="1"/>
                <w:bCs w:val="1"/>
                <w:color w:val="000080"/>
                <w:sz w:val="18"/>
                <w:szCs w:val="18"/>
                <w:lang w:eastAsia="en-US"/>
              </w:rPr>
              <w:t>Kindlus või sarnasus väärtustes (kas on kindlustunne?)</w:t>
            </w:r>
          </w:p>
          <w:p w:rsidRPr="00A97024" w:rsidR="0031077D" w:rsidP="00A97024" w:rsidRDefault="0031077D" w14:paraId="363BD489" wp14:textId="77777777">
            <w:pPr>
              <w:autoSpaceDE w:val="0"/>
              <w:autoSpaceDN w:val="0"/>
              <w:adjustRightInd w:val="0"/>
              <w:rPr>
                <w:rFonts w:ascii="Verdana" w:hAnsi="Verdana" w:cs="Calibri-Bold"/>
                <w:b/>
                <w:bCs/>
                <w:color w:val="000080"/>
                <w:sz w:val="18"/>
                <w:szCs w:val="18"/>
                <w:lang w:eastAsia="en-US"/>
              </w:rPr>
            </w:pPr>
          </w:p>
          <w:p w:rsidRPr="00A97024" w:rsidR="0031077D" w:rsidP="00A97024" w:rsidRDefault="0031077D" w14:paraId="7F015390"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Mida </w:t>
            </w:r>
            <w:r w:rsidRPr="6B867F9A" w:rsidR="6B867F9A">
              <w:rPr>
                <w:rFonts w:ascii="Verdana,Calibri-Bold" w:hAnsi="Verdana,Calibri-Bold" w:eastAsia="Verdana,Calibri-Bold" w:cs="Verdana,Calibri-Bold"/>
                <w:i w:val="1"/>
                <w:iCs w:val="1"/>
                <w:color w:val="000080"/>
                <w:sz w:val="18"/>
                <w:szCs w:val="18"/>
                <w:lang w:eastAsia="en-US"/>
              </w:rPr>
              <w:t>suurem</w:t>
            </w:r>
            <w:r w:rsidRPr="6B867F9A" w:rsidR="6B867F9A">
              <w:rPr>
                <w:rFonts w:ascii="Verdana,Calibri-Bold" w:hAnsi="Verdana,Calibri-Bold" w:eastAsia="Verdana,Calibri-Bold" w:cs="Verdana,Calibri-Bold"/>
                <w:i w:val="1"/>
                <w:iCs w:val="1"/>
                <w:color w:val="000080"/>
                <w:sz w:val="18"/>
                <w:szCs w:val="18"/>
                <w:lang w:eastAsia="en-US"/>
              </w:rPr>
              <w:t xml:space="preserve"> on varieeruvus </w:t>
            </w:r>
          </w:p>
          <w:p w:rsidRPr="00A97024" w:rsidR="0031077D" w:rsidP="00A97024" w:rsidRDefault="0031077D" w14:paraId="710FCD64"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või ebakindlus patsiendi väärtuste ja eelistuste suhtes, seda tõenäolisem on tingimuslik või nõrk </w:t>
            </w:r>
          </w:p>
          <w:p w:rsidRPr="00A97024" w:rsidR="00432CD4" w:rsidP="0031077D" w:rsidRDefault="0031077D" w14:paraId="53388BF7" wp14:textId="77777777" wp14:noSpellErr="1">
            <w:pPr>
              <w:rPr>
                <w:rFonts w:ascii="Verdana" w:hAnsi="Verdana"/>
                <w:color w:val="000080"/>
                <w:sz w:val="18"/>
                <w:szCs w:val="18"/>
              </w:rPr>
            </w:pPr>
            <w:r w:rsidRPr="6B867F9A" w:rsidR="6B867F9A">
              <w:rPr>
                <w:rFonts w:ascii="Verdana,Calibri-Bold" w:hAnsi="Verdana,Calibri-Bold" w:eastAsia="Verdana,Calibri-Bold" w:cs="Verdana,Calibri-Bold"/>
                <w:i w:val="1"/>
                <w:iCs w:val="1"/>
                <w:color w:val="000080"/>
                <w:sz w:val="18"/>
                <w:szCs w:val="18"/>
                <w:lang w:eastAsia="en-US"/>
              </w:rPr>
              <w:t>soovitus.</w:t>
            </w:r>
          </w:p>
        </w:tc>
        <w:tc>
          <w:tcPr>
            <w:tcW w:w="1080" w:type="dxa"/>
            <w:shd w:val="clear" w:color="auto" w:fill="auto"/>
            <w:tcMar/>
          </w:tcPr>
          <w:p w:rsidRPr="00A97024" w:rsidR="00432CD4" w:rsidP="00432CD4" w:rsidRDefault="00432CD4" w14:paraId="25818FFD" wp14:textId="77777777">
            <w:pPr>
              <w:rPr>
                <w:rFonts w:ascii="Verdana" w:hAnsi="Verdana"/>
                <w:color w:val="000080"/>
                <w:sz w:val="18"/>
                <w:szCs w:val="18"/>
              </w:rPr>
            </w:pPr>
          </w:p>
          <w:p w:rsidRPr="00A97024" w:rsidR="00432CD4" w:rsidP="00432CD4" w:rsidRDefault="00432CD4" w14:paraId="7FF5634F" wp14:textId="77777777">
            <w:pPr>
              <w:rPr>
                <w:rFonts w:ascii="Verdana" w:hAnsi="Verdana"/>
                <w:color w:val="000080"/>
                <w:sz w:val="18"/>
                <w:szCs w:val="18"/>
              </w:rPr>
            </w:pPr>
          </w:p>
          <w:p w:rsidRPr="00A97024" w:rsidR="00432CD4" w:rsidP="00432CD4" w:rsidRDefault="00432CD4" w14:paraId="3C3EEB1D" wp14:textId="77777777" wp14:noSpellErr="1">
            <w:pPr>
              <w:rPr>
                <w:rFonts w:ascii="Verdana" w:hAnsi="Verdana"/>
                <w:color w:val="000080"/>
                <w:sz w:val="18"/>
                <w:szCs w:val="18"/>
              </w:rPr>
            </w:pPr>
            <w:r w:rsidRPr="6B867F9A" w:rsidR="6B867F9A">
              <w:rPr>
                <w:rFonts w:ascii="Verdana" w:hAnsi="Verdana" w:eastAsia="Verdana" w:cs="Verdana"/>
                <w:color w:val="000080"/>
                <w:sz w:val="18"/>
                <w:szCs w:val="18"/>
              </w:rPr>
              <w:t xml:space="preserve">□ </w:t>
            </w:r>
            <w:r w:rsidRPr="6B867F9A" w:rsidR="6B867F9A">
              <w:rPr>
                <w:rFonts w:ascii="Verdana" w:hAnsi="Verdana" w:eastAsia="Verdana" w:cs="Verdana"/>
                <w:color w:val="000080"/>
                <w:sz w:val="18"/>
                <w:szCs w:val="18"/>
              </w:rPr>
              <w:t>Jah</w:t>
            </w:r>
          </w:p>
          <w:p w:rsidRPr="00A97024" w:rsidR="00432CD4" w:rsidP="00432CD4" w:rsidRDefault="00432CD4" w14:paraId="1608D584" wp14:textId="77777777">
            <w:pPr>
              <w:rPr>
                <w:rFonts w:ascii="Verdana" w:hAnsi="Verdana"/>
                <w:color w:val="000080"/>
                <w:sz w:val="18"/>
                <w:szCs w:val="18"/>
              </w:rPr>
            </w:pPr>
          </w:p>
          <w:p w:rsidRPr="00A97024" w:rsidR="00432CD4" w:rsidP="0031077D" w:rsidRDefault="00432CD4" w14:paraId="314A7826" w14:noSpellErr="1" wp14:textId="5C230616">
            <w:pPr>
              <w:rPr>
                <w:rFonts w:ascii="Verdana" w:hAnsi="Verdana"/>
                <w:color w:val="000080"/>
                <w:sz w:val="18"/>
                <w:szCs w:val="18"/>
              </w:rPr>
            </w:pPr>
            <w:r w:rsidRPr="4B5EA529" w:rsidR="4B5EA529">
              <w:rPr>
                <w:rFonts w:ascii="Verdana" w:hAnsi="Verdana" w:eastAsia="Verdana" w:cs="Verdana"/>
                <w:color w:val="000080"/>
                <w:sz w:val="18"/>
                <w:szCs w:val="18"/>
              </w:rPr>
              <w:t>x</w:t>
            </w:r>
            <w:r w:rsidRPr="4B5EA529" w:rsidR="4B5EA529">
              <w:rPr>
                <w:rFonts w:ascii="Verdana" w:hAnsi="Verdana" w:eastAsia="Verdana" w:cs="Verdana"/>
                <w:color w:val="000080"/>
                <w:sz w:val="18"/>
                <w:szCs w:val="18"/>
              </w:rPr>
              <w:t xml:space="preserve"> </w:t>
            </w:r>
            <w:r w:rsidRPr="4B5EA529" w:rsidR="4B5EA529">
              <w:rPr>
                <w:rFonts w:ascii="Verdana" w:hAnsi="Verdana" w:eastAsia="Verdana" w:cs="Verdana"/>
                <w:color w:val="000080"/>
                <w:sz w:val="18"/>
                <w:szCs w:val="18"/>
              </w:rPr>
              <w:t>Ei</w:t>
            </w:r>
          </w:p>
        </w:tc>
        <w:tc>
          <w:tcPr>
            <w:tcW w:w="2805" w:type="dxa"/>
            <w:shd w:val="clear" w:color="auto" w:fill="auto"/>
            <w:tcMar/>
          </w:tcPr>
          <w:p w:rsidRPr="00A97024" w:rsidR="00432CD4" w:rsidP="006D7602" w:rsidRDefault="007523E4" w14:paraId="7914D421" w14:noSpellErr="1" wp14:textId="42CCCAD4">
            <w:pPr>
              <w:rPr>
                <w:rFonts w:ascii="Verdana" w:hAnsi="Verdana"/>
                <w:color w:val="000080"/>
                <w:sz w:val="18"/>
                <w:szCs w:val="18"/>
              </w:rPr>
            </w:pPr>
            <w:r w:rsidRPr="6B867F9A" w:rsidR="6B867F9A">
              <w:rPr>
                <w:rFonts w:ascii="Verdana" w:hAnsi="Verdana" w:eastAsia="Verdana" w:cs="Verdana"/>
                <w:color w:val="auto"/>
                <w:sz w:val="18"/>
                <w:szCs w:val="18"/>
              </w:rPr>
              <w:t xml:space="preserve">Leitud uuringutes ei ole välja toodud patsientide eelistusi. </w:t>
            </w:r>
            <w:r w:rsidRPr="6B867F9A" w:rsidR="6B867F9A">
              <w:rPr>
                <w:rFonts w:ascii="Verdana" w:hAnsi="Verdana" w:eastAsia="Verdana" w:cs="Verdana"/>
                <w:color w:val="auto"/>
                <w:sz w:val="18"/>
                <w:szCs w:val="18"/>
              </w:rPr>
              <w:t>Kuid leitud on, et patsiendid ja nende omaksed osalevad grupi - ja individuaalteraapia seanssidel hea meelega.</w:t>
            </w:r>
          </w:p>
        </w:tc>
        <w:tc>
          <w:tcPr>
            <w:tcW w:w="1935" w:type="dxa"/>
            <w:shd w:val="clear" w:color="auto" w:fill="auto"/>
            <w:tcMar/>
          </w:tcPr>
          <w:p w:rsidRPr="00A97024" w:rsidR="004F6C78" w:rsidRDefault="004F6C78" w14:paraId="7DD3E92E" wp14:textId="77777777">
            <w:pPr>
              <w:rPr>
                <w:rFonts w:ascii="Verdana" w:hAnsi="Verdana"/>
                <w:color w:val="000080"/>
                <w:sz w:val="18"/>
                <w:szCs w:val="18"/>
              </w:rPr>
            </w:pPr>
          </w:p>
          <w:p w:rsidRPr="00A97024" w:rsidR="004F6C78" w:rsidRDefault="0031077D" w14:paraId="5475CFBB" wp14:textId="77777777" wp14:noSpellErr="1">
            <w:pPr>
              <w:rPr>
                <w:rFonts w:ascii="Verdana" w:hAnsi="Verdana"/>
                <w:color w:val="000080"/>
                <w:sz w:val="18"/>
                <w:szCs w:val="18"/>
              </w:rPr>
            </w:pPr>
            <w:r w:rsidRPr="6B867F9A" w:rsidR="6B867F9A">
              <w:rPr>
                <w:rFonts w:ascii="Verdana" w:hAnsi="Verdana" w:eastAsia="Verdana" w:cs="Verdana"/>
                <w:color w:val="000080"/>
                <w:sz w:val="18"/>
                <w:szCs w:val="18"/>
              </w:rPr>
              <w:t xml:space="preserve">Töörühm  otsustas, et patsiendile pakub rohkem väärtust </w:t>
            </w:r>
            <w:r w:rsidRPr="6B867F9A" w:rsidR="6B867F9A">
              <w:rPr>
                <w:rFonts w:ascii="Verdana" w:hAnsi="Verdana" w:eastAsia="Verdana" w:cs="Verdana"/>
                <w:color w:val="000080"/>
                <w:sz w:val="18"/>
                <w:szCs w:val="18"/>
              </w:rPr>
              <w:t xml:space="preserve"> </w:t>
            </w:r>
            <w:r w:rsidRPr="6B867F9A" w:rsidR="6B867F9A">
              <w:rPr>
                <w:rFonts w:ascii="Verdana" w:hAnsi="Verdana" w:eastAsia="Verdana" w:cs="Verdana"/>
                <w:color w:val="000080"/>
                <w:sz w:val="18"/>
                <w:szCs w:val="18"/>
              </w:rPr>
              <w:t>....................................................................................................................................</w:t>
            </w:r>
            <w:r w:rsidRPr="6B867F9A" w:rsidR="6B867F9A">
              <w:rPr>
                <w:rFonts w:ascii="Verdana" w:hAnsi="Verdana" w:eastAsia="Verdana" w:cs="Verdana"/>
                <w:color w:val="000080"/>
                <w:sz w:val="18"/>
                <w:szCs w:val="18"/>
              </w:rPr>
              <w:t xml:space="preserve">... </w:t>
            </w:r>
          </w:p>
          <w:p w:rsidRPr="00A97024" w:rsidR="004F6C78" w:rsidRDefault="004F6C78" w14:paraId="6C8E8456" wp14:textId="77777777">
            <w:pPr>
              <w:rPr>
                <w:rFonts w:ascii="Verdana" w:hAnsi="Verdana"/>
                <w:color w:val="000080"/>
                <w:sz w:val="18"/>
                <w:szCs w:val="18"/>
              </w:rPr>
            </w:pPr>
          </w:p>
          <w:p w:rsidRPr="00A97024" w:rsidR="00432CD4" w:rsidRDefault="0031077D" w14:paraId="5B5AE1B7" wp14:textId="77777777" wp14:noSpellErr="1">
            <w:pPr>
              <w:rPr>
                <w:rFonts w:ascii="Verdana" w:hAnsi="Verdana"/>
                <w:color w:val="000080"/>
                <w:sz w:val="18"/>
                <w:szCs w:val="18"/>
              </w:rPr>
            </w:pPr>
            <w:r w:rsidRPr="6B867F9A" w:rsidR="6B867F9A">
              <w:rPr>
                <w:rFonts w:ascii="Verdana" w:hAnsi="Verdana" w:eastAsia="Verdana" w:cs="Verdana"/>
                <w:color w:val="000080"/>
                <w:sz w:val="18"/>
                <w:szCs w:val="18"/>
              </w:rPr>
              <w:t>Ja vähem väärtust</w:t>
            </w:r>
          </w:p>
          <w:p w:rsidRPr="00A97024" w:rsidR="004F6C78" w:rsidRDefault="004F6C78" w14:paraId="765E78D6" wp14:textId="77777777">
            <w:pPr>
              <w:rPr>
                <w:rFonts w:ascii="Verdana" w:hAnsi="Verdana"/>
                <w:color w:val="000080"/>
                <w:sz w:val="18"/>
                <w:szCs w:val="18"/>
              </w:rPr>
            </w:pPr>
            <w:r w:rsidRPr="6B867F9A" w:rsidR="6B867F9A">
              <w:rPr>
                <w:rFonts w:ascii="Verdana" w:hAnsi="Verdana" w:eastAsia="Verdana" w:cs="Verdana"/>
                <w:color w:val="000080"/>
                <w:sz w:val="18"/>
                <w:szCs w:val="18"/>
              </w:rPr>
              <w:t>....................................................................................................................................................................................</w:t>
            </w:r>
          </w:p>
          <w:p w:rsidRPr="00A97024" w:rsidR="00491832" w:rsidP="004F6C78" w:rsidRDefault="00491832" w14:paraId="1A294628" wp14:textId="77777777">
            <w:pPr>
              <w:rPr>
                <w:rFonts w:ascii="Verdana" w:hAnsi="Verdana"/>
                <w:color w:val="000080"/>
                <w:sz w:val="18"/>
                <w:szCs w:val="18"/>
              </w:rPr>
            </w:pPr>
          </w:p>
          <w:p w:rsidRPr="00A97024" w:rsidR="00A97024" w:rsidP="004F6C78" w:rsidRDefault="00A97024" w14:paraId="04948BF8" wp14:textId="77777777">
            <w:pPr>
              <w:rPr>
                <w:rFonts w:ascii="Verdana" w:hAnsi="Verdana"/>
                <w:color w:val="000080"/>
                <w:sz w:val="18"/>
                <w:szCs w:val="18"/>
              </w:rPr>
            </w:pPr>
          </w:p>
          <w:p w:rsidRPr="00A97024" w:rsidR="00A97024" w:rsidP="004F6C78" w:rsidRDefault="00A97024" w14:paraId="61900639" wp14:textId="77777777">
            <w:pPr>
              <w:rPr>
                <w:rFonts w:ascii="Verdana" w:hAnsi="Verdana"/>
                <w:color w:val="000080"/>
                <w:sz w:val="18"/>
                <w:szCs w:val="18"/>
              </w:rPr>
            </w:pPr>
          </w:p>
          <w:p w:rsidRPr="00A97024" w:rsidR="00A97024" w:rsidP="004F6C78" w:rsidRDefault="00A97024" w14:paraId="16AA7B96" wp14:textId="77777777">
            <w:pPr>
              <w:rPr>
                <w:rFonts w:ascii="Verdana" w:hAnsi="Verdana"/>
                <w:color w:val="000080"/>
                <w:sz w:val="18"/>
                <w:szCs w:val="18"/>
              </w:rPr>
            </w:pPr>
          </w:p>
          <w:p w:rsidRPr="00A97024" w:rsidR="00A97024" w:rsidP="004F6C78" w:rsidRDefault="00A97024" w14:paraId="60743E21" wp14:textId="77777777">
            <w:pPr>
              <w:rPr>
                <w:rFonts w:ascii="Verdana" w:hAnsi="Verdana"/>
                <w:color w:val="000080"/>
                <w:sz w:val="18"/>
                <w:szCs w:val="18"/>
              </w:rPr>
            </w:pPr>
          </w:p>
          <w:p w:rsidRPr="00A97024" w:rsidR="00A97024" w:rsidP="004F6C78" w:rsidRDefault="00A97024" w14:paraId="12917007" wp14:textId="77777777">
            <w:pPr>
              <w:rPr>
                <w:rFonts w:ascii="Verdana" w:hAnsi="Verdana"/>
                <w:color w:val="000080"/>
                <w:sz w:val="18"/>
                <w:szCs w:val="18"/>
              </w:rPr>
            </w:pPr>
          </w:p>
        </w:tc>
      </w:tr>
      <w:tr xmlns:wp14="http://schemas.microsoft.com/office/word/2010/wordml" w:rsidRPr="00A97024" w:rsidR="007D6E2D" w:rsidTr="6B867F9A" w14:paraId="3EF1EB8E" wp14:textId="77777777">
        <w:tc>
          <w:tcPr>
            <w:tcW w:w="3468" w:type="dxa"/>
            <w:shd w:val="clear" w:color="auto" w:fill="auto"/>
            <w:tcMar/>
          </w:tcPr>
          <w:p w:rsidRPr="00A97024" w:rsidR="00A97024" w:rsidP="00A97024" w:rsidRDefault="00A97024" w14:paraId="70E44888" wp14:textId="77777777" wp14:noSpellErr="1">
            <w:pPr>
              <w:autoSpaceDE w:val="0"/>
              <w:autoSpaceDN w:val="0"/>
              <w:adjustRightInd w:val="0"/>
              <w:rPr>
                <w:rFonts w:ascii="Verdana" w:hAnsi="Verdana" w:cs="Calibri-Bold"/>
                <w:b/>
                <w:bCs/>
                <w:color w:val="000080"/>
                <w:sz w:val="18"/>
                <w:szCs w:val="18"/>
                <w:lang w:eastAsia="en-US"/>
              </w:rPr>
            </w:pPr>
            <w:r w:rsidRPr="6B867F9A" w:rsidR="6B867F9A">
              <w:rPr>
                <w:rFonts w:ascii="Verdana,Calibri-Bold" w:hAnsi="Verdana,Calibri-Bold" w:eastAsia="Verdana,Calibri-Bold" w:cs="Verdana,Calibri-Bold"/>
                <w:b w:val="1"/>
                <w:bCs w:val="1"/>
                <w:color w:val="000080"/>
                <w:sz w:val="18"/>
                <w:szCs w:val="18"/>
                <w:lang w:eastAsia="en-US"/>
              </w:rPr>
              <w:t xml:space="preserve">Ressursi tähendus (kas tarbitud ressursid olid väärt </w:t>
            </w:r>
          </w:p>
          <w:p w:rsidRPr="00A97024" w:rsidR="00A97024" w:rsidP="00A97024" w:rsidRDefault="00A97024" w14:paraId="5200C541" wp14:textId="77777777" wp14:noSpellErr="1">
            <w:pPr>
              <w:autoSpaceDE w:val="0"/>
              <w:autoSpaceDN w:val="0"/>
              <w:adjustRightInd w:val="0"/>
              <w:rPr>
                <w:rFonts w:ascii="Verdana" w:hAnsi="Verdana" w:cs="Calibri-Bold"/>
                <w:b/>
                <w:bCs/>
                <w:color w:val="000080"/>
                <w:sz w:val="18"/>
                <w:szCs w:val="18"/>
                <w:lang w:eastAsia="en-US"/>
              </w:rPr>
            </w:pPr>
            <w:r w:rsidRPr="6B867F9A" w:rsidR="6B867F9A">
              <w:rPr>
                <w:rFonts w:ascii="Verdana,Calibri-Bold" w:hAnsi="Verdana,Calibri-Bold" w:eastAsia="Verdana,Calibri-Bold" w:cs="Verdana,Calibri-Bold"/>
                <w:b w:val="1"/>
                <w:bCs w:val="1"/>
                <w:color w:val="000080"/>
                <w:sz w:val="18"/>
                <w:szCs w:val="18"/>
                <w:lang w:eastAsia="en-US"/>
              </w:rPr>
              <w:t>oodatavat kasu)</w:t>
            </w:r>
          </w:p>
          <w:p w:rsidRPr="00A97024" w:rsidR="00A97024" w:rsidP="00A97024" w:rsidRDefault="00A97024" w14:paraId="60FFE01D" wp14:textId="77777777">
            <w:pPr>
              <w:autoSpaceDE w:val="0"/>
              <w:autoSpaceDN w:val="0"/>
              <w:adjustRightInd w:val="0"/>
              <w:rPr>
                <w:rFonts w:ascii="Verdana" w:hAnsi="Verdana" w:cs="Calibri-Bold"/>
                <w:b/>
                <w:bCs/>
                <w:color w:val="000080"/>
                <w:sz w:val="18"/>
                <w:szCs w:val="18"/>
                <w:lang w:eastAsia="en-US"/>
              </w:rPr>
            </w:pPr>
          </w:p>
          <w:p w:rsidRPr="00A97024" w:rsidR="00A97024" w:rsidP="00A97024" w:rsidRDefault="00A97024" w14:paraId="5479A4A2"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Mida suurem on sekkumise </w:t>
            </w:r>
          </w:p>
          <w:p w:rsidRPr="00A97024" w:rsidR="00A97024" w:rsidP="00A97024" w:rsidRDefault="00A97024" w14:paraId="1C460007"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kulu võrreldes kaalutava alternatiiviga ja muud otsusega </w:t>
            </w:r>
          </w:p>
          <w:p w:rsidRPr="00A97024" w:rsidR="00A97024" w:rsidP="00A97024" w:rsidRDefault="00A97024" w14:paraId="19C78879"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seotud kulud, st mida rohkem </w:t>
            </w:r>
          </w:p>
          <w:p w:rsidRPr="00A97024" w:rsidR="00A97024" w:rsidP="00A97024" w:rsidRDefault="00A97024" w14:paraId="37589172"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ressursse tarbitakse, seda </w:t>
            </w:r>
          </w:p>
          <w:p w:rsidRPr="00A97024" w:rsidR="00A97024" w:rsidP="00A97024" w:rsidRDefault="00A97024" w14:paraId="074954E7"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tõenäolisem on tingimuslik/</w:t>
            </w:r>
          </w:p>
          <w:p w:rsidRPr="00A97024" w:rsidR="00A97024" w:rsidP="00A97024" w:rsidRDefault="00A97024" w14:paraId="597E5347"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nõrk soovitus.</w:t>
            </w:r>
          </w:p>
          <w:p w:rsidRPr="00A97024" w:rsidR="00A97024" w:rsidP="00A97024" w:rsidRDefault="00A97024" w14:paraId="4B382238" wp14:textId="77777777">
            <w:pPr>
              <w:autoSpaceDE w:val="0"/>
              <w:autoSpaceDN w:val="0"/>
              <w:adjustRightInd w:val="0"/>
              <w:rPr>
                <w:rFonts w:ascii="Verdana" w:hAnsi="Verdana" w:cs="Calibri-Bold"/>
                <w:b/>
                <w:bCs/>
                <w:color w:val="000080"/>
                <w:sz w:val="18"/>
                <w:szCs w:val="18"/>
                <w:lang w:eastAsia="en-US"/>
              </w:rPr>
            </w:pPr>
          </w:p>
          <w:p w:rsidRPr="00A97024" w:rsidR="00432CD4" w:rsidP="00A97024" w:rsidRDefault="00432CD4" w14:paraId="5ED1C9FB" wp14:textId="77777777">
            <w:pPr>
              <w:autoSpaceDE w:val="0"/>
              <w:autoSpaceDN w:val="0"/>
              <w:adjustRightInd w:val="0"/>
              <w:rPr>
                <w:rFonts w:ascii="Verdana" w:hAnsi="Verdana"/>
                <w:color w:val="000080"/>
                <w:sz w:val="18"/>
                <w:szCs w:val="18"/>
              </w:rPr>
            </w:pPr>
          </w:p>
        </w:tc>
        <w:tc>
          <w:tcPr>
            <w:tcW w:w="1080" w:type="dxa"/>
            <w:shd w:val="clear" w:color="auto" w:fill="auto"/>
            <w:tcMar/>
          </w:tcPr>
          <w:p w:rsidRPr="00A97024" w:rsidR="00432CD4" w:rsidP="00432CD4" w:rsidRDefault="00432CD4" w14:paraId="2DB74B77" wp14:textId="77777777">
            <w:pPr>
              <w:rPr>
                <w:rFonts w:ascii="Verdana" w:hAnsi="Verdana"/>
                <w:color w:val="000080"/>
                <w:sz w:val="18"/>
                <w:szCs w:val="18"/>
              </w:rPr>
            </w:pPr>
          </w:p>
          <w:p w:rsidRPr="00A97024" w:rsidR="00432CD4" w:rsidP="00432CD4" w:rsidRDefault="00432CD4" w14:paraId="19034CB4" wp14:textId="77777777">
            <w:pPr>
              <w:rPr>
                <w:rFonts w:ascii="Verdana" w:hAnsi="Verdana"/>
                <w:color w:val="000080"/>
                <w:sz w:val="18"/>
                <w:szCs w:val="18"/>
              </w:rPr>
            </w:pPr>
          </w:p>
          <w:p w:rsidRPr="00A97024" w:rsidR="00432CD4" w:rsidP="00432CD4" w:rsidRDefault="00432CD4" w14:paraId="09561BA2" wp14:textId="77777777" wp14:noSpellErr="1">
            <w:pPr>
              <w:rPr>
                <w:rFonts w:ascii="Verdana" w:hAnsi="Verdana"/>
                <w:color w:val="000080"/>
                <w:sz w:val="18"/>
                <w:szCs w:val="18"/>
              </w:rPr>
            </w:pPr>
            <w:r w:rsidRPr="6B867F9A" w:rsidR="6B867F9A">
              <w:rPr>
                <w:rFonts w:ascii="Verdana" w:hAnsi="Verdana" w:eastAsia="Verdana" w:cs="Verdana"/>
                <w:color w:val="000080"/>
                <w:sz w:val="18"/>
                <w:szCs w:val="18"/>
              </w:rPr>
              <w:t xml:space="preserve">□ </w:t>
            </w:r>
            <w:r w:rsidRPr="6B867F9A" w:rsidR="6B867F9A">
              <w:rPr>
                <w:rFonts w:ascii="Verdana" w:hAnsi="Verdana" w:eastAsia="Verdana" w:cs="Verdana"/>
                <w:color w:val="000080"/>
                <w:sz w:val="18"/>
                <w:szCs w:val="18"/>
              </w:rPr>
              <w:t>Jah</w:t>
            </w:r>
          </w:p>
          <w:p w:rsidRPr="00A97024" w:rsidR="00432CD4" w:rsidP="00432CD4" w:rsidRDefault="00432CD4" w14:paraId="32B50903" wp14:textId="77777777">
            <w:pPr>
              <w:rPr>
                <w:rFonts w:ascii="Verdana" w:hAnsi="Verdana"/>
                <w:color w:val="000080"/>
                <w:sz w:val="18"/>
                <w:szCs w:val="18"/>
              </w:rPr>
            </w:pPr>
          </w:p>
          <w:p w:rsidRPr="00A97024" w:rsidR="00432CD4" w:rsidP="00A97024" w:rsidRDefault="00432CD4" w14:paraId="07C7A36A" w14:noSpellErr="1" wp14:textId="36967D65">
            <w:pPr>
              <w:rPr>
                <w:rFonts w:ascii="Verdana" w:hAnsi="Verdana"/>
                <w:color w:val="000080"/>
                <w:sz w:val="18"/>
                <w:szCs w:val="18"/>
              </w:rPr>
            </w:pPr>
            <w:r w:rsidRPr="4B5EA529" w:rsidR="4B5EA529">
              <w:rPr>
                <w:rFonts w:ascii="Verdana" w:hAnsi="Verdana" w:eastAsia="Verdana" w:cs="Verdana"/>
                <w:color w:val="000080"/>
                <w:sz w:val="18"/>
                <w:szCs w:val="18"/>
              </w:rPr>
              <w:t>x</w:t>
            </w:r>
            <w:r w:rsidRPr="4B5EA529" w:rsidR="4B5EA529">
              <w:rPr>
                <w:rFonts w:ascii="Verdana" w:hAnsi="Verdana" w:eastAsia="Verdana" w:cs="Verdana"/>
                <w:color w:val="000080"/>
                <w:sz w:val="18"/>
                <w:szCs w:val="18"/>
              </w:rPr>
              <w:t xml:space="preserve"> </w:t>
            </w:r>
            <w:r w:rsidRPr="4B5EA529" w:rsidR="4B5EA529">
              <w:rPr>
                <w:rFonts w:ascii="Verdana" w:hAnsi="Verdana" w:eastAsia="Verdana" w:cs="Verdana"/>
                <w:color w:val="000080"/>
                <w:sz w:val="18"/>
                <w:szCs w:val="18"/>
              </w:rPr>
              <w:t>Ei</w:t>
            </w:r>
          </w:p>
        </w:tc>
        <w:tc>
          <w:tcPr>
            <w:tcW w:w="2805" w:type="dxa"/>
            <w:shd w:val="clear" w:color="auto" w:fill="auto"/>
            <w:tcMar/>
          </w:tcPr>
          <w:p w:rsidRPr="007523E4" w:rsidR="00432CD4" w:rsidRDefault="006D7602" wp14:noSpellErr="1" w14:paraId="1C99D57D" wp14:textId="4E059EEE">
            <w:pPr/>
            <w:r w:rsidRPr="4B5EA529" w:rsidR="4B5EA529">
              <w:rPr>
                <w:rFonts w:ascii="Verdana" w:hAnsi="Verdana" w:eastAsia="Verdana" w:cs="Verdana"/>
                <w:color w:val="auto"/>
                <w:sz w:val="18"/>
                <w:szCs w:val="18"/>
              </w:rPr>
              <w:t>Majanduslikke analüüse ei leitud.</w:t>
            </w:r>
          </w:p>
          <w:p w:rsidRPr="007523E4" w:rsidR="00432CD4" w:rsidRDefault="006D7602" w14:paraId="1D346FBB" wp14:textId="3352B566">
            <w:pPr>
              <w:rPr>
                <w:rFonts w:ascii="Verdana" w:hAnsi="Verdana"/>
                <w:color w:val="000080"/>
                <w:sz w:val="18"/>
                <w:szCs w:val="18"/>
                <w:highlight w:val="yellow"/>
              </w:rPr>
            </w:pPr>
            <w:r w:rsidRPr="6B867F9A" w:rsidR="6B867F9A">
              <w:rPr>
                <w:rFonts w:ascii="Verdana" w:hAnsi="Verdana" w:eastAsia="Verdana" w:cs="Verdana"/>
                <w:color w:val="auto"/>
                <w:sz w:val="18"/>
                <w:szCs w:val="18"/>
              </w:rPr>
              <w:t>Ameerika Psühhiaatrite Assotsiatsiooni ravijuhendis</w:t>
            </w:r>
            <w:r w:rsidRPr="6B867F9A" w:rsidR="6B867F9A">
              <w:rPr>
                <w:rFonts w:ascii="Verdana" w:hAnsi="Verdana" w:eastAsia="Verdana" w:cs="Verdana"/>
                <w:color w:val="auto"/>
                <w:sz w:val="18"/>
                <w:szCs w:val="18"/>
              </w:rPr>
              <w:t xml:space="preserve"> (APA </w:t>
            </w:r>
            <w:proofErr w:type="spellStart"/>
            <w:r w:rsidRPr="6B867F9A" w:rsidR="6B867F9A">
              <w:rPr>
                <w:rFonts w:ascii="Verdana" w:hAnsi="Verdana" w:eastAsia="Verdana" w:cs="Verdana"/>
                <w:color w:val="auto"/>
                <w:sz w:val="18"/>
                <w:szCs w:val="18"/>
              </w:rPr>
              <w:t>Watch</w:t>
            </w:r>
            <w:proofErr w:type="spellEnd"/>
            <w:r w:rsidRPr="6B867F9A" w:rsidR="6B867F9A">
              <w:rPr>
                <w:rFonts w:ascii="Verdana" w:hAnsi="Verdana" w:eastAsia="Verdana" w:cs="Verdana"/>
                <w:color w:val="auto"/>
                <w:sz w:val="18"/>
                <w:szCs w:val="18"/>
              </w:rPr>
              <w:t xml:space="preserve"> 2014) mainitakse, et </w:t>
            </w:r>
            <w:proofErr w:type="spellStart"/>
            <w:r w:rsidRPr="6B867F9A" w:rsidR="6B867F9A">
              <w:rPr>
                <w:rFonts w:ascii="Verdana" w:hAnsi="Verdana" w:eastAsia="Verdana" w:cs="Verdana"/>
                <w:color w:val="auto"/>
                <w:sz w:val="18"/>
                <w:szCs w:val="18"/>
              </w:rPr>
              <w:t>kognitsioonile</w:t>
            </w:r>
            <w:proofErr w:type="spellEnd"/>
            <w:r w:rsidRPr="6B867F9A" w:rsidR="6B867F9A">
              <w:rPr>
                <w:rFonts w:ascii="Verdana" w:hAnsi="Verdana" w:eastAsia="Verdana" w:cs="Verdana"/>
                <w:color w:val="auto"/>
                <w:sz w:val="18"/>
                <w:szCs w:val="18"/>
              </w:rPr>
              <w:t xml:space="preserve"> suunatud sekkumistel on positiivne efekt, kuid võimalik </w:t>
            </w:r>
            <w:proofErr w:type="spellStart"/>
            <w:r w:rsidRPr="6B867F9A" w:rsidR="6B867F9A">
              <w:rPr>
                <w:rFonts w:ascii="Verdana" w:hAnsi="Verdana" w:eastAsia="Verdana" w:cs="Verdana"/>
                <w:color w:val="auto"/>
                <w:sz w:val="18"/>
                <w:szCs w:val="18"/>
              </w:rPr>
              <w:t>kõrvaltoimete</w:t>
            </w:r>
            <w:proofErr w:type="spellEnd"/>
            <w:r w:rsidRPr="6B867F9A" w:rsidR="6B867F9A">
              <w:rPr>
                <w:rFonts w:ascii="Verdana" w:hAnsi="Verdana" w:eastAsia="Verdana" w:cs="Verdana"/>
                <w:color w:val="auto"/>
                <w:sz w:val="18"/>
                <w:szCs w:val="18"/>
              </w:rPr>
              <w:t xml:space="preserve"> risk (patsiendi frustratsioon)</w:t>
            </w:r>
            <w:r w:rsidRPr="6B867F9A" w:rsidR="6B867F9A">
              <w:rPr>
                <w:rFonts w:ascii="Verdana" w:hAnsi="Verdana" w:eastAsia="Verdana" w:cs="Verdana"/>
                <w:color w:val="auto"/>
                <w:sz w:val="18"/>
                <w:szCs w:val="18"/>
              </w:rPr>
              <w:t xml:space="preserve"> ja ravi kulukus ei tasu end ära (</w:t>
            </w:r>
            <w:proofErr w:type="spellStart"/>
            <w:r w:rsidRPr="6B867F9A" w:rsidR="6B867F9A">
              <w:rPr>
                <w:rFonts w:ascii="Verdana" w:hAnsi="Verdana" w:eastAsia="Verdana" w:cs="Verdana"/>
                <w:color w:val="auto"/>
                <w:sz w:val="18"/>
                <w:szCs w:val="18"/>
              </w:rPr>
              <w:t>Grade</w:t>
            </w:r>
            <w:proofErr w:type="spellEnd"/>
            <w:r w:rsidRPr="6B867F9A" w:rsidR="6B867F9A">
              <w:rPr>
                <w:rFonts w:ascii="Verdana" w:hAnsi="Verdana" w:eastAsia="Verdana" w:cs="Verdana"/>
                <w:color w:val="auto"/>
                <w:sz w:val="18"/>
                <w:szCs w:val="18"/>
              </w:rPr>
              <w:t xml:space="preserve"> III - </w:t>
            </w:r>
            <w:r w:rsidRPr="6B867F9A" w:rsidR="6B867F9A">
              <w:rPr>
                <w:rFonts w:ascii="Verdana" w:hAnsi="Verdana" w:eastAsia="Verdana" w:cs="Verdana"/>
                <w:color w:val="auto"/>
                <w:sz w:val="18"/>
                <w:szCs w:val="18"/>
              </w:rPr>
              <w:t xml:space="preserve"> </w:t>
            </w:r>
            <w:proofErr w:type="spellStart"/>
            <w:r w:rsidRPr="6B867F9A" w:rsidR="6B867F9A">
              <w:rPr>
                <w:rFonts w:ascii="Verdana" w:hAnsi="Verdana" w:eastAsia="Verdana" w:cs="Verdana"/>
                <w:i w:val="1"/>
                <w:iCs w:val="1"/>
                <w:color w:val="auto"/>
                <w:sz w:val="18"/>
                <w:szCs w:val="18"/>
              </w:rPr>
              <w:t>m</w:t>
            </w:r>
            <w:r w:rsidRPr="6B867F9A" w:rsidR="6B867F9A">
              <w:rPr>
                <w:rFonts w:ascii="Verdana" w:hAnsi="Verdana" w:eastAsia="Verdana" w:cs="Verdana"/>
                <w:i w:val="1"/>
                <w:iCs w:val="1"/>
                <w:color w:val="auto"/>
                <w:sz w:val="18"/>
                <w:szCs w:val="18"/>
              </w:rPr>
              <w:t>ay</w:t>
            </w:r>
            <w:proofErr w:type="spellEnd"/>
            <w:r w:rsidRPr="6B867F9A" w:rsidR="6B867F9A">
              <w:rPr>
                <w:rFonts w:ascii="Verdana" w:hAnsi="Verdana" w:eastAsia="Verdana" w:cs="Verdana"/>
                <w:i w:val="1"/>
                <w:iCs w:val="1"/>
                <w:color w:val="auto"/>
                <w:sz w:val="18"/>
                <w:szCs w:val="18"/>
              </w:rPr>
              <w:t xml:space="preserve"> </w:t>
            </w:r>
            <w:proofErr w:type="spellStart"/>
            <w:r w:rsidRPr="6B867F9A" w:rsidR="6B867F9A">
              <w:rPr>
                <w:rFonts w:ascii="Verdana" w:hAnsi="Verdana" w:eastAsia="Verdana" w:cs="Verdana"/>
                <w:i w:val="1"/>
                <w:iCs w:val="1"/>
                <w:color w:val="auto"/>
                <w:sz w:val="18"/>
                <w:szCs w:val="18"/>
              </w:rPr>
              <w:t>be</w:t>
            </w:r>
            <w:proofErr w:type="spellEnd"/>
            <w:r w:rsidRPr="6B867F9A" w:rsidR="6B867F9A">
              <w:rPr>
                <w:rFonts w:ascii="Verdana" w:hAnsi="Verdana" w:eastAsia="Verdana" w:cs="Verdana"/>
                <w:i w:val="1"/>
                <w:iCs w:val="1"/>
                <w:color w:val="auto"/>
                <w:sz w:val="18"/>
                <w:szCs w:val="18"/>
              </w:rPr>
              <w:t xml:space="preserve"> </w:t>
            </w:r>
            <w:proofErr w:type="spellStart"/>
            <w:r w:rsidRPr="6B867F9A" w:rsidR="6B867F9A">
              <w:rPr>
                <w:rFonts w:ascii="Verdana" w:hAnsi="Verdana" w:eastAsia="Verdana" w:cs="Verdana"/>
                <w:i w:val="1"/>
                <w:iCs w:val="1"/>
                <w:color w:val="auto"/>
                <w:sz w:val="18"/>
                <w:szCs w:val="18"/>
              </w:rPr>
              <w:t>recommended</w:t>
            </w:r>
            <w:proofErr w:type="spellEnd"/>
            <w:r w:rsidRPr="6B867F9A" w:rsidR="6B867F9A">
              <w:rPr>
                <w:rFonts w:ascii="Verdana" w:hAnsi="Verdana" w:eastAsia="Verdana" w:cs="Verdana"/>
                <w:i w:val="1"/>
                <w:iCs w:val="1"/>
                <w:color w:val="auto"/>
                <w:sz w:val="18"/>
                <w:szCs w:val="18"/>
              </w:rPr>
              <w:t xml:space="preserve"> on </w:t>
            </w:r>
            <w:proofErr w:type="spellStart"/>
            <w:r w:rsidRPr="6B867F9A" w:rsidR="6B867F9A">
              <w:rPr>
                <w:rFonts w:ascii="Verdana" w:hAnsi="Verdana" w:eastAsia="Verdana" w:cs="Verdana"/>
                <w:i w:val="1"/>
                <w:iCs w:val="1"/>
                <w:color w:val="auto"/>
                <w:sz w:val="18"/>
                <w:szCs w:val="18"/>
              </w:rPr>
              <w:t>the</w:t>
            </w:r>
            <w:proofErr w:type="spellEnd"/>
            <w:r w:rsidRPr="6B867F9A" w:rsidR="6B867F9A">
              <w:rPr>
                <w:rFonts w:ascii="Verdana" w:hAnsi="Verdana" w:eastAsia="Verdana" w:cs="Verdana"/>
                <w:i w:val="1"/>
                <w:iCs w:val="1"/>
                <w:color w:val="auto"/>
                <w:sz w:val="18"/>
                <w:szCs w:val="18"/>
              </w:rPr>
              <w:t xml:space="preserve"> </w:t>
            </w:r>
            <w:proofErr w:type="spellStart"/>
            <w:r w:rsidRPr="6B867F9A" w:rsidR="6B867F9A">
              <w:rPr>
                <w:rFonts w:ascii="Verdana" w:hAnsi="Verdana" w:eastAsia="Verdana" w:cs="Verdana"/>
                <w:i w:val="1"/>
                <w:iCs w:val="1"/>
                <w:color w:val="auto"/>
                <w:sz w:val="18"/>
                <w:szCs w:val="18"/>
              </w:rPr>
              <w:t>basis</w:t>
            </w:r>
            <w:proofErr w:type="spellEnd"/>
            <w:r w:rsidRPr="6B867F9A" w:rsidR="6B867F9A">
              <w:rPr>
                <w:rFonts w:ascii="Verdana" w:hAnsi="Verdana" w:eastAsia="Verdana" w:cs="Verdana"/>
                <w:i w:val="1"/>
                <w:iCs w:val="1"/>
                <w:color w:val="auto"/>
                <w:sz w:val="18"/>
                <w:szCs w:val="18"/>
              </w:rPr>
              <w:t xml:space="preserve"> of </w:t>
            </w:r>
            <w:proofErr w:type="spellStart"/>
            <w:r w:rsidRPr="6B867F9A" w:rsidR="6B867F9A">
              <w:rPr>
                <w:rFonts w:ascii="Verdana" w:hAnsi="Verdana" w:eastAsia="Verdana" w:cs="Verdana"/>
                <w:i w:val="1"/>
                <w:iCs w:val="1"/>
                <w:color w:val="auto"/>
                <w:sz w:val="18"/>
                <w:szCs w:val="18"/>
              </w:rPr>
              <w:t>individual</w:t>
            </w:r>
            <w:proofErr w:type="spellEnd"/>
            <w:r w:rsidRPr="6B867F9A" w:rsidR="6B867F9A">
              <w:rPr>
                <w:rFonts w:ascii="Verdana" w:hAnsi="Verdana" w:eastAsia="Verdana" w:cs="Verdana"/>
                <w:i w:val="1"/>
                <w:iCs w:val="1"/>
                <w:color w:val="auto"/>
                <w:sz w:val="18"/>
                <w:szCs w:val="18"/>
              </w:rPr>
              <w:t xml:space="preserve"> </w:t>
            </w:r>
            <w:proofErr w:type="spellStart"/>
            <w:r w:rsidRPr="6B867F9A" w:rsidR="6B867F9A">
              <w:rPr>
                <w:rFonts w:ascii="Verdana" w:hAnsi="Verdana" w:eastAsia="Verdana" w:cs="Verdana"/>
                <w:i w:val="1"/>
                <w:iCs w:val="1"/>
                <w:color w:val="auto"/>
                <w:sz w:val="18"/>
                <w:szCs w:val="18"/>
              </w:rPr>
              <w:t>circumstance</w:t>
            </w:r>
            <w:proofErr w:type="spellEnd"/>
            <w:r w:rsidRPr="6B867F9A" w:rsidR="6B867F9A">
              <w:rPr>
                <w:rFonts w:ascii="Verdana" w:hAnsi="Verdana" w:eastAsia="Verdana" w:cs="Verdana"/>
                <w:color w:val="auto"/>
                <w:sz w:val="18"/>
                <w:szCs w:val="18"/>
              </w:rPr>
              <w:t>)</w:t>
            </w:r>
          </w:p>
        </w:tc>
        <w:tc>
          <w:tcPr>
            <w:tcW w:w="1935" w:type="dxa"/>
            <w:shd w:val="clear" w:color="auto" w:fill="auto"/>
            <w:tcMar/>
          </w:tcPr>
          <w:p w:rsidRPr="00A97024" w:rsidR="00432CD4" w:rsidP="00CE4799" w:rsidRDefault="00432CD4" w14:paraId="4DD46BB5" wp14:textId="5786BB98">
            <w:pPr>
              <w:rPr>
                <w:rFonts w:ascii="Verdana" w:hAnsi="Verdana"/>
                <w:color w:val="000080"/>
                <w:sz w:val="18"/>
                <w:szCs w:val="18"/>
              </w:rPr>
            </w:pPr>
          </w:p>
        </w:tc>
      </w:tr>
      <w:tr xmlns:wp14="http://schemas.microsoft.com/office/word/2010/wordml" w:rsidRPr="00A97024" w:rsidR="00B22EE4" w:rsidTr="6B867F9A" w14:paraId="7A2F20FF" wp14:textId="77777777">
        <w:tc>
          <w:tcPr>
            <w:tcW w:w="3468" w:type="dxa"/>
            <w:shd w:val="clear" w:color="auto" w:fill="auto"/>
            <w:tcMar/>
          </w:tcPr>
          <w:p w:rsidRPr="00A97024" w:rsidR="00A97024" w:rsidP="00A97024" w:rsidRDefault="00A97024" w14:paraId="5A586A03" wp14:textId="77777777" wp14:noSpellErr="1">
            <w:pPr>
              <w:autoSpaceDE w:val="0"/>
              <w:autoSpaceDN w:val="0"/>
              <w:adjustRightInd w:val="0"/>
              <w:rPr>
                <w:rFonts w:ascii="Verdana" w:hAnsi="Verdana" w:cs="Calibri-Bold"/>
                <w:b/>
                <w:bCs/>
                <w:color w:val="000080"/>
                <w:sz w:val="18"/>
                <w:szCs w:val="18"/>
                <w:lang w:eastAsia="en-US"/>
              </w:rPr>
            </w:pPr>
            <w:r w:rsidRPr="6B867F9A" w:rsidR="6B867F9A">
              <w:rPr>
                <w:rFonts w:ascii="Verdana,Calibri-Bold" w:hAnsi="Verdana,Calibri-Bold" w:eastAsia="Verdana,Calibri-Bold" w:cs="Verdana,Calibri-Bold"/>
                <w:b w:val="1"/>
                <w:bCs w:val="1"/>
                <w:color w:val="000080"/>
                <w:sz w:val="18"/>
                <w:szCs w:val="18"/>
                <w:lang w:eastAsia="en-US"/>
              </w:rPr>
              <w:t>Soovituse üldine tugevus</w:t>
            </w:r>
            <w:r w:rsidRPr="6B867F9A" w:rsidR="6B867F9A">
              <w:rPr>
                <w:rFonts w:ascii="Verdana,Calibri-Bold" w:hAnsi="Verdana,Calibri-Bold" w:eastAsia="Verdana,Calibri-Bold" w:cs="Verdana,Calibri-Bold"/>
                <w:b w:val="1"/>
                <w:bCs w:val="1"/>
                <w:color w:val="000080"/>
                <w:sz w:val="18"/>
                <w:szCs w:val="18"/>
                <w:lang w:eastAsia="en-US"/>
              </w:rPr>
              <w:t xml:space="preserve"> </w:t>
            </w:r>
          </w:p>
          <w:p w:rsidRPr="00A97024" w:rsidR="00A97024" w:rsidP="00A97024" w:rsidRDefault="00A97024" w14:paraId="5EA4678C" wp14:textId="77777777">
            <w:pPr>
              <w:autoSpaceDE w:val="0"/>
              <w:autoSpaceDN w:val="0"/>
              <w:adjustRightInd w:val="0"/>
              <w:rPr>
                <w:rFonts w:ascii="Verdana" w:hAnsi="Verdana" w:cs="Calibri-Bold"/>
                <w:b/>
                <w:bCs/>
                <w:color w:val="000080"/>
                <w:sz w:val="18"/>
                <w:szCs w:val="18"/>
                <w:lang w:eastAsia="en-US"/>
              </w:rPr>
            </w:pPr>
          </w:p>
          <w:p w:rsidRPr="00A97024" w:rsidR="00A97024" w:rsidP="00A97024" w:rsidRDefault="00A97024" w14:paraId="67EBF6C1"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Mida suurem on sekkumise </w:t>
            </w:r>
          </w:p>
          <w:p w:rsidRPr="00A97024" w:rsidR="00A97024" w:rsidP="00A97024" w:rsidRDefault="00A97024" w14:paraId="33F96AEB"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kulu võrreldes kaalutava alternatiiviga ja muud otsusega </w:t>
            </w:r>
          </w:p>
          <w:p w:rsidRPr="00A97024" w:rsidR="00A97024" w:rsidP="00A97024" w:rsidRDefault="00A97024" w14:paraId="067E126C"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seotud kulud, st mida rohkem </w:t>
            </w:r>
          </w:p>
          <w:p w:rsidRPr="00A97024" w:rsidR="00A97024" w:rsidP="00A97024" w:rsidRDefault="00A97024" w14:paraId="61F31B6C"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 xml:space="preserve">ressursse tarbitakse, seda </w:t>
            </w:r>
          </w:p>
          <w:p w:rsidRPr="00A97024" w:rsidR="00A97024" w:rsidP="00A97024" w:rsidRDefault="00A97024" w14:paraId="759F7B14" wp14:textId="77777777" wp14:noSpellErr="1">
            <w:pPr>
              <w:autoSpaceDE w:val="0"/>
              <w:autoSpaceDN w:val="0"/>
              <w:adjustRightInd w:val="0"/>
              <w:rPr>
                <w:rFonts w:ascii="Verdana" w:hAnsi="Verdana" w:cs="Calibri-Bold"/>
                <w:bCs/>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tõenäolisem on tingimuslik/</w:t>
            </w:r>
          </w:p>
          <w:p w:rsidRPr="00A97024" w:rsidR="004F6C78" w:rsidP="00A97024" w:rsidRDefault="00A97024" w14:paraId="107BD7A8" wp14:textId="77777777" wp14:noSpellErr="1">
            <w:pPr>
              <w:autoSpaceDE w:val="0"/>
              <w:autoSpaceDN w:val="0"/>
              <w:adjustRightInd w:val="0"/>
              <w:rPr>
                <w:rFonts w:ascii="Verdana" w:hAnsi="Verdana" w:cs="Calibri-Bold"/>
                <w:i/>
                <w:color w:val="000080"/>
                <w:sz w:val="18"/>
                <w:szCs w:val="18"/>
                <w:lang w:eastAsia="en-US"/>
              </w:rPr>
            </w:pPr>
            <w:r w:rsidRPr="6B867F9A" w:rsidR="6B867F9A">
              <w:rPr>
                <w:rFonts w:ascii="Verdana,Calibri-Bold" w:hAnsi="Verdana,Calibri-Bold" w:eastAsia="Verdana,Calibri-Bold" w:cs="Verdana,Calibri-Bold"/>
                <w:i w:val="1"/>
                <w:iCs w:val="1"/>
                <w:color w:val="000080"/>
                <w:sz w:val="18"/>
                <w:szCs w:val="18"/>
                <w:lang w:eastAsia="en-US"/>
              </w:rPr>
              <w:t>nõrk soovitus.</w:t>
            </w:r>
          </w:p>
        </w:tc>
        <w:tc>
          <w:tcPr>
            <w:tcW w:w="5820" w:type="dxa"/>
            <w:gridSpan w:val="3"/>
            <w:shd w:val="clear" w:color="auto" w:fill="auto"/>
            <w:tcMar/>
          </w:tcPr>
          <w:p w:rsidRPr="00A97024" w:rsidR="004F6C78" w:rsidRDefault="004F6C78" w14:paraId="18E2D124" wp14:textId="77777777">
            <w:pPr>
              <w:rPr>
                <w:rFonts w:ascii="Verdana" w:hAnsi="Verdana"/>
                <w:color w:val="000080"/>
                <w:sz w:val="18"/>
                <w:szCs w:val="18"/>
              </w:rPr>
            </w:pPr>
          </w:p>
          <w:p w:rsidRPr="00A97024" w:rsidR="004F6C78" w:rsidP="00A97024" w:rsidRDefault="004F6C78" w14:paraId="2A8E0387" wp14:textId="57D35DB8">
            <w:pPr>
              <w:autoSpaceDE w:val="0"/>
              <w:autoSpaceDN w:val="0"/>
              <w:adjustRightInd w:val="0"/>
              <w:rPr>
                <w:rFonts w:ascii="Verdana" w:hAnsi="Verdana" w:cs="New-Baskerville-RomanA"/>
                <w:color w:val="000080"/>
                <w:sz w:val="18"/>
                <w:szCs w:val="18"/>
              </w:rPr>
            </w:pPr>
            <w:bookmarkStart w:name="OLE_LINK5" w:id="0"/>
            <w:bookmarkStart w:name="OLE_LINK6" w:id="1"/>
            <w:r w:rsidRPr="4B5EA529">
              <w:rPr>
                <w:rFonts w:ascii="Verdana,New-Baskerville-BoldA" w:hAnsi="Verdana,New-Baskerville-BoldA" w:eastAsia="Verdana,New-Baskerville-BoldA" w:cs="Verdana,New-Baskerville-BoldA"/>
                <w:b w:val="1"/>
                <w:bCs w:val="1"/>
                <w:color w:val="000080"/>
                <w:sz w:val="18"/>
                <w:szCs w:val="18"/>
                <w:u w:val="single"/>
              </w:rPr>
              <w:t xml:space="preserve">Net </w:t>
            </w:r>
            <w:proofErr w:type="spellStart"/>
            <w:r w:rsidRPr="4B5EA529">
              <w:rPr>
                <w:rFonts w:ascii="Verdana,New-Baskerville-BoldA" w:hAnsi="Verdana,New-Baskerville-BoldA" w:eastAsia="Verdana,New-Baskerville-BoldA" w:cs="Verdana,New-Baskerville-BoldA"/>
                <w:b w:val="1"/>
                <w:bCs w:val="1"/>
                <w:color w:val="000080"/>
                <w:sz w:val="18"/>
                <w:szCs w:val="18"/>
                <w:u w:val="single"/>
              </w:rPr>
              <w:t>benefits</w:t>
            </w:r>
            <w:proofErr w:type="spellEnd"/>
            <w:r w:rsidRPr="4B5EA529">
              <w:rPr>
                <w:rFonts w:ascii="Verdana,New-Baskerville-BoldA" w:hAnsi="Verdana,New-Baskerville-BoldA" w:eastAsia="Verdana,New-Baskerville-BoldA" w:cs="Verdana,New-Baskerville-BoldA"/>
                <w:b w:val="1"/>
                <w:bCs w:val="1"/>
                <w:color w:val="000080"/>
                <w:sz w:val="18"/>
                <w:szCs w:val="18"/>
                <w:u w:val="single"/>
              </w:rPr>
              <w:t xml:space="preserve"> </w:t>
            </w:r>
            <w:r w:rsidRPr="6B867F9A">
              <w:rPr>
                <w:rFonts w:ascii="Verdana,New-Baskerville-RomanA" w:hAnsi="Verdana,New-Baskerville-RomanA" w:eastAsia="Verdana,New-Baskerville-RomanA" w:cs="Verdana,New-Baskerville-RomanA"/>
                <w:b w:val="1"/>
                <w:bCs w:val="1"/>
                <w:color w:val="000080"/>
                <w:sz w:val="18"/>
                <w:szCs w:val="18"/>
                <w:u w:val="single"/>
              </w:rPr>
              <w:t xml:space="preserve">= </w:t>
            </w:r>
            <w:proofErr w:type="spellStart"/>
            <w:r w:rsidRPr="6B867F9A">
              <w:rPr>
                <w:rFonts w:ascii="Verdana,New-Baskerville-RomanA" w:hAnsi="Verdana,New-Baskerville-RomanA" w:eastAsia="Verdana,New-Baskerville-RomanA" w:cs="Verdana,New-Baskerville-RomanA"/>
                <w:b w:val="1"/>
                <w:bCs w:val="1"/>
                <w:color w:val="000080"/>
                <w:sz w:val="18"/>
                <w:szCs w:val="18"/>
                <w:u w:val="single"/>
              </w:rPr>
              <w:t>the</w:t>
            </w:r>
            <w:proofErr w:type="spellEnd"/>
            <w:r w:rsidRPr="6B867F9A">
              <w:rPr>
                <w:rFonts w:ascii="Verdana,New-Baskerville-RomanA" w:hAnsi="Verdana,New-Baskerville-RomanA" w:eastAsia="Verdana,New-Baskerville-RomanA" w:cs="Verdana,New-Baskerville-RomanA"/>
                <w:b w:val="1"/>
                <w:bCs w:val="1"/>
                <w:color w:val="000080"/>
                <w:sz w:val="18"/>
                <w:szCs w:val="18"/>
                <w:u w:val="single"/>
              </w:rPr>
              <w:t xml:space="preserve"> </w:t>
            </w:r>
            <w:proofErr w:type="spellStart"/>
            <w:r w:rsidRPr="6B867F9A">
              <w:rPr>
                <w:rFonts w:ascii="Verdana,New-Baskerville-RomanA" w:hAnsi="Verdana,New-Baskerville-RomanA" w:eastAsia="Verdana,New-Baskerville-RomanA" w:cs="Verdana,New-Baskerville-RomanA"/>
                <w:b w:val="1"/>
                <w:bCs w:val="1"/>
                <w:color w:val="000080"/>
                <w:sz w:val="18"/>
                <w:szCs w:val="18"/>
                <w:u w:val="single"/>
              </w:rPr>
              <w:t>intervention</w:t>
            </w:r>
            <w:proofErr w:type="spellEnd"/>
            <w:r w:rsidRPr="6B867F9A">
              <w:rPr>
                <w:rFonts w:ascii="Verdana,New-Baskerville-RomanA" w:hAnsi="Verdana,New-Baskerville-RomanA" w:eastAsia="Verdana,New-Baskerville-RomanA" w:cs="Verdana,New-Baskerville-RomanA"/>
                <w:b w:val="1"/>
                <w:bCs w:val="1"/>
                <w:color w:val="000080"/>
                <w:sz w:val="18"/>
                <w:szCs w:val="18"/>
                <w:u w:val="single"/>
              </w:rPr>
              <w:t xml:space="preserve"> </w:t>
            </w:r>
            <w:proofErr w:type="spellStart"/>
            <w:r w:rsidRPr="6B867F9A">
              <w:rPr>
                <w:rFonts w:ascii="Verdana,New-Baskerville-RomanA" w:hAnsi="Verdana,New-Baskerville-RomanA" w:eastAsia="Verdana,New-Baskerville-RomanA" w:cs="Verdana,New-Baskerville-RomanA"/>
                <w:b w:val="1"/>
                <w:bCs w:val="1"/>
                <w:color w:val="000080"/>
                <w:sz w:val="18"/>
                <w:szCs w:val="18"/>
                <w:u w:val="single"/>
              </w:rPr>
              <w:t>clearly</w:t>
            </w:r>
            <w:proofErr w:type="spellEnd"/>
            <w:r w:rsidRPr="6B867F9A">
              <w:rPr>
                <w:rFonts w:ascii="Verdana,New-Baskerville-RomanA" w:hAnsi="Verdana,New-Baskerville-RomanA" w:eastAsia="Verdana,New-Baskerville-RomanA" w:cs="Verdana,New-Baskerville-RomanA"/>
                <w:b w:val="1"/>
                <w:bCs w:val="1"/>
                <w:color w:val="000080"/>
                <w:sz w:val="18"/>
                <w:szCs w:val="18"/>
                <w:u w:val="single"/>
              </w:rPr>
              <w:t xml:space="preserve"> </w:t>
            </w:r>
            <w:proofErr w:type="spellStart"/>
            <w:r w:rsidRPr="6B867F9A">
              <w:rPr>
                <w:rFonts w:ascii="Verdana,New-Baskerville-RomanA" w:hAnsi="Verdana,New-Baskerville-RomanA" w:eastAsia="Verdana,New-Baskerville-RomanA" w:cs="Verdana,New-Baskerville-RomanA"/>
                <w:b w:val="1"/>
                <w:bCs w:val="1"/>
                <w:color w:val="000080"/>
                <w:sz w:val="18"/>
                <w:szCs w:val="18"/>
                <w:u w:val="single"/>
              </w:rPr>
              <w:t>does</w:t>
            </w:r>
            <w:proofErr w:type="spellEnd"/>
            <w:r w:rsidRPr="6B867F9A">
              <w:rPr>
                <w:rFonts w:ascii="Verdana,New-Baskerville-RomanA" w:hAnsi="Verdana,New-Baskerville-RomanA" w:eastAsia="Verdana,New-Baskerville-RomanA" w:cs="Verdana,New-Baskerville-RomanA"/>
                <w:b w:val="1"/>
                <w:bCs w:val="1"/>
                <w:color w:val="000080"/>
                <w:sz w:val="18"/>
                <w:szCs w:val="18"/>
                <w:u w:val="single"/>
              </w:rPr>
              <w:t xml:space="preserve"> </w:t>
            </w:r>
            <w:proofErr w:type="spellStart"/>
            <w:r w:rsidRPr="6B867F9A">
              <w:rPr>
                <w:rFonts w:ascii="Verdana,New-Baskerville-RomanA" w:hAnsi="Verdana,New-Baskerville-RomanA" w:eastAsia="Verdana,New-Baskerville-RomanA" w:cs="Verdana,New-Baskerville-RomanA"/>
                <w:b w:val="1"/>
                <w:bCs w:val="1"/>
                <w:color w:val="000080"/>
                <w:sz w:val="18"/>
                <w:szCs w:val="18"/>
                <w:u w:val="single"/>
              </w:rPr>
              <w:t>more</w:t>
            </w:r>
            <w:proofErr w:type="spellEnd"/>
            <w:r w:rsidRPr="6B867F9A">
              <w:rPr>
                <w:rFonts w:ascii="Verdana,New-Baskerville-RomanA" w:hAnsi="Verdana,New-Baskerville-RomanA" w:eastAsia="Verdana,New-Baskerville-RomanA" w:cs="Verdana,New-Baskerville-RomanA"/>
                <w:b w:val="1"/>
                <w:bCs w:val="1"/>
                <w:color w:val="000080"/>
                <w:sz w:val="18"/>
                <w:szCs w:val="18"/>
                <w:u w:val="single"/>
              </w:rPr>
              <w:t xml:space="preserve"> </w:t>
            </w:r>
            <w:proofErr w:type="spellStart"/>
            <w:r w:rsidRPr="6B867F9A">
              <w:rPr>
                <w:rFonts w:ascii="Verdana,New-Baskerville-RomanA" w:hAnsi="Verdana,New-Baskerville-RomanA" w:eastAsia="Verdana,New-Baskerville-RomanA" w:cs="Verdana,New-Baskerville-RomanA"/>
                <w:b w:val="1"/>
                <w:bCs w:val="1"/>
                <w:color w:val="000080"/>
                <w:sz w:val="18"/>
                <w:szCs w:val="18"/>
                <w:u w:val="single"/>
              </w:rPr>
              <w:t>good</w:t>
            </w:r>
            <w:proofErr w:type="spellEnd"/>
            <w:r w:rsidRPr="6B867F9A">
              <w:rPr>
                <w:rFonts w:ascii="Verdana,New-Baskerville-RomanA" w:hAnsi="Verdana,New-Baskerville-RomanA" w:eastAsia="Verdana,New-Baskerville-RomanA" w:cs="Verdana,New-Baskerville-RomanA"/>
                <w:b w:val="1"/>
                <w:bCs w:val="1"/>
                <w:color w:val="000080"/>
                <w:sz w:val="18"/>
                <w:szCs w:val="18"/>
                <w:u w:val="single"/>
              </w:rPr>
              <w:t xml:space="preserve"> </w:t>
            </w:r>
            <w:proofErr w:type="spellStart"/>
            <w:r w:rsidRPr="6B867F9A">
              <w:rPr>
                <w:rFonts w:ascii="Verdana,New-Baskerville-RomanA" w:hAnsi="Verdana,New-Baskerville-RomanA" w:eastAsia="Verdana,New-Baskerville-RomanA" w:cs="Verdana,New-Baskerville-RomanA"/>
                <w:b w:val="1"/>
                <w:bCs w:val="1"/>
                <w:color w:val="000080"/>
                <w:sz w:val="18"/>
                <w:szCs w:val="18"/>
                <w:u w:val="single"/>
              </w:rPr>
              <w:t>than</w:t>
            </w:r>
            <w:proofErr w:type="spellEnd"/>
            <w:r w:rsidRPr="6B867F9A">
              <w:rPr>
                <w:rFonts w:ascii="Verdana,New-Baskerville-RomanA" w:hAnsi="Verdana,New-Baskerville-RomanA" w:eastAsia="Verdana,New-Baskerville-RomanA" w:cs="Verdana,New-Baskerville-RomanA"/>
                <w:b w:val="1"/>
                <w:bCs w:val="1"/>
                <w:color w:val="000080"/>
                <w:sz w:val="18"/>
                <w:szCs w:val="18"/>
                <w:u w:val="single"/>
              </w:rPr>
              <w:t xml:space="preserve"> </w:t>
            </w:r>
            <w:proofErr w:type="spellStart"/>
            <w:r w:rsidRPr="6B867F9A" w:rsidR="4B5EA529">
              <w:rPr>
                <w:rFonts w:ascii="Verdana,New-Baskerville-RomanA" w:hAnsi="Verdana,New-Baskerville-RomanA" w:eastAsia="Verdana,New-Baskerville-RomanA" w:cs="Verdana,New-Baskerville-RomanA"/>
                <w:b w:val="1"/>
                <w:bCs w:val="1"/>
                <w:color w:val="000080"/>
                <w:sz w:val="18"/>
                <w:szCs w:val="18"/>
                <w:u w:val="single"/>
              </w:rPr>
              <w:t>harm</w:t>
            </w:r>
            <w:proofErr w:type="spellEnd"/>
            <w:r w:rsidRPr="6B867F9A" w:rsidR="4B5EA529">
              <w:rPr>
                <w:rFonts w:ascii="Verdana,New-Baskerville-RomanA" w:hAnsi="Verdana,New-Baskerville-RomanA" w:eastAsia="Verdana,New-Baskerville-RomanA" w:cs="Verdana,New-Baskerville-RomanA"/>
                <w:b w:val="1"/>
                <w:bCs w:val="1"/>
                <w:color w:val="000080"/>
                <w:sz w:val="18"/>
                <w:szCs w:val="18"/>
                <w:u w:val="single"/>
              </w:rPr>
              <w:t>.</w:t>
            </w:r>
          </w:p>
          <w:p w:rsidRPr="00A97024" w:rsidR="004F6C78" w:rsidP="00A97024" w:rsidRDefault="004F6C78" w14:paraId="3209A7AC" wp14:textId="77777777">
            <w:pPr>
              <w:autoSpaceDE w:val="0"/>
              <w:autoSpaceDN w:val="0"/>
              <w:adjustRightInd w:val="0"/>
              <w:rPr>
                <w:rFonts w:ascii="Verdana" w:hAnsi="Verdana" w:cs="New-Baskerville-RomanA"/>
                <w:color w:val="000080"/>
                <w:sz w:val="18"/>
                <w:szCs w:val="18"/>
              </w:rPr>
            </w:pPr>
          </w:p>
          <w:p w:rsidRPr="00A97024" w:rsidR="004F6C78" w:rsidP="00A97024" w:rsidRDefault="004F6C78" w14:paraId="7A542B13" wp14:textId="77777777">
            <w:pPr>
              <w:autoSpaceDE w:val="0"/>
              <w:autoSpaceDN w:val="0"/>
              <w:adjustRightInd w:val="0"/>
              <w:rPr>
                <w:rFonts w:ascii="Verdana" w:hAnsi="Verdana" w:cs="New-Baskerville-RomanA"/>
                <w:color w:val="000080"/>
                <w:sz w:val="18"/>
                <w:szCs w:val="18"/>
              </w:rPr>
            </w:pPr>
            <w:proofErr w:type="spellStart"/>
            <w:r w:rsidRPr="6B867F9A" w:rsidR="6B867F9A">
              <w:rPr>
                <w:rFonts w:ascii="Verdana,New-Baskerville-BoldA" w:hAnsi="Verdana,New-Baskerville-BoldA" w:eastAsia="Verdana,New-Baskerville-BoldA" w:cs="Verdana,New-Baskerville-BoldA"/>
                <w:b w:val="1"/>
                <w:bCs w:val="1"/>
                <w:color w:val="000080"/>
                <w:sz w:val="16"/>
                <w:szCs w:val="16"/>
              </w:rPr>
              <w:t>Trade-offs</w:t>
            </w:r>
            <w:proofErr w:type="spellEnd"/>
            <w:r w:rsidRPr="6B867F9A" w:rsidR="6B867F9A">
              <w:rPr>
                <w:rFonts w:ascii="Verdana,New-Baskerville-BoldA" w:hAnsi="Verdana,New-Baskerville-BoldA" w:eastAsia="Verdana,New-Baskerville-BoldA" w:cs="Verdana,New-Baskerville-BoldA"/>
                <w:b w:val="1"/>
                <w:bCs w:val="1"/>
                <w:color w:val="000080"/>
                <w:sz w:val="16"/>
                <w:szCs w:val="16"/>
              </w:rPr>
              <w:t xml:space="preserve"> </w:t>
            </w:r>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there</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are </w:t>
            </w:r>
            <w:proofErr w:type="spellStart"/>
            <w:r w:rsidRPr="6B867F9A" w:rsidR="6B867F9A">
              <w:rPr>
                <w:rFonts w:ascii="Verdana,New-Baskerville-RomanA" w:hAnsi="Verdana,New-Baskerville-RomanA" w:eastAsia="Verdana,New-Baskerville-RomanA" w:cs="Verdana,New-Baskerville-RomanA"/>
                <w:color w:val="000080"/>
                <w:sz w:val="16"/>
                <w:szCs w:val="16"/>
              </w:rPr>
              <w:t>important</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trade-offs</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between</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the</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benefits</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r w:rsidRPr="6B867F9A" w:rsidR="6B867F9A">
              <w:rPr>
                <w:rFonts w:ascii="Verdana,New-Baskerville-RomanA" w:hAnsi="Verdana,New-Baskerville-RomanA" w:eastAsia="Verdana,New-Baskerville-RomanA" w:cs="Verdana,New-Baskerville-RomanA"/>
                <w:color w:val="000080"/>
                <w:sz w:val="16"/>
                <w:szCs w:val="16"/>
              </w:rPr>
              <w:t xml:space="preserve">and </w:t>
            </w:r>
            <w:proofErr w:type="spellStart"/>
            <w:r w:rsidRPr="6B867F9A" w:rsidR="6B867F9A">
              <w:rPr>
                <w:rFonts w:ascii="Verdana,New-Baskerville-RomanA" w:hAnsi="Verdana,New-Baskerville-RomanA" w:eastAsia="Verdana,New-Baskerville-RomanA" w:cs="Verdana,New-Baskerville-RomanA"/>
                <w:color w:val="000080"/>
                <w:sz w:val="16"/>
                <w:szCs w:val="16"/>
              </w:rPr>
              <w:t>harms</w:t>
            </w:r>
            <w:proofErr w:type="spellEnd"/>
            <w:r w:rsidRPr="6B867F9A" w:rsidR="6B867F9A">
              <w:rPr>
                <w:rFonts w:ascii="Verdana,New-Baskerville-RomanA" w:hAnsi="Verdana,New-Baskerville-RomanA" w:eastAsia="Verdana,New-Baskerville-RomanA" w:cs="Verdana,New-Baskerville-RomanA"/>
                <w:color w:val="000080"/>
                <w:sz w:val="16"/>
                <w:szCs w:val="16"/>
              </w:rPr>
              <w:t>.</w:t>
            </w:r>
          </w:p>
          <w:p w:rsidRPr="00A97024" w:rsidR="004F6C78" w:rsidP="00A97024" w:rsidRDefault="004F6C78" w14:paraId="4D95B459" wp14:textId="77777777">
            <w:pPr>
              <w:autoSpaceDE w:val="0"/>
              <w:autoSpaceDN w:val="0"/>
              <w:adjustRightInd w:val="0"/>
              <w:rPr>
                <w:rFonts w:ascii="Verdana" w:hAnsi="Verdana" w:cs="New-Baskerville-RomanA"/>
                <w:color w:val="000080"/>
                <w:sz w:val="18"/>
                <w:szCs w:val="18"/>
              </w:rPr>
            </w:pPr>
          </w:p>
          <w:p w:rsidRPr="00A97024" w:rsidR="004F6C78" w:rsidP="00A97024" w:rsidRDefault="004F6C78" w14:paraId="7749E8FA" wp14:textId="77777777">
            <w:pPr>
              <w:autoSpaceDE w:val="0"/>
              <w:autoSpaceDN w:val="0"/>
              <w:adjustRightInd w:val="0"/>
              <w:rPr>
                <w:rFonts w:ascii="Verdana" w:hAnsi="Verdana" w:cs="New-Baskerville-RomanA"/>
                <w:color w:val="000080"/>
                <w:sz w:val="18"/>
                <w:szCs w:val="18"/>
              </w:rPr>
            </w:pPr>
            <w:proofErr w:type="spellStart"/>
            <w:r w:rsidRPr="6B867F9A" w:rsidR="6B867F9A">
              <w:rPr>
                <w:rFonts w:ascii="Verdana,New-Baskerville-BoldA" w:hAnsi="Verdana,New-Baskerville-BoldA" w:eastAsia="Verdana,New-Baskerville-BoldA" w:cs="Verdana,New-Baskerville-BoldA"/>
                <w:b w:val="1"/>
                <w:bCs w:val="1"/>
                <w:color w:val="000080"/>
                <w:sz w:val="16"/>
                <w:szCs w:val="16"/>
              </w:rPr>
              <w:t>Uncertain</w:t>
            </w:r>
            <w:proofErr w:type="spellEnd"/>
            <w:r w:rsidRPr="6B867F9A" w:rsidR="6B867F9A">
              <w:rPr>
                <w:rFonts w:ascii="Verdana,New-Baskerville-BoldA" w:hAnsi="Verdana,New-Baskerville-BoldA" w:eastAsia="Verdana,New-Baskerville-BoldA" w:cs="Verdana,New-Baskerville-BoldA"/>
                <w:b w:val="1"/>
                <w:bCs w:val="1"/>
                <w:color w:val="000080"/>
                <w:sz w:val="16"/>
                <w:szCs w:val="16"/>
              </w:rPr>
              <w:t xml:space="preserve"> </w:t>
            </w:r>
            <w:proofErr w:type="spellStart"/>
            <w:r w:rsidRPr="6B867F9A" w:rsidR="6B867F9A">
              <w:rPr>
                <w:rFonts w:ascii="Verdana,New-Baskerville-BoldA" w:hAnsi="Verdana,New-Baskerville-BoldA" w:eastAsia="Verdana,New-Baskerville-BoldA" w:cs="Verdana,New-Baskerville-BoldA"/>
                <w:b w:val="1"/>
                <w:bCs w:val="1"/>
                <w:color w:val="000080"/>
                <w:sz w:val="16"/>
                <w:szCs w:val="16"/>
              </w:rPr>
              <w:t>trade-offs</w:t>
            </w:r>
            <w:proofErr w:type="spellEnd"/>
            <w:r w:rsidRPr="6B867F9A" w:rsidR="6B867F9A">
              <w:rPr>
                <w:rFonts w:ascii="Verdana,New-Baskerville-BoldA" w:hAnsi="Verdana,New-Baskerville-BoldA" w:eastAsia="Verdana,New-Baskerville-BoldA" w:cs="Verdana,New-Baskerville-BoldA"/>
                <w:b w:val="1"/>
                <w:bCs w:val="1"/>
                <w:color w:val="000080"/>
                <w:sz w:val="16"/>
                <w:szCs w:val="16"/>
              </w:rPr>
              <w:t xml:space="preserve"> </w:t>
            </w:r>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it</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is</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not</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clear</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whether</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the</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intervention</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does</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more</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good</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than</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harm</w:t>
            </w:r>
            <w:proofErr w:type="spellEnd"/>
            <w:r w:rsidRPr="6B867F9A" w:rsidR="6B867F9A">
              <w:rPr>
                <w:rFonts w:ascii="Verdana,New-Baskerville-RomanA" w:hAnsi="Verdana,New-Baskerville-RomanA" w:eastAsia="Verdana,New-Baskerville-RomanA" w:cs="Verdana,New-Baskerville-RomanA"/>
                <w:color w:val="000080"/>
                <w:sz w:val="16"/>
                <w:szCs w:val="16"/>
              </w:rPr>
              <w:t>.</w:t>
            </w:r>
          </w:p>
          <w:p w:rsidRPr="00A97024" w:rsidR="004F6C78" w:rsidP="00A97024" w:rsidRDefault="004F6C78" w14:paraId="0E1D0B08" wp14:textId="77777777">
            <w:pPr>
              <w:autoSpaceDE w:val="0"/>
              <w:autoSpaceDN w:val="0"/>
              <w:adjustRightInd w:val="0"/>
              <w:rPr>
                <w:rFonts w:ascii="Verdana" w:hAnsi="Verdana" w:cs="New-Baskerville-RomanA"/>
                <w:color w:val="000080"/>
                <w:sz w:val="18"/>
                <w:szCs w:val="18"/>
              </w:rPr>
            </w:pPr>
          </w:p>
          <w:p w:rsidRPr="00A97024" w:rsidR="004F6C78" w:rsidP="004F6C78" w:rsidRDefault="004F6C78" w14:paraId="7238ABD9" wp14:textId="06D38A7A">
            <w:pPr>
              <w:rPr>
                <w:rFonts w:ascii="Verdana" w:hAnsi="Verdana"/>
                <w:color w:val="000080"/>
                <w:sz w:val="18"/>
                <w:szCs w:val="18"/>
              </w:rPr>
            </w:pPr>
            <w:r w:rsidRPr="6B867F9A" w:rsidR="6B867F9A">
              <w:rPr>
                <w:rFonts w:ascii="Verdana,New-Baskerville-BoldA" w:hAnsi="Verdana,New-Baskerville-BoldA" w:eastAsia="Verdana,New-Baskerville-BoldA" w:cs="Verdana,New-Baskerville-BoldA"/>
                <w:b w:val="1"/>
                <w:bCs w:val="1"/>
                <w:color w:val="000080"/>
                <w:sz w:val="16"/>
                <w:szCs w:val="16"/>
              </w:rPr>
              <w:t xml:space="preserve">No net </w:t>
            </w:r>
            <w:proofErr w:type="spellStart"/>
            <w:r w:rsidRPr="6B867F9A" w:rsidR="6B867F9A">
              <w:rPr>
                <w:rFonts w:ascii="Verdana,New-Baskerville-BoldA" w:hAnsi="Verdana,New-Baskerville-BoldA" w:eastAsia="Verdana,New-Baskerville-BoldA" w:cs="Verdana,New-Baskerville-BoldA"/>
                <w:b w:val="1"/>
                <w:bCs w:val="1"/>
                <w:color w:val="000080"/>
                <w:sz w:val="16"/>
                <w:szCs w:val="16"/>
              </w:rPr>
              <w:t>benefits</w:t>
            </w:r>
            <w:proofErr w:type="spellEnd"/>
            <w:r w:rsidRPr="6B867F9A" w:rsidR="6B867F9A">
              <w:rPr>
                <w:rFonts w:ascii="Verdana,New-Baskerville-BoldA" w:hAnsi="Verdana,New-Baskerville-BoldA" w:eastAsia="Verdana,New-Baskerville-BoldA" w:cs="Verdana,New-Baskerville-BoldA"/>
                <w:b w:val="1"/>
                <w:bCs w:val="1"/>
                <w:color w:val="000080"/>
                <w:sz w:val="16"/>
                <w:szCs w:val="16"/>
              </w:rPr>
              <w:t xml:space="preserve"> </w:t>
            </w:r>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the</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intervention</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clearly</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does</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not</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do</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more</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good</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than</w:t>
            </w:r>
            <w:proofErr w:type="spellEnd"/>
            <w:r w:rsidRPr="6B867F9A" w:rsidR="6B867F9A">
              <w:rPr>
                <w:rFonts w:ascii="Verdana,New-Baskerville-RomanA" w:hAnsi="Verdana,New-Baskerville-RomanA" w:eastAsia="Verdana,New-Baskerville-RomanA" w:cs="Verdana,New-Baskerville-RomanA"/>
                <w:color w:val="000080"/>
                <w:sz w:val="16"/>
                <w:szCs w:val="16"/>
              </w:rPr>
              <w:t xml:space="preserve"> </w:t>
            </w:r>
            <w:proofErr w:type="spellStart"/>
            <w:r w:rsidRPr="6B867F9A" w:rsidR="6B867F9A">
              <w:rPr>
                <w:rFonts w:ascii="Verdana,New-Baskerville-RomanA" w:hAnsi="Verdana,New-Baskerville-RomanA" w:eastAsia="Verdana,New-Baskerville-RomanA" w:cs="Verdana,New-Baskerville-RomanA"/>
                <w:color w:val="000080"/>
                <w:sz w:val="16"/>
                <w:szCs w:val="16"/>
              </w:rPr>
              <w:t>harm</w:t>
            </w:r>
            <w:proofErr w:type="spellEnd"/>
            <w:r w:rsidRPr="6B867F9A" w:rsidR="6B867F9A">
              <w:rPr>
                <w:rFonts w:ascii="Verdana,New-Baskerville-RomanA" w:hAnsi="Verdana,New-Baskerville-RomanA" w:eastAsia="Verdana,New-Baskerville-RomanA" w:cs="Verdana,New-Baskerville-RomanA"/>
                <w:color w:val="000080"/>
                <w:sz w:val="16"/>
                <w:szCs w:val="16"/>
              </w:rPr>
              <w:t>.</w:t>
            </w:r>
          </w:p>
          <w:bookmarkEnd w:id="0"/>
          <w:bookmarkEnd w:id="1"/>
          <w:p w:rsidRPr="00A97024" w:rsidR="004F6C78" w:rsidRDefault="004F6C78" w14:paraId="5107EB5A" wp14:textId="77777777">
            <w:pPr>
              <w:rPr>
                <w:rFonts w:ascii="Verdana" w:hAnsi="Verdana"/>
                <w:color w:val="000080"/>
                <w:sz w:val="18"/>
                <w:szCs w:val="18"/>
              </w:rPr>
            </w:pPr>
          </w:p>
        </w:tc>
      </w:tr>
    </w:tbl>
    <w:p xmlns:wp14="http://schemas.microsoft.com/office/word/2010/wordml" w:rsidRPr="00A97024" w:rsidR="00D25CBB" w:rsidP="002A513E" w:rsidRDefault="00D25CBB" w14:paraId="63AF6348" wp14:textId="77777777">
      <w:pPr>
        <w:rPr>
          <w:rFonts w:ascii="Verdana" w:hAnsi="Verdana"/>
          <w:sz w:val="18"/>
          <w:szCs w:val="18"/>
        </w:rPr>
      </w:pPr>
    </w:p>
    <w:sectPr w:rsidRPr="00A97024" w:rsidR="00D25CBB" w:rsidSect="00A97024">
      <w:headerReference w:type="default" r:id="rId7"/>
      <w:footerReference w:type="default" r:id="rId8"/>
      <w:headerReference w:type="first" r:id="rId9"/>
      <w:pgSz w:w="11906" w:h="16838" w:orient="portrait"/>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F2D05" w:rsidP="003D7DEF" w:rsidRDefault="005F2D05" w14:paraId="2A01233F" wp14:textId="77777777">
      <w:r>
        <w:separator/>
      </w:r>
    </w:p>
  </w:endnote>
  <w:endnote w:type="continuationSeparator" w:id="0">
    <w:p xmlns:wp14="http://schemas.microsoft.com/office/word/2010/wordml" w:rsidR="005F2D05" w:rsidP="003D7DEF" w:rsidRDefault="005F2D05" w14:paraId="1F9680D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New-Baskerville-BoldA">
    <w:panose1 w:val="00000000000000000000"/>
    <w:charset w:val="BA"/>
    <w:family w:val="auto"/>
    <w:notTrueType/>
    <w:pitch w:val="default"/>
    <w:sig w:usb0="00000005" w:usb1="00000000" w:usb2="00000000" w:usb3="00000000" w:csb0="00000080"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New-Baskerville-RomanA">
    <w:panose1 w:val="00000000000000000000"/>
    <w:charset w:val="BA"/>
    <w:family w:val="auto"/>
    <w:notTrueType/>
    <w:pitch w:val="default"/>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02590A" w:rsidR="00CE4799" w:rsidP="00891C08" w:rsidRDefault="00CE4799" w14:paraId="227762A4" wp14:textId="77777777" wp14:noSpellErr="1">
    <w:pPr>
      <w:pStyle w:val="Jalus"/>
      <w:jc w:val="right"/>
      <w:rPr>
        <w:rFonts w:ascii="Verdana" w:hAnsi="Verdana"/>
        <w:i/>
        <w:color w:val="000080"/>
        <w:sz w:val="18"/>
        <w:szCs w:val="18"/>
      </w:rPr>
    </w:pPr>
    <w:r w:rsidRPr="6B867F9A">
      <w:rPr>
        <w:rStyle w:val="Lehekljenumber"/>
        <w:rFonts w:ascii="Verdana" w:hAnsi="Verdana" w:eastAsia="Verdana" w:cs="Verdana"/>
        <w:i w:val="1"/>
        <w:iCs w:val="1"/>
        <w:noProof/>
        <w:color w:val="000080"/>
        <w:sz w:val="18"/>
        <w:szCs w:val="18"/>
      </w:rPr>
      <w:fldChar w:fldCharType="begin"/>
    </w:r>
    <w:r w:rsidRPr="6B867F9A">
      <w:rPr>
        <w:rStyle w:val="Lehekljenumber"/>
        <w:rFonts w:ascii="Verdana" w:hAnsi="Verdana" w:eastAsia="Verdana" w:cs="Verdana"/>
        <w:i w:val="1"/>
        <w:iCs w:val="1"/>
        <w:noProof/>
        <w:color w:val="000080"/>
        <w:sz w:val="18"/>
        <w:szCs w:val="18"/>
      </w:rPr>
      <w:instrText xml:space="preserve"> PAGE </w:instrText>
    </w:r>
    <w:r w:rsidRPr="6B867F9A">
      <w:rPr>
        <w:rStyle w:val="Lehekljenumber"/>
        <w:rFonts w:ascii="Verdana" w:hAnsi="Verdana" w:eastAsia="Verdana" w:cs="Verdana"/>
        <w:i w:val="1"/>
        <w:iCs w:val="1"/>
        <w:noProof/>
        <w:color w:val="000080"/>
        <w:sz w:val="18"/>
        <w:szCs w:val="18"/>
      </w:rPr>
      <w:fldChar w:fldCharType="separate"/>
    </w:r>
    <w:r w:rsidRPr="6B867F9A" w:rsidR="6B867F9A">
      <w:rPr>
        <w:rStyle w:val="Lehekljenumber"/>
        <w:rFonts w:ascii="Verdana" w:hAnsi="Verdana" w:eastAsia="Verdana" w:cs="Verdana"/>
        <w:i w:val="1"/>
        <w:iCs w:val="1"/>
        <w:noProof/>
        <w:color w:val="000080"/>
        <w:sz w:val="18"/>
        <w:szCs w:val="18"/>
      </w:rPr>
      <w:t>2</w:t>
    </w:r>
    <w:r w:rsidRPr="6B867F9A">
      <w:rPr>
        <w:rStyle w:val="Lehekljenumber"/>
        <w:rFonts w:ascii="Verdana" w:hAnsi="Verdana" w:eastAsia="Verdana" w:cs="Verdana"/>
        <w:i w:val="1"/>
        <w:iCs w:val="1"/>
        <w:noProof/>
        <w:color w:val="000080"/>
        <w:sz w:val="18"/>
        <w:szCs w:val="18"/>
      </w:rPr>
      <w:fldChar w:fldCharType="end"/>
    </w:r>
    <w:r w:rsidRPr="6B867F9A" w:rsidR="6B867F9A">
      <w:rPr>
        <w:rStyle w:val="Lehekljenumber"/>
        <w:rFonts w:ascii="Verdana" w:hAnsi="Verdana" w:eastAsia="Verdana" w:cs="Verdana"/>
        <w:i w:val="1"/>
        <w:iCs w:val="1"/>
        <w:color w:val="000080"/>
        <w:sz w:val="18"/>
        <w:szCs w:val="18"/>
      </w:rPr>
      <w:t>/</w:t>
    </w:r>
    <w:r w:rsidRPr="6B867F9A">
      <w:rPr>
        <w:rStyle w:val="Lehekljenumber"/>
        <w:rFonts w:ascii="Verdana" w:hAnsi="Verdana" w:eastAsia="Verdana" w:cs="Verdana"/>
        <w:i w:val="1"/>
        <w:iCs w:val="1"/>
        <w:noProof/>
        <w:color w:val="000080"/>
        <w:sz w:val="18"/>
        <w:szCs w:val="18"/>
      </w:rPr>
      <w:fldChar w:fldCharType="begin"/>
    </w:r>
    <w:r w:rsidRPr="6B867F9A">
      <w:rPr>
        <w:rStyle w:val="Lehekljenumber"/>
        <w:rFonts w:ascii="Verdana" w:hAnsi="Verdana" w:eastAsia="Verdana" w:cs="Verdana"/>
        <w:i w:val="1"/>
        <w:iCs w:val="1"/>
        <w:noProof/>
        <w:color w:val="000080"/>
        <w:sz w:val="18"/>
        <w:szCs w:val="18"/>
      </w:rPr>
      <w:instrText xml:space="preserve"> NUMPAGES </w:instrText>
    </w:r>
    <w:r w:rsidRPr="6B867F9A">
      <w:rPr>
        <w:rStyle w:val="Lehekljenumber"/>
        <w:rFonts w:ascii="Verdana" w:hAnsi="Verdana" w:eastAsia="Verdana" w:cs="Verdana"/>
        <w:i w:val="1"/>
        <w:iCs w:val="1"/>
        <w:noProof/>
        <w:color w:val="000080"/>
        <w:sz w:val="18"/>
        <w:szCs w:val="18"/>
      </w:rPr>
      <w:fldChar w:fldCharType="separate"/>
    </w:r>
    <w:r w:rsidRPr="6B867F9A" w:rsidR="6B867F9A">
      <w:rPr>
        <w:rStyle w:val="Lehekljenumber"/>
        <w:rFonts w:ascii="Verdana" w:hAnsi="Verdana" w:eastAsia="Verdana" w:cs="Verdana"/>
        <w:i w:val="1"/>
        <w:iCs w:val="1"/>
        <w:noProof/>
        <w:color w:val="000080"/>
        <w:sz w:val="18"/>
        <w:szCs w:val="18"/>
      </w:rPr>
      <w:t>2</w:t>
    </w:r>
    <w:r w:rsidRPr="6B867F9A">
      <w:rPr>
        <w:rStyle w:val="Lehekljenumber"/>
        <w:rFonts w:ascii="Verdana" w:hAnsi="Verdana" w:eastAsia="Verdana" w:cs="Verdana"/>
        <w:i w:val="1"/>
        <w:iCs w:val="1"/>
        <w:noProof/>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F2D05" w:rsidP="003D7DEF" w:rsidRDefault="005F2D05" w14:paraId="329BC6F6" wp14:textId="77777777">
      <w:r>
        <w:separator/>
      </w:r>
    </w:p>
  </w:footnote>
  <w:footnote w:type="continuationSeparator" w:id="0">
    <w:p xmlns:wp14="http://schemas.microsoft.com/office/word/2010/wordml" w:rsidR="005F2D05" w:rsidP="003D7DEF" w:rsidRDefault="005F2D05" w14:paraId="75A405B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02590A" w:rsidR="00CE4799" w:rsidP="00891C08" w:rsidRDefault="00CE4799" w14:paraId="5EB04411" wp14:textId="77777777">
    <w:pPr>
      <w:pStyle w:val="Pis"/>
      <w:jc w:val="right"/>
      <w:rPr>
        <w:rFonts w:ascii="Verdana" w:hAnsi="Verdana"/>
        <w:i/>
        <w:color w:val="000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A97024" w:rsidRDefault="00A97024" w14:paraId="3ED738DF" wp14:textId="77777777">
    <w:pPr>
      <w:pStyle w:val="Pis"/>
    </w:pPr>
    <w:r w:rsidR="6B867F9A">
      <w:rPr/>
      <w:t>Soovituste koostamiseks kokkuvõte</w:t>
    </w:r>
    <w:r w:rsidR="6B867F9A">
      <w:rPr/>
      <w:t xml:space="preserve"> - </w:t>
    </w:r>
    <w:proofErr w:type="spellStart"/>
    <w:r w:rsidR="6B867F9A">
      <w:rPr/>
      <w:t>soKo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A5A7D"/>
    <w:multiLevelType w:val="hybridMultilevel"/>
    <w:tmpl w:val="7B9223C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65053D9C"/>
    <w:multiLevelType w:val="hybridMultilevel"/>
    <w:tmpl w:val="E662F016"/>
    <w:lvl w:ilvl="0" w:tplc="E42CFDA0">
      <w:start w:val="3"/>
      <w:numFmt w:val="bullet"/>
      <w:lvlText w:val="-"/>
      <w:lvlJc w:val="left"/>
      <w:pPr>
        <w:tabs>
          <w:tab w:val="num" w:pos="360"/>
        </w:tabs>
        <w:ind w:left="360" w:hanging="360"/>
      </w:pPr>
      <w:rPr>
        <w:rFonts w:hint="default" w:ascii="Verdana" w:hAnsi="Verdana" w:eastAsia="New-Baskerville-BoldA" w:cs="AdvPSSAB-R"/>
      </w:rPr>
    </w:lvl>
    <w:lvl w:ilvl="1" w:tplc="04250003" w:tentative="1">
      <w:start w:val="1"/>
      <w:numFmt w:val="bullet"/>
      <w:lvlText w:val="o"/>
      <w:lvlJc w:val="left"/>
      <w:pPr>
        <w:tabs>
          <w:tab w:val="num" w:pos="1080"/>
        </w:tabs>
        <w:ind w:left="1080" w:hanging="360"/>
      </w:pPr>
      <w:rPr>
        <w:rFonts w:hint="default" w:ascii="Courier New" w:hAnsi="Courier New" w:cs="Courier New"/>
      </w:rPr>
    </w:lvl>
    <w:lvl w:ilvl="2" w:tplc="04250005" w:tentative="1">
      <w:start w:val="1"/>
      <w:numFmt w:val="bullet"/>
      <w:lvlText w:val=""/>
      <w:lvlJc w:val="left"/>
      <w:pPr>
        <w:tabs>
          <w:tab w:val="num" w:pos="1800"/>
        </w:tabs>
        <w:ind w:left="1800" w:hanging="360"/>
      </w:pPr>
      <w:rPr>
        <w:rFonts w:hint="default" w:ascii="Wingdings" w:hAnsi="Wingdings"/>
      </w:rPr>
    </w:lvl>
    <w:lvl w:ilvl="3" w:tplc="04250001" w:tentative="1">
      <w:start w:val="1"/>
      <w:numFmt w:val="bullet"/>
      <w:lvlText w:val=""/>
      <w:lvlJc w:val="left"/>
      <w:pPr>
        <w:tabs>
          <w:tab w:val="num" w:pos="2520"/>
        </w:tabs>
        <w:ind w:left="2520" w:hanging="360"/>
      </w:pPr>
      <w:rPr>
        <w:rFonts w:hint="default" w:ascii="Symbol" w:hAnsi="Symbol"/>
      </w:rPr>
    </w:lvl>
    <w:lvl w:ilvl="4" w:tplc="04250003" w:tentative="1">
      <w:start w:val="1"/>
      <w:numFmt w:val="bullet"/>
      <w:lvlText w:val="o"/>
      <w:lvlJc w:val="left"/>
      <w:pPr>
        <w:tabs>
          <w:tab w:val="num" w:pos="3240"/>
        </w:tabs>
        <w:ind w:left="3240" w:hanging="360"/>
      </w:pPr>
      <w:rPr>
        <w:rFonts w:hint="default" w:ascii="Courier New" w:hAnsi="Courier New" w:cs="Courier New"/>
      </w:rPr>
    </w:lvl>
    <w:lvl w:ilvl="5" w:tplc="04250005" w:tentative="1">
      <w:start w:val="1"/>
      <w:numFmt w:val="bullet"/>
      <w:lvlText w:val=""/>
      <w:lvlJc w:val="left"/>
      <w:pPr>
        <w:tabs>
          <w:tab w:val="num" w:pos="3960"/>
        </w:tabs>
        <w:ind w:left="3960" w:hanging="360"/>
      </w:pPr>
      <w:rPr>
        <w:rFonts w:hint="default" w:ascii="Wingdings" w:hAnsi="Wingdings"/>
      </w:rPr>
    </w:lvl>
    <w:lvl w:ilvl="6" w:tplc="04250001" w:tentative="1">
      <w:start w:val="1"/>
      <w:numFmt w:val="bullet"/>
      <w:lvlText w:val=""/>
      <w:lvlJc w:val="left"/>
      <w:pPr>
        <w:tabs>
          <w:tab w:val="num" w:pos="4680"/>
        </w:tabs>
        <w:ind w:left="4680" w:hanging="360"/>
      </w:pPr>
      <w:rPr>
        <w:rFonts w:hint="default" w:ascii="Symbol" w:hAnsi="Symbol"/>
      </w:rPr>
    </w:lvl>
    <w:lvl w:ilvl="7" w:tplc="04250003" w:tentative="1">
      <w:start w:val="1"/>
      <w:numFmt w:val="bullet"/>
      <w:lvlText w:val="o"/>
      <w:lvlJc w:val="left"/>
      <w:pPr>
        <w:tabs>
          <w:tab w:val="num" w:pos="5400"/>
        </w:tabs>
        <w:ind w:left="5400" w:hanging="360"/>
      </w:pPr>
      <w:rPr>
        <w:rFonts w:hint="default" w:ascii="Courier New" w:hAnsi="Courier New" w:cs="Courier New"/>
      </w:rPr>
    </w:lvl>
    <w:lvl w:ilvl="8" w:tplc="0425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75271D55"/>
    <w:multiLevelType w:val="hybridMultilevel"/>
    <w:tmpl w:val="E1F06A0E"/>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D4"/>
    <w:rsid w:val="00000097"/>
    <w:rsid w:val="0000060E"/>
    <w:rsid w:val="00000BF8"/>
    <w:rsid w:val="00000FA7"/>
    <w:rsid w:val="000016B9"/>
    <w:rsid w:val="00001C52"/>
    <w:rsid w:val="00001CCE"/>
    <w:rsid w:val="00002146"/>
    <w:rsid w:val="00002273"/>
    <w:rsid w:val="00003415"/>
    <w:rsid w:val="00003BB1"/>
    <w:rsid w:val="00005947"/>
    <w:rsid w:val="000059B2"/>
    <w:rsid w:val="00006685"/>
    <w:rsid w:val="0000743C"/>
    <w:rsid w:val="0000751E"/>
    <w:rsid w:val="00007FA9"/>
    <w:rsid w:val="00010083"/>
    <w:rsid w:val="0001121A"/>
    <w:rsid w:val="00011A30"/>
    <w:rsid w:val="00012BC6"/>
    <w:rsid w:val="000135ED"/>
    <w:rsid w:val="00014B22"/>
    <w:rsid w:val="00014BB0"/>
    <w:rsid w:val="00015D0F"/>
    <w:rsid w:val="0001666D"/>
    <w:rsid w:val="0001777F"/>
    <w:rsid w:val="00017EA2"/>
    <w:rsid w:val="0002234B"/>
    <w:rsid w:val="0002331C"/>
    <w:rsid w:val="00023384"/>
    <w:rsid w:val="000241F7"/>
    <w:rsid w:val="0002432C"/>
    <w:rsid w:val="0002452F"/>
    <w:rsid w:val="0002590A"/>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3633"/>
    <w:rsid w:val="00043973"/>
    <w:rsid w:val="00043BA6"/>
    <w:rsid w:val="00043C57"/>
    <w:rsid w:val="00045208"/>
    <w:rsid w:val="000463B8"/>
    <w:rsid w:val="00046AC5"/>
    <w:rsid w:val="00046B43"/>
    <w:rsid w:val="00046EF3"/>
    <w:rsid w:val="00046F86"/>
    <w:rsid w:val="000472DC"/>
    <w:rsid w:val="00047F39"/>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77A2A"/>
    <w:rsid w:val="00080342"/>
    <w:rsid w:val="00080F3B"/>
    <w:rsid w:val="000813EF"/>
    <w:rsid w:val="00081A61"/>
    <w:rsid w:val="00082266"/>
    <w:rsid w:val="00082672"/>
    <w:rsid w:val="00082A2D"/>
    <w:rsid w:val="00082BDE"/>
    <w:rsid w:val="000832D6"/>
    <w:rsid w:val="00083A7E"/>
    <w:rsid w:val="00083DB4"/>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5A89"/>
    <w:rsid w:val="00095FD2"/>
    <w:rsid w:val="00096861"/>
    <w:rsid w:val="00096E93"/>
    <w:rsid w:val="00096F18"/>
    <w:rsid w:val="00096F89"/>
    <w:rsid w:val="000A0F3E"/>
    <w:rsid w:val="000A0FBC"/>
    <w:rsid w:val="000A19D7"/>
    <w:rsid w:val="000A27D3"/>
    <w:rsid w:val="000A369A"/>
    <w:rsid w:val="000A41E5"/>
    <w:rsid w:val="000A4447"/>
    <w:rsid w:val="000A5AE5"/>
    <w:rsid w:val="000A5D2A"/>
    <w:rsid w:val="000A638C"/>
    <w:rsid w:val="000A692C"/>
    <w:rsid w:val="000A7B10"/>
    <w:rsid w:val="000A7D46"/>
    <w:rsid w:val="000B0705"/>
    <w:rsid w:val="000B07C0"/>
    <w:rsid w:val="000B0B20"/>
    <w:rsid w:val="000B1172"/>
    <w:rsid w:val="000B2511"/>
    <w:rsid w:val="000B25A2"/>
    <w:rsid w:val="000B297D"/>
    <w:rsid w:val="000B2D59"/>
    <w:rsid w:val="000B3A63"/>
    <w:rsid w:val="000B3F52"/>
    <w:rsid w:val="000B3F98"/>
    <w:rsid w:val="000B457C"/>
    <w:rsid w:val="000B4C92"/>
    <w:rsid w:val="000B5228"/>
    <w:rsid w:val="000B576F"/>
    <w:rsid w:val="000B6E56"/>
    <w:rsid w:val="000B74F4"/>
    <w:rsid w:val="000C04ED"/>
    <w:rsid w:val="000C174B"/>
    <w:rsid w:val="000C1A39"/>
    <w:rsid w:val="000C1A80"/>
    <w:rsid w:val="000C2276"/>
    <w:rsid w:val="000C227C"/>
    <w:rsid w:val="000C32B5"/>
    <w:rsid w:val="000C4235"/>
    <w:rsid w:val="000C431A"/>
    <w:rsid w:val="000C51F1"/>
    <w:rsid w:val="000C5D52"/>
    <w:rsid w:val="000C7B7A"/>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3AD"/>
    <w:rsid w:val="001343D0"/>
    <w:rsid w:val="00134EFF"/>
    <w:rsid w:val="0013545D"/>
    <w:rsid w:val="00136991"/>
    <w:rsid w:val="00136DD4"/>
    <w:rsid w:val="00141327"/>
    <w:rsid w:val="0014137E"/>
    <w:rsid w:val="00141671"/>
    <w:rsid w:val="0014260B"/>
    <w:rsid w:val="0014373A"/>
    <w:rsid w:val="00144109"/>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37B"/>
    <w:rsid w:val="00153BC0"/>
    <w:rsid w:val="001541CD"/>
    <w:rsid w:val="00154241"/>
    <w:rsid w:val="00154576"/>
    <w:rsid w:val="00154E7F"/>
    <w:rsid w:val="001550AD"/>
    <w:rsid w:val="00155EEC"/>
    <w:rsid w:val="00156DA9"/>
    <w:rsid w:val="00156F80"/>
    <w:rsid w:val="00157454"/>
    <w:rsid w:val="00157B40"/>
    <w:rsid w:val="00157C43"/>
    <w:rsid w:val="001606A8"/>
    <w:rsid w:val="00160C48"/>
    <w:rsid w:val="001614BF"/>
    <w:rsid w:val="0016191C"/>
    <w:rsid w:val="00162FEF"/>
    <w:rsid w:val="00163701"/>
    <w:rsid w:val="001639A1"/>
    <w:rsid w:val="00164634"/>
    <w:rsid w:val="001648F0"/>
    <w:rsid w:val="00164C33"/>
    <w:rsid w:val="00164EB4"/>
    <w:rsid w:val="001650C8"/>
    <w:rsid w:val="00165A4E"/>
    <w:rsid w:val="001664AD"/>
    <w:rsid w:val="00166E2B"/>
    <w:rsid w:val="0016732C"/>
    <w:rsid w:val="001675E0"/>
    <w:rsid w:val="00170CD3"/>
    <w:rsid w:val="00171532"/>
    <w:rsid w:val="00171633"/>
    <w:rsid w:val="001719C5"/>
    <w:rsid w:val="00171E18"/>
    <w:rsid w:val="00172AC8"/>
    <w:rsid w:val="00172EFA"/>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0F9E"/>
    <w:rsid w:val="001912C2"/>
    <w:rsid w:val="001913A8"/>
    <w:rsid w:val="00191F88"/>
    <w:rsid w:val="001926E8"/>
    <w:rsid w:val="00192E6D"/>
    <w:rsid w:val="00194358"/>
    <w:rsid w:val="00194589"/>
    <w:rsid w:val="001947D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3323"/>
    <w:rsid w:val="00203376"/>
    <w:rsid w:val="00203A0F"/>
    <w:rsid w:val="00204A47"/>
    <w:rsid w:val="00204CFC"/>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FB1"/>
    <w:rsid w:val="002158FE"/>
    <w:rsid w:val="00215AD4"/>
    <w:rsid w:val="00216FFE"/>
    <w:rsid w:val="0021736A"/>
    <w:rsid w:val="00217FEC"/>
    <w:rsid w:val="00220767"/>
    <w:rsid w:val="002211FC"/>
    <w:rsid w:val="00222470"/>
    <w:rsid w:val="002228B6"/>
    <w:rsid w:val="00222BE3"/>
    <w:rsid w:val="00222CCB"/>
    <w:rsid w:val="00222F3E"/>
    <w:rsid w:val="0022391C"/>
    <w:rsid w:val="00224CA5"/>
    <w:rsid w:val="002257F2"/>
    <w:rsid w:val="00225DF5"/>
    <w:rsid w:val="00226099"/>
    <w:rsid w:val="002262A4"/>
    <w:rsid w:val="00226A21"/>
    <w:rsid w:val="00226AD5"/>
    <w:rsid w:val="00226F39"/>
    <w:rsid w:val="0022705F"/>
    <w:rsid w:val="00227611"/>
    <w:rsid w:val="00227E1B"/>
    <w:rsid w:val="00230815"/>
    <w:rsid w:val="00231314"/>
    <w:rsid w:val="002314FA"/>
    <w:rsid w:val="002317B2"/>
    <w:rsid w:val="00231A16"/>
    <w:rsid w:val="00231AA0"/>
    <w:rsid w:val="00231C49"/>
    <w:rsid w:val="002329FD"/>
    <w:rsid w:val="00232C15"/>
    <w:rsid w:val="00232E7D"/>
    <w:rsid w:val="00233087"/>
    <w:rsid w:val="002331A4"/>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280E"/>
    <w:rsid w:val="00253250"/>
    <w:rsid w:val="00253E19"/>
    <w:rsid w:val="00253EF3"/>
    <w:rsid w:val="00253F7A"/>
    <w:rsid w:val="002541F9"/>
    <w:rsid w:val="002548FB"/>
    <w:rsid w:val="00255397"/>
    <w:rsid w:val="00255A1C"/>
    <w:rsid w:val="00255A8A"/>
    <w:rsid w:val="00255C46"/>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13E"/>
    <w:rsid w:val="002A52B1"/>
    <w:rsid w:val="002A6880"/>
    <w:rsid w:val="002A73F6"/>
    <w:rsid w:val="002A774D"/>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98"/>
    <w:rsid w:val="002D0F7E"/>
    <w:rsid w:val="002D1884"/>
    <w:rsid w:val="002D2037"/>
    <w:rsid w:val="002D300E"/>
    <w:rsid w:val="002D3373"/>
    <w:rsid w:val="002D50EB"/>
    <w:rsid w:val="002D5A86"/>
    <w:rsid w:val="002D5B8E"/>
    <w:rsid w:val="002D65F1"/>
    <w:rsid w:val="002D67F4"/>
    <w:rsid w:val="002D680F"/>
    <w:rsid w:val="002D6EA8"/>
    <w:rsid w:val="002D7481"/>
    <w:rsid w:val="002D76EF"/>
    <w:rsid w:val="002D7DFB"/>
    <w:rsid w:val="002E1053"/>
    <w:rsid w:val="002E1326"/>
    <w:rsid w:val="002E1F3F"/>
    <w:rsid w:val="002E2733"/>
    <w:rsid w:val="002E39C4"/>
    <w:rsid w:val="002E580F"/>
    <w:rsid w:val="002E5FFC"/>
    <w:rsid w:val="002E69E2"/>
    <w:rsid w:val="002E7706"/>
    <w:rsid w:val="002F12D2"/>
    <w:rsid w:val="002F1CC1"/>
    <w:rsid w:val="002F1DB7"/>
    <w:rsid w:val="002F288D"/>
    <w:rsid w:val="002F2E78"/>
    <w:rsid w:val="002F3BAB"/>
    <w:rsid w:val="002F4488"/>
    <w:rsid w:val="002F5009"/>
    <w:rsid w:val="002F55AD"/>
    <w:rsid w:val="002F5AA6"/>
    <w:rsid w:val="002F5DD4"/>
    <w:rsid w:val="002F6411"/>
    <w:rsid w:val="002F64A7"/>
    <w:rsid w:val="002F6F90"/>
    <w:rsid w:val="002F735B"/>
    <w:rsid w:val="002F7F7A"/>
    <w:rsid w:val="003001BE"/>
    <w:rsid w:val="00300454"/>
    <w:rsid w:val="00300595"/>
    <w:rsid w:val="00300A4A"/>
    <w:rsid w:val="00300CFF"/>
    <w:rsid w:val="0030153B"/>
    <w:rsid w:val="00301542"/>
    <w:rsid w:val="003017AC"/>
    <w:rsid w:val="003018A4"/>
    <w:rsid w:val="00301BF1"/>
    <w:rsid w:val="00301F37"/>
    <w:rsid w:val="00302037"/>
    <w:rsid w:val="003024FE"/>
    <w:rsid w:val="003025C7"/>
    <w:rsid w:val="0030330B"/>
    <w:rsid w:val="00303959"/>
    <w:rsid w:val="003039F7"/>
    <w:rsid w:val="00303B17"/>
    <w:rsid w:val="00303CED"/>
    <w:rsid w:val="00303D8E"/>
    <w:rsid w:val="0030405F"/>
    <w:rsid w:val="00304408"/>
    <w:rsid w:val="00304B65"/>
    <w:rsid w:val="0030546E"/>
    <w:rsid w:val="00305592"/>
    <w:rsid w:val="003078FF"/>
    <w:rsid w:val="003079F3"/>
    <w:rsid w:val="003106F1"/>
    <w:rsid w:val="0031071A"/>
    <w:rsid w:val="0031077D"/>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11FC"/>
    <w:rsid w:val="003220DA"/>
    <w:rsid w:val="003221C7"/>
    <w:rsid w:val="003228AA"/>
    <w:rsid w:val="00324819"/>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6DE"/>
    <w:rsid w:val="003739D9"/>
    <w:rsid w:val="00373B11"/>
    <w:rsid w:val="00373CB7"/>
    <w:rsid w:val="003740A1"/>
    <w:rsid w:val="00374FB2"/>
    <w:rsid w:val="003751E0"/>
    <w:rsid w:val="00375CD4"/>
    <w:rsid w:val="00376A1E"/>
    <w:rsid w:val="00377A70"/>
    <w:rsid w:val="00380DBE"/>
    <w:rsid w:val="00380F03"/>
    <w:rsid w:val="00381414"/>
    <w:rsid w:val="003827F4"/>
    <w:rsid w:val="00382A28"/>
    <w:rsid w:val="003844DA"/>
    <w:rsid w:val="00384A54"/>
    <w:rsid w:val="00385243"/>
    <w:rsid w:val="00385C51"/>
    <w:rsid w:val="003860B9"/>
    <w:rsid w:val="00387029"/>
    <w:rsid w:val="0038727B"/>
    <w:rsid w:val="00387AF2"/>
    <w:rsid w:val="00390D93"/>
    <w:rsid w:val="00391810"/>
    <w:rsid w:val="003919A8"/>
    <w:rsid w:val="00391DB9"/>
    <w:rsid w:val="003938F5"/>
    <w:rsid w:val="00393C78"/>
    <w:rsid w:val="00393EA1"/>
    <w:rsid w:val="0039410B"/>
    <w:rsid w:val="003958F1"/>
    <w:rsid w:val="00396476"/>
    <w:rsid w:val="00396C78"/>
    <w:rsid w:val="00397325"/>
    <w:rsid w:val="00397511"/>
    <w:rsid w:val="00397906"/>
    <w:rsid w:val="00397AD0"/>
    <w:rsid w:val="003A028D"/>
    <w:rsid w:val="003A0773"/>
    <w:rsid w:val="003A1967"/>
    <w:rsid w:val="003A2303"/>
    <w:rsid w:val="003A235C"/>
    <w:rsid w:val="003A2B1C"/>
    <w:rsid w:val="003A3034"/>
    <w:rsid w:val="003A32BD"/>
    <w:rsid w:val="003A3CFD"/>
    <w:rsid w:val="003A4FDD"/>
    <w:rsid w:val="003A552E"/>
    <w:rsid w:val="003A5CFA"/>
    <w:rsid w:val="003A7123"/>
    <w:rsid w:val="003A76B3"/>
    <w:rsid w:val="003A7C2B"/>
    <w:rsid w:val="003B004B"/>
    <w:rsid w:val="003B0EC1"/>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F59"/>
    <w:rsid w:val="003C5F93"/>
    <w:rsid w:val="003C6AFF"/>
    <w:rsid w:val="003C77C2"/>
    <w:rsid w:val="003C7959"/>
    <w:rsid w:val="003D00C5"/>
    <w:rsid w:val="003D04A7"/>
    <w:rsid w:val="003D04EE"/>
    <w:rsid w:val="003D0B36"/>
    <w:rsid w:val="003D0DD0"/>
    <w:rsid w:val="003D10F1"/>
    <w:rsid w:val="003D14DC"/>
    <w:rsid w:val="003D1EC9"/>
    <w:rsid w:val="003D480C"/>
    <w:rsid w:val="003D527E"/>
    <w:rsid w:val="003D52AA"/>
    <w:rsid w:val="003D5425"/>
    <w:rsid w:val="003D56FF"/>
    <w:rsid w:val="003D6B3C"/>
    <w:rsid w:val="003D70F8"/>
    <w:rsid w:val="003D7704"/>
    <w:rsid w:val="003D7DEF"/>
    <w:rsid w:val="003D7F53"/>
    <w:rsid w:val="003E0296"/>
    <w:rsid w:val="003E0698"/>
    <w:rsid w:val="003E0FEA"/>
    <w:rsid w:val="003E1940"/>
    <w:rsid w:val="003E1B04"/>
    <w:rsid w:val="003E1DF0"/>
    <w:rsid w:val="003E2A89"/>
    <w:rsid w:val="003E2CB4"/>
    <w:rsid w:val="003E2F6C"/>
    <w:rsid w:val="003E3CF2"/>
    <w:rsid w:val="003E3D70"/>
    <w:rsid w:val="003E4983"/>
    <w:rsid w:val="003E49AC"/>
    <w:rsid w:val="003E4E38"/>
    <w:rsid w:val="003E5D0F"/>
    <w:rsid w:val="003E675F"/>
    <w:rsid w:val="003E6AA1"/>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26F"/>
    <w:rsid w:val="00401B4B"/>
    <w:rsid w:val="00401BB6"/>
    <w:rsid w:val="0040228C"/>
    <w:rsid w:val="004022B2"/>
    <w:rsid w:val="004024CA"/>
    <w:rsid w:val="004025F9"/>
    <w:rsid w:val="00403C2A"/>
    <w:rsid w:val="00403E90"/>
    <w:rsid w:val="00404CCF"/>
    <w:rsid w:val="00405169"/>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17164"/>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2CD4"/>
    <w:rsid w:val="00433032"/>
    <w:rsid w:val="004338B4"/>
    <w:rsid w:val="004343E0"/>
    <w:rsid w:val="004344CA"/>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51F7"/>
    <w:rsid w:val="0044523E"/>
    <w:rsid w:val="0044599A"/>
    <w:rsid w:val="00445CA9"/>
    <w:rsid w:val="004469A6"/>
    <w:rsid w:val="00446FD5"/>
    <w:rsid w:val="004472EB"/>
    <w:rsid w:val="004503E9"/>
    <w:rsid w:val="004509FA"/>
    <w:rsid w:val="00452078"/>
    <w:rsid w:val="004523DA"/>
    <w:rsid w:val="00453500"/>
    <w:rsid w:val="00453FB2"/>
    <w:rsid w:val="0045444E"/>
    <w:rsid w:val="004546F6"/>
    <w:rsid w:val="00454880"/>
    <w:rsid w:val="00455612"/>
    <w:rsid w:val="004569C3"/>
    <w:rsid w:val="00456F83"/>
    <w:rsid w:val="0045796B"/>
    <w:rsid w:val="00460379"/>
    <w:rsid w:val="0046050F"/>
    <w:rsid w:val="00460642"/>
    <w:rsid w:val="0046126A"/>
    <w:rsid w:val="00461771"/>
    <w:rsid w:val="00461ADA"/>
    <w:rsid w:val="00462A17"/>
    <w:rsid w:val="004639C8"/>
    <w:rsid w:val="00463D74"/>
    <w:rsid w:val="00463DF8"/>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7D8"/>
    <w:rsid w:val="00480B40"/>
    <w:rsid w:val="00482363"/>
    <w:rsid w:val="0048258F"/>
    <w:rsid w:val="00482742"/>
    <w:rsid w:val="00482F29"/>
    <w:rsid w:val="00483E83"/>
    <w:rsid w:val="004848E6"/>
    <w:rsid w:val="0048492A"/>
    <w:rsid w:val="00485321"/>
    <w:rsid w:val="00485A0F"/>
    <w:rsid w:val="00485C5B"/>
    <w:rsid w:val="00485E94"/>
    <w:rsid w:val="00486223"/>
    <w:rsid w:val="0048737F"/>
    <w:rsid w:val="004875A3"/>
    <w:rsid w:val="0049057C"/>
    <w:rsid w:val="004907DA"/>
    <w:rsid w:val="004917D6"/>
    <w:rsid w:val="00491832"/>
    <w:rsid w:val="00491A58"/>
    <w:rsid w:val="0049208E"/>
    <w:rsid w:val="004932B6"/>
    <w:rsid w:val="00493FFA"/>
    <w:rsid w:val="004944C6"/>
    <w:rsid w:val="004948C9"/>
    <w:rsid w:val="00494EF9"/>
    <w:rsid w:val="00494FDF"/>
    <w:rsid w:val="00495054"/>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4F8"/>
    <w:rsid w:val="004B755D"/>
    <w:rsid w:val="004B7BA3"/>
    <w:rsid w:val="004B7C68"/>
    <w:rsid w:val="004C0A02"/>
    <w:rsid w:val="004C0F2F"/>
    <w:rsid w:val="004C12B8"/>
    <w:rsid w:val="004C1738"/>
    <w:rsid w:val="004C2146"/>
    <w:rsid w:val="004C2336"/>
    <w:rsid w:val="004C2532"/>
    <w:rsid w:val="004C2613"/>
    <w:rsid w:val="004C281F"/>
    <w:rsid w:val="004C3392"/>
    <w:rsid w:val="004C33AF"/>
    <w:rsid w:val="004C363F"/>
    <w:rsid w:val="004C3C6A"/>
    <w:rsid w:val="004C3D1E"/>
    <w:rsid w:val="004C3FC7"/>
    <w:rsid w:val="004C3FD1"/>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3347"/>
    <w:rsid w:val="004F3A75"/>
    <w:rsid w:val="004F3F23"/>
    <w:rsid w:val="004F4F99"/>
    <w:rsid w:val="004F50C9"/>
    <w:rsid w:val="004F5ECC"/>
    <w:rsid w:val="004F6795"/>
    <w:rsid w:val="004F6B1B"/>
    <w:rsid w:val="004F6C78"/>
    <w:rsid w:val="004F7C97"/>
    <w:rsid w:val="0050058F"/>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2236"/>
    <w:rsid w:val="0052225C"/>
    <w:rsid w:val="00522919"/>
    <w:rsid w:val="00522B32"/>
    <w:rsid w:val="00523606"/>
    <w:rsid w:val="00523A08"/>
    <w:rsid w:val="00523AAB"/>
    <w:rsid w:val="00523BAC"/>
    <w:rsid w:val="00524FED"/>
    <w:rsid w:val="005265D8"/>
    <w:rsid w:val="0052687A"/>
    <w:rsid w:val="00526B53"/>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977"/>
    <w:rsid w:val="00566A60"/>
    <w:rsid w:val="00566AC9"/>
    <w:rsid w:val="00570A20"/>
    <w:rsid w:val="00570CD1"/>
    <w:rsid w:val="0057171A"/>
    <w:rsid w:val="00571AD0"/>
    <w:rsid w:val="00571B99"/>
    <w:rsid w:val="00571C2C"/>
    <w:rsid w:val="00572705"/>
    <w:rsid w:val="00572879"/>
    <w:rsid w:val="00573EF5"/>
    <w:rsid w:val="00574B07"/>
    <w:rsid w:val="005751CC"/>
    <w:rsid w:val="00575959"/>
    <w:rsid w:val="00576050"/>
    <w:rsid w:val="00576119"/>
    <w:rsid w:val="00580BBF"/>
    <w:rsid w:val="00581360"/>
    <w:rsid w:val="0058159B"/>
    <w:rsid w:val="00581A30"/>
    <w:rsid w:val="005820D1"/>
    <w:rsid w:val="005822DF"/>
    <w:rsid w:val="005827F3"/>
    <w:rsid w:val="005832F8"/>
    <w:rsid w:val="005841F3"/>
    <w:rsid w:val="00585A78"/>
    <w:rsid w:val="0058694B"/>
    <w:rsid w:val="00587F65"/>
    <w:rsid w:val="005910F9"/>
    <w:rsid w:val="00591736"/>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452D"/>
    <w:rsid w:val="005E49CD"/>
    <w:rsid w:val="005E61D9"/>
    <w:rsid w:val="005E6332"/>
    <w:rsid w:val="005E6A1D"/>
    <w:rsid w:val="005E7FBF"/>
    <w:rsid w:val="005F0140"/>
    <w:rsid w:val="005F0A0C"/>
    <w:rsid w:val="005F0B47"/>
    <w:rsid w:val="005F0B8A"/>
    <w:rsid w:val="005F1237"/>
    <w:rsid w:val="005F1C65"/>
    <w:rsid w:val="005F200F"/>
    <w:rsid w:val="005F2219"/>
    <w:rsid w:val="005F2474"/>
    <w:rsid w:val="005F2CA0"/>
    <w:rsid w:val="005F2D05"/>
    <w:rsid w:val="005F2FF1"/>
    <w:rsid w:val="005F3225"/>
    <w:rsid w:val="005F3BC7"/>
    <w:rsid w:val="005F4974"/>
    <w:rsid w:val="005F5628"/>
    <w:rsid w:val="005F6207"/>
    <w:rsid w:val="005F695F"/>
    <w:rsid w:val="005F6F7F"/>
    <w:rsid w:val="005F74F7"/>
    <w:rsid w:val="00600138"/>
    <w:rsid w:val="006003D9"/>
    <w:rsid w:val="00600561"/>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0A39"/>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523"/>
    <w:rsid w:val="00694FCB"/>
    <w:rsid w:val="00695596"/>
    <w:rsid w:val="006955F3"/>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DBC"/>
    <w:rsid w:val="006D3F6F"/>
    <w:rsid w:val="006D482A"/>
    <w:rsid w:val="006D4B9D"/>
    <w:rsid w:val="006D5C78"/>
    <w:rsid w:val="006D7602"/>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5E33"/>
    <w:rsid w:val="00746818"/>
    <w:rsid w:val="00746CC3"/>
    <w:rsid w:val="0075054E"/>
    <w:rsid w:val="00750A4E"/>
    <w:rsid w:val="007523E4"/>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F7"/>
    <w:rsid w:val="007825D0"/>
    <w:rsid w:val="00782D6F"/>
    <w:rsid w:val="007833DF"/>
    <w:rsid w:val="0078386D"/>
    <w:rsid w:val="00784B5D"/>
    <w:rsid w:val="00785873"/>
    <w:rsid w:val="007864FE"/>
    <w:rsid w:val="007867AB"/>
    <w:rsid w:val="00787636"/>
    <w:rsid w:val="00787DC9"/>
    <w:rsid w:val="00790235"/>
    <w:rsid w:val="007902EF"/>
    <w:rsid w:val="007907F7"/>
    <w:rsid w:val="00790BF2"/>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6E2D"/>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98F"/>
    <w:rsid w:val="00810EFE"/>
    <w:rsid w:val="0081182E"/>
    <w:rsid w:val="00812516"/>
    <w:rsid w:val="00813378"/>
    <w:rsid w:val="00813A68"/>
    <w:rsid w:val="00814E25"/>
    <w:rsid w:val="008153C9"/>
    <w:rsid w:val="0081597D"/>
    <w:rsid w:val="00816DB0"/>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30042"/>
    <w:rsid w:val="00830E88"/>
    <w:rsid w:val="00830F5A"/>
    <w:rsid w:val="008312BC"/>
    <w:rsid w:val="00831339"/>
    <w:rsid w:val="0083278F"/>
    <w:rsid w:val="008328E1"/>
    <w:rsid w:val="008334C7"/>
    <w:rsid w:val="008336D8"/>
    <w:rsid w:val="008338B3"/>
    <w:rsid w:val="00833AB1"/>
    <w:rsid w:val="00835826"/>
    <w:rsid w:val="0083597D"/>
    <w:rsid w:val="008359E5"/>
    <w:rsid w:val="00835F9D"/>
    <w:rsid w:val="008373D0"/>
    <w:rsid w:val="0083784C"/>
    <w:rsid w:val="00840EC0"/>
    <w:rsid w:val="0084135E"/>
    <w:rsid w:val="00842B17"/>
    <w:rsid w:val="00842ED1"/>
    <w:rsid w:val="00843140"/>
    <w:rsid w:val="00843379"/>
    <w:rsid w:val="0084437A"/>
    <w:rsid w:val="00844788"/>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BDE"/>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9EA"/>
    <w:rsid w:val="00883BA2"/>
    <w:rsid w:val="008847BF"/>
    <w:rsid w:val="00884955"/>
    <w:rsid w:val="00885128"/>
    <w:rsid w:val="0088515E"/>
    <w:rsid w:val="00885D52"/>
    <w:rsid w:val="008866E1"/>
    <w:rsid w:val="00887308"/>
    <w:rsid w:val="00887F8D"/>
    <w:rsid w:val="00890764"/>
    <w:rsid w:val="00890A02"/>
    <w:rsid w:val="00891703"/>
    <w:rsid w:val="0089194E"/>
    <w:rsid w:val="00891C08"/>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2141"/>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E4F"/>
    <w:rsid w:val="008E434F"/>
    <w:rsid w:val="008E44C5"/>
    <w:rsid w:val="008E529D"/>
    <w:rsid w:val="008E5B2C"/>
    <w:rsid w:val="008E5F7E"/>
    <w:rsid w:val="008E64A9"/>
    <w:rsid w:val="008E682D"/>
    <w:rsid w:val="008E7A26"/>
    <w:rsid w:val="008E7F55"/>
    <w:rsid w:val="008F08C1"/>
    <w:rsid w:val="008F09BE"/>
    <w:rsid w:val="008F0D99"/>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E38"/>
    <w:rsid w:val="00906238"/>
    <w:rsid w:val="00907000"/>
    <w:rsid w:val="009075BC"/>
    <w:rsid w:val="00907992"/>
    <w:rsid w:val="009107DA"/>
    <w:rsid w:val="00910ECF"/>
    <w:rsid w:val="009110D8"/>
    <w:rsid w:val="00911BF8"/>
    <w:rsid w:val="00911FB0"/>
    <w:rsid w:val="00912CC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768E"/>
    <w:rsid w:val="00987F19"/>
    <w:rsid w:val="00991F03"/>
    <w:rsid w:val="009947A7"/>
    <w:rsid w:val="00994C18"/>
    <w:rsid w:val="00994D88"/>
    <w:rsid w:val="00995782"/>
    <w:rsid w:val="00996B72"/>
    <w:rsid w:val="00997176"/>
    <w:rsid w:val="0099717A"/>
    <w:rsid w:val="00997336"/>
    <w:rsid w:val="00997924"/>
    <w:rsid w:val="00997EDA"/>
    <w:rsid w:val="009A04C0"/>
    <w:rsid w:val="009A065E"/>
    <w:rsid w:val="009A0E0F"/>
    <w:rsid w:val="009A1274"/>
    <w:rsid w:val="009A1E61"/>
    <w:rsid w:val="009A24C3"/>
    <w:rsid w:val="009A28AF"/>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E0351"/>
    <w:rsid w:val="009E05BE"/>
    <w:rsid w:val="009E2068"/>
    <w:rsid w:val="009E22BD"/>
    <w:rsid w:val="009E23B9"/>
    <w:rsid w:val="009E2459"/>
    <w:rsid w:val="009E27B1"/>
    <w:rsid w:val="009E292F"/>
    <w:rsid w:val="009E3720"/>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1193"/>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7BD2"/>
    <w:rsid w:val="00A5007F"/>
    <w:rsid w:val="00A50299"/>
    <w:rsid w:val="00A51B5F"/>
    <w:rsid w:val="00A51C76"/>
    <w:rsid w:val="00A51D16"/>
    <w:rsid w:val="00A52EC5"/>
    <w:rsid w:val="00A532B5"/>
    <w:rsid w:val="00A53CA9"/>
    <w:rsid w:val="00A54801"/>
    <w:rsid w:val="00A5534C"/>
    <w:rsid w:val="00A554F1"/>
    <w:rsid w:val="00A55F70"/>
    <w:rsid w:val="00A5639E"/>
    <w:rsid w:val="00A56518"/>
    <w:rsid w:val="00A57815"/>
    <w:rsid w:val="00A6076A"/>
    <w:rsid w:val="00A6108C"/>
    <w:rsid w:val="00A61A43"/>
    <w:rsid w:val="00A61B1E"/>
    <w:rsid w:val="00A6201F"/>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E9D"/>
    <w:rsid w:val="00A75FDA"/>
    <w:rsid w:val="00A76F1E"/>
    <w:rsid w:val="00A77383"/>
    <w:rsid w:val="00A7743F"/>
    <w:rsid w:val="00A81272"/>
    <w:rsid w:val="00A817AA"/>
    <w:rsid w:val="00A817B3"/>
    <w:rsid w:val="00A81AFD"/>
    <w:rsid w:val="00A81F7D"/>
    <w:rsid w:val="00A82C0A"/>
    <w:rsid w:val="00A83182"/>
    <w:rsid w:val="00A835FA"/>
    <w:rsid w:val="00A8409A"/>
    <w:rsid w:val="00A8445C"/>
    <w:rsid w:val="00A84689"/>
    <w:rsid w:val="00A86009"/>
    <w:rsid w:val="00A86431"/>
    <w:rsid w:val="00A869B5"/>
    <w:rsid w:val="00A86CE7"/>
    <w:rsid w:val="00A875E1"/>
    <w:rsid w:val="00A87A25"/>
    <w:rsid w:val="00A91375"/>
    <w:rsid w:val="00A917CD"/>
    <w:rsid w:val="00A91E40"/>
    <w:rsid w:val="00A91EF3"/>
    <w:rsid w:val="00A91FF3"/>
    <w:rsid w:val="00A92020"/>
    <w:rsid w:val="00A92AA5"/>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024"/>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1C81"/>
    <w:rsid w:val="00AC20EE"/>
    <w:rsid w:val="00AC2528"/>
    <w:rsid w:val="00AC28A1"/>
    <w:rsid w:val="00AC2E0B"/>
    <w:rsid w:val="00AC3BCF"/>
    <w:rsid w:val="00AC5848"/>
    <w:rsid w:val="00AC65EA"/>
    <w:rsid w:val="00AC696C"/>
    <w:rsid w:val="00AC6BE9"/>
    <w:rsid w:val="00AC6ECB"/>
    <w:rsid w:val="00AC7F48"/>
    <w:rsid w:val="00AD03CF"/>
    <w:rsid w:val="00AD0E75"/>
    <w:rsid w:val="00AD1066"/>
    <w:rsid w:val="00AD1BEE"/>
    <w:rsid w:val="00AD229F"/>
    <w:rsid w:val="00AD2BFA"/>
    <w:rsid w:val="00AD2CE3"/>
    <w:rsid w:val="00AD2F83"/>
    <w:rsid w:val="00AD30F0"/>
    <w:rsid w:val="00AD4AF5"/>
    <w:rsid w:val="00AD51E3"/>
    <w:rsid w:val="00AD5599"/>
    <w:rsid w:val="00AD73AF"/>
    <w:rsid w:val="00AE2020"/>
    <w:rsid w:val="00AE2326"/>
    <w:rsid w:val="00AE2FCE"/>
    <w:rsid w:val="00AE323A"/>
    <w:rsid w:val="00AE43D1"/>
    <w:rsid w:val="00AE4A0A"/>
    <w:rsid w:val="00AE57DE"/>
    <w:rsid w:val="00AE5BAB"/>
    <w:rsid w:val="00AE604E"/>
    <w:rsid w:val="00AE69BB"/>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432A"/>
    <w:rsid w:val="00B147AC"/>
    <w:rsid w:val="00B14DBE"/>
    <w:rsid w:val="00B14E2C"/>
    <w:rsid w:val="00B151EF"/>
    <w:rsid w:val="00B158D2"/>
    <w:rsid w:val="00B16BD4"/>
    <w:rsid w:val="00B1720B"/>
    <w:rsid w:val="00B172F4"/>
    <w:rsid w:val="00B20492"/>
    <w:rsid w:val="00B209AC"/>
    <w:rsid w:val="00B21D7B"/>
    <w:rsid w:val="00B21E84"/>
    <w:rsid w:val="00B22EE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639"/>
    <w:rsid w:val="00B927EE"/>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A3F"/>
    <w:rsid w:val="00BC0D9C"/>
    <w:rsid w:val="00BC1948"/>
    <w:rsid w:val="00BC2A3C"/>
    <w:rsid w:val="00BC3949"/>
    <w:rsid w:val="00BC4211"/>
    <w:rsid w:val="00BC42FC"/>
    <w:rsid w:val="00BC436B"/>
    <w:rsid w:val="00BC45B0"/>
    <w:rsid w:val="00BC5B0D"/>
    <w:rsid w:val="00BC601C"/>
    <w:rsid w:val="00BC6430"/>
    <w:rsid w:val="00BC6453"/>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556"/>
    <w:rsid w:val="00C010D9"/>
    <w:rsid w:val="00C0226F"/>
    <w:rsid w:val="00C0247A"/>
    <w:rsid w:val="00C03543"/>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33E"/>
    <w:rsid w:val="00C23577"/>
    <w:rsid w:val="00C24A11"/>
    <w:rsid w:val="00C2574D"/>
    <w:rsid w:val="00C25A24"/>
    <w:rsid w:val="00C2605F"/>
    <w:rsid w:val="00C27448"/>
    <w:rsid w:val="00C27BD7"/>
    <w:rsid w:val="00C3019F"/>
    <w:rsid w:val="00C309FD"/>
    <w:rsid w:val="00C32546"/>
    <w:rsid w:val="00C32D27"/>
    <w:rsid w:val="00C3326D"/>
    <w:rsid w:val="00C34490"/>
    <w:rsid w:val="00C345F7"/>
    <w:rsid w:val="00C34FD6"/>
    <w:rsid w:val="00C353D2"/>
    <w:rsid w:val="00C362A4"/>
    <w:rsid w:val="00C405DA"/>
    <w:rsid w:val="00C4160D"/>
    <w:rsid w:val="00C4189E"/>
    <w:rsid w:val="00C4193B"/>
    <w:rsid w:val="00C42386"/>
    <w:rsid w:val="00C4368C"/>
    <w:rsid w:val="00C43DA9"/>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BDE"/>
    <w:rsid w:val="00C63E6B"/>
    <w:rsid w:val="00C645E1"/>
    <w:rsid w:val="00C645E5"/>
    <w:rsid w:val="00C64919"/>
    <w:rsid w:val="00C64C13"/>
    <w:rsid w:val="00C65EC9"/>
    <w:rsid w:val="00C65F99"/>
    <w:rsid w:val="00C66ECF"/>
    <w:rsid w:val="00C67348"/>
    <w:rsid w:val="00C679CB"/>
    <w:rsid w:val="00C70896"/>
    <w:rsid w:val="00C70FB9"/>
    <w:rsid w:val="00C718A0"/>
    <w:rsid w:val="00C71B0A"/>
    <w:rsid w:val="00C71F45"/>
    <w:rsid w:val="00C73C17"/>
    <w:rsid w:val="00C7406E"/>
    <w:rsid w:val="00C74BE2"/>
    <w:rsid w:val="00C752FA"/>
    <w:rsid w:val="00C75C33"/>
    <w:rsid w:val="00C76066"/>
    <w:rsid w:val="00C7635B"/>
    <w:rsid w:val="00C76876"/>
    <w:rsid w:val="00C77B15"/>
    <w:rsid w:val="00C8025C"/>
    <w:rsid w:val="00C81262"/>
    <w:rsid w:val="00C81521"/>
    <w:rsid w:val="00C82837"/>
    <w:rsid w:val="00C82BE7"/>
    <w:rsid w:val="00C8362D"/>
    <w:rsid w:val="00C83DEB"/>
    <w:rsid w:val="00C84E7F"/>
    <w:rsid w:val="00C84EA7"/>
    <w:rsid w:val="00C85CF5"/>
    <w:rsid w:val="00C86D2E"/>
    <w:rsid w:val="00C8750A"/>
    <w:rsid w:val="00C876EC"/>
    <w:rsid w:val="00C9055B"/>
    <w:rsid w:val="00C9074B"/>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EB7"/>
    <w:rsid w:val="00CB3518"/>
    <w:rsid w:val="00CB3611"/>
    <w:rsid w:val="00CB4279"/>
    <w:rsid w:val="00CB648E"/>
    <w:rsid w:val="00CB6A5B"/>
    <w:rsid w:val="00CB6B45"/>
    <w:rsid w:val="00CB6EB5"/>
    <w:rsid w:val="00CB725E"/>
    <w:rsid w:val="00CB7601"/>
    <w:rsid w:val="00CC05E8"/>
    <w:rsid w:val="00CC0C9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7023"/>
    <w:rsid w:val="00CD7332"/>
    <w:rsid w:val="00CD7517"/>
    <w:rsid w:val="00CD784A"/>
    <w:rsid w:val="00CD7C97"/>
    <w:rsid w:val="00CD7E90"/>
    <w:rsid w:val="00CE06B3"/>
    <w:rsid w:val="00CE0E4B"/>
    <w:rsid w:val="00CE1276"/>
    <w:rsid w:val="00CE18ED"/>
    <w:rsid w:val="00CE1A39"/>
    <w:rsid w:val="00CE2607"/>
    <w:rsid w:val="00CE2E73"/>
    <w:rsid w:val="00CE2F43"/>
    <w:rsid w:val="00CE3434"/>
    <w:rsid w:val="00CE3F0D"/>
    <w:rsid w:val="00CE4290"/>
    <w:rsid w:val="00CE4647"/>
    <w:rsid w:val="00CE4799"/>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CF7DBD"/>
    <w:rsid w:val="00D003DC"/>
    <w:rsid w:val="00D01306"/>
    <w:rsid w:val="00D0145D"/>
    <w:rsid w:val="00D021AF"/>
    <w:rsid w:val="00D022A5"/>
    <w:rsid w:val="00D023B8"/>
    <w:rsid w:val="00D04407"/>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4DB8"/>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8AB"/>
    <w:rsid w:val="00D61A33"/>
    <w:rsid w:val="00D61A7F"/>
    <w:rsid w:val="00D61FCA"/>
    <w:rsid w:val="00D62C1D"/>
    <w:rsid w:val="00D63242"/>
    <w:rsid w:val="00D632DF"/>
    <w:rsid w:val="00D643AE"/>
    <w:rsid w:val="00D64E6C"/>
    <w:rsid w:val="00D650FE"/>
    <w:rsid w:val="00D656CF"/>
    <w:rsid w:val="00D66572"/>
    <w:rsid w:val="00D66F41"/>
    <w:rsid w:val="00D67DDD"/>
    <w:rsid w:val="00D70594"/>
    <w:rsid w:val="00D706F7"/>
    <w:rsid w:val="00D70EE1"/>
    <w:rsid w:val="00D711F4"/>
    <w:rsid w:val="00D7138E"/>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37E"/>
    <w:rsid w:val="00D966CD"/>
    <w:rsid w:val="00D967F3"/>
    <w:rsid w:val="00D96BDB"/>
    <w:rsid w:val="00D977F9"/>
    <w:rsid w:val="00D97C88"/>
    <w:rsid w:val="00DA00D8"/>
    <w:rsid w:val="00DA10DA"/>
    <w:rsid w:val="00DA21D3"/>
    <w:rsid w:val="00DA2312"/>
    <w:rsid w:val="00DA27DB"/>
    <w:rsid w:val="00DA32C0"/>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6BF"/>
    <w:rsid w:val="00DD5795"/>
    <w:rsid w:val="00DD596E"/>
    <w:rsid w:val="00DD5D3F"/>
    <w:rsid w:val="00DD5E0F"/>
    <w:rsid w:val="00DD64EE"/>
    <w:rsid w:val="00DD73F6"/>
    <w:rsid w:val="00DE0034"/>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5F5"/>
    <w:rsid w:val="00DF08CD"/>
    <w:rsid w:val="00DF0A25"/>
    <w:rsid w:val="00DF1331"/>
    <w:rsid w:val="00DF3567"/>
    <w:rsid w:val="00DF357B"/>
    <w:rsid w:val="00DF377E"/>
    <w:rsid w:val="00DF38B5"/>
    <w:rsid w:val="00DF396E"/>
    <w:rsid w:val="00DF400E"/>
    <w:rsid w:val="00DF4471"/>
    <w:rsid w:val="00DF46C0"/>
    <w:rsid w:val="00DF4D88"/>
    <w:rsid w:val="00DF4F34"/>
    <w:rsid w:val="00DF6439"/>
    <w:rsid w:val="00DF64D6"/>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D60"/>
    <w:rsid w:val="00E34DED"/>
    <w:rsid w:val="00E3506D"/>
    <w:rsid w:val="00E3601A"/>
    <w:rsid w:val="00E36156"/>
    <w:rsid w:val="00E36A56"/>
    <w:rsid w:val="00E378A9"/>
    <w:rsid w:val="00E412C8"/>
    <w:rsid w:val="00E4138C"/>
    <w:rsid w:val="00E41DB2"/>
    <w:rsid w:val="00E435B3"/>
    <w:rsid w:val="00E43EE6"/>
    <w:rsid w:val="00E45E56"/>
    <w:rsid w:val="00E46822"/>
    <w:rsid w:val="00E46AF2"/>
    <w:rsid w:val="00E470C1"/>
    <w:rsid w:val="00E476BA"/>
    <w:rsid w:val="00E47A74"/>
    <w:rsid w:val="00E500C6"/>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F0025D"/>
    <w:rsid w:val="00F00398"/>
    <w:rsid w:val="00F0085D"/>
    <w:rsid w:val="00F008CB"/>
    <w:rsid w:val="00F00D15"/>
    <w:rsid w:val="00F0174A"/>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F6"/>
    <w:rsid w:val="00F15F00"/>
    <w:rsid w:val="00F1652D"/>
    <w:rsid w:val="00F170F7"/>
    <w:rsid w:val="00F17689"/>
    <w:rsid w:val="00F17A99"/>
    <w:rsid w:val="00F17CA8"/>
    <w:rsid w:val="00F2198C"/>
    <w:rsid w:val="00F22086"/>
    <w:rsid w:val="00F24175"/>
    <w:rsid w:val="00F24FCE"/>
    <w:rsid w:val="00F2564B"/>
    <w:rsid w:val="00F25A61"/>
    <w:rsid w:val="00F25E08"/>
    <w:rsid w:val="00F26D8E"/>
    <w:rsid w:val="00F271C5"/>
    <w:rsid w:val="00F27BE9"/>
    <w:rsid w:val="00F27D0F"/>
    <w:rsid w:val="00F306BE"/>
    <w:rsid w:val="00F3080A"/>
    <w:rsid w:val="00F3103E"/>
    <w:rsid w:val="00F31327"/>
    <w:rsid w:val="00F31C42"/>
    <w:rsid w:val="00F31D8F"/>
    <w:rsid w:val="00F32045"/>
    <w:rsid w:val="00F32733"/>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A25"/>
    <w:rsid w:val="00F50E4F"/>
    <w:rsid w:val="00F5141E"/>
    <w:rsid w:val="00F5148C"/>
    <w:rsid w:val="00F518BC"/>
    <w:rsid w:val="00F51F59"/>
    <w:rsid w:val="00F527AB"/>
    <w:rsid w:val="00F52D51"/>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512"/>
    <w:rsid w:val="00FA69B9"/>
    <w:rsid w:val="00FA6B4F"/>
    <w:rsid w:val="00FA6D31"/>
    <w:rsid w:val="00FA726A"/>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 w:val="229D6317"/>
    <w:rsid w:val="4B5EA529"/>
    <w:rsid w:val="6B867F9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D21D601-074F-4147-A431-6D01E86CF9D5}"/>
  <w14:docId w14:val="2FF2C3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t-EE" w:eastAsia="ja-JP"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allaad" w:default="1">
    <w:name w:val="Normal"/>
    <w:qFormat/>
    <w:rPr>
      <w:sz w:val="24"/>
      <w:szCs w:val="24"/>
      <w:lang w:eastAsia="et-EE"/>
    </w:rPr>
  </w:style>
  <w:style w:type="character" w:styleId="Liguvaikefont" w:default="1">
    <w:name w:val="Default Paragraph Font"/>
    <w:semiHidden/>
  </w:style>
  <w:style w:type="table" w:styleId="Normaaltabel" w:default="1">
    <w:name w:val="Normal Table"/>
    <w:semiHidden/>
    <w:tblPr>
      <w:tblInd w:w="0" w:type="dxa"/>
      <w:tblCellMar>
        <w:top w:w="0" w:type="dxa"/>
        <w:left w:w="108" w:type="dxa"/>
        <w:bottom w:w="0" w:type="dxa"/>
        <w:right w:w="108" w:type="dxa"/>
      </w:tblCellMar>
    </w:tblPr>
  </w:style>
  <w:style w:type="numbering" w:styleId="Loendita" w:default="1">
    <w:name w:val="No List"/>
    <w:semiHidden/>
  </w:style>
  <w:style w:type="table" w:styleId="Kontuurtabel">
    <w:name w:val="Table Grid"/>
    <w:basedOn w:val="Normaaltabel"/>
    <w:rsid w:val="00432C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Jutumullitekst">
    <w:name w:val="Balloon Text"/>
    <w:basedOn w:val="Normaallaad"/>
    <w:semiHidden/>
    <w:rsid w:val="00491832"/>
    <w:rPr>
      <w:rFonts w:ascii="Tahoma" w:hAnsi="Tahoma" w:cs="Tahoma"/>
      <w:sz w:val="16"/>
      <w:szCs w:val="16"/>
    </w:rPr>
  </w:style>
  <w:style w:type="paragraph" w:styleId="Pis">
    <w:name w:val="header"/>
    <w:basedOn w:val="Normaallaad"/>
    <w:link w:val="PisMrk"/>
    <w:uiPriority w:val="99"/>
    <w:rsid w:val="00891C08"/>
    <w:pPr>
      <w:tabs>
        <w:tab w:val="center" w:pos="4536"/>
        <w:tab w:val="right" w:pos="9072"/>
      </w:tabs>
    </w:pPr>
  </w:style>
  <w:style w:type="paragraph" w:styleId="Jalus">
    <w:name w:val="footer"/>
    <w:basedOn w:val="Normaallaad"/>
    <w:rsid w:val="00891C08"/>
    <w:pPr>
      <w:tabs>
        <w:tab w:val="center" w:pos="4536"/>
        <w:tab w:val="right" w:pos="9072"/>
      </w:tabs>
    </w:pPr>
  </w:style>
  <w:style w:type="character" w:styleId="Lehekljenumber">
    <w:name w:val="page number"/>
    <w:basedOn w:val="Liguvaikefont"/>
    <w:rsid w:val="00891C08"/>
  </w:style>
  <w:style w:type="character" w:styleId="PisMrk" w:customStyle="1">
    <w:name w:val="Päis Märk"/>
    <w:link w:val="Pis"/>
    <w:uiPriority w:val="99"/>
    <w:rsid w:val="00A97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Ravimiamet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All patients with confirmed hypertension should / should not be offered dietary advice concerning salt restriction</dc:title>
  <dc:subject/>
  <dc:creator>Kasutaja</dc:creator>
  <keywords/>
  <lastModifiedBy>Reet Reet</lastModifiedBy>
  <revision>8</revision>
  <lastPrinted>2011-04-03T13:46:00.0000000Z</lastPrinted>
  <dcterms:created xsi:type="dcterms:W3CDTF">2016-02-22T11:22:00.0000000Z</dcterms:created>
  <dcterms:modified xsi:type="dcterms:W3CDTF">2016-05-10T11:43:16.1435589Z</dcterms:modified>
</coreProperties>
</file>