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5B9D0309" w:rsidP="5B9D0309" w:rsidRDefault="5B9D0309" w14:noSpellErr="1" w14:paraId="44C17299" w14:textId="0C5E5C88">
      <w:pPr>
        <w:pStyle w:val="Normaallaad"/>
      </w:pPr>
    </w:p>
    <w:p xmlns:wp14="http://schemas.microsoft.com/office/word/2010/wordml" w:rsidRPr="00FE17E8" w:rsidR="00251F86" w:rsidP="003B0510" w:rsidRDefault="00251F86" w14:paraId="275B1107" wp14:textId="77777777">
      <w:pPr>
        <w:rPr>
          <w:rFonts w:ascii="Verdana" w:hAnsi="Verdana"/>
          <w:bCs/>
          <w:color w:val="000080"/>
          <w:sz w:val="18"/>
          <w:szCs w:val="18"/>
          <w:lang w:val="en-US"/>
        </w:rPr>
      </w:pPr>
    </w:p>
    <w:p xmlns:wp14="http://schemas.microsoft.com/office/word/2010/wordml" w:rsidRPr="00042FF2" w:rsidR="00304F79" w:rsidP="003B0510" w:rsidRDefault="00042FF2" w14:paraId="3E4E1577" wp14:textId="0C9F64FC">
      <w:pPr>
        <w:rPr>
          <w:rFonts w:ascii="Verdana" w:hAnsi="Verdana"/>
          <w:b/>
          <w:color w:val="000080"/>
          <w:sz w:val="18"/>
          <w:szCs w:val="18"/>
        </w:rPr>
      </w:pPr>
      <w:proofErr w:type="spellStart"/>
      <w:r w:rsidRPr="3E85EF73" w:rsidR="3E85EF73">
        <w:rPr>
          <w:rFonts w:ascii="Verdana" w:hAnsi="Verdana" w:eastAsia="Verdana" w:cs="Verdana"/>
          <w:b w:val="1"/>
          <w:bCs w:val="1"/>
          <w:color w:val="000080"/>
          <w:sz w:val="18"/>
          <w:szCs w:val="18"/>
          <w:lang w:val="fi-FI"/>
        </w:rPr>
        <w:t>Kliiniline</w:t>
      </w:r>
      <w:proofErr w:type="spellEnd"/>
      <w:r w:rsidRPr="3E85EF73" w:rsidR="3E85EF73">
        <w:rPr>
          <w:rFonts w:ascii="Verdana" w:hAnsi="Verdana" w:eastAsia="Verdana" w:cs="Verdana"/>
          <w:b w:val="1"/>
          <w:bCs w:val="1"/>
          <w:color w:val="000080"/>
          <w:sz w:val="18"/>
          <w:szCs w:val="18"/>
          <w:lang w:val="fi-FI"/>
        </w:rPr>
        <w:t xml:space="preserve"> </w:t>
      </w:r>
      <w:proofErr w:type="spellStart"/>
      <w:r w:rsidRPr="3E85EF73" w:rsidR="3E85EF73">
        <w:rPr>
          <w:rFonts w:ascii="Verdana" w:hAnsi="Verdana" w:eastAsia="Verdana" w:cs="Verdana"/>
          <w:b w:val="1"/>
          <w:bCs w:val="1"/>
          <w:color w:val="000080"/>
          <w:sz w:val="18"/>
          <w:szCs w:val="18"/>
          <w:lang w:val="fi-FI"/>
        </w:rPr>
        <w:t>küsimus</w:t>
      </w:r>
      <w:proofErr w:type="spellEnd"/>
      <w:r w:rsidRPr="3E85EF73" w:rsidR="3E85EF73">
        <w:rPr>
          <w:rFonts w:ascii="Verdana" w:hAnsi="Verdana" w:eastAsia="Verdana" w:cs="Verdana"/>
          <w:b w:val="1"/>
          <w:bCs w:val="1"/>
          <w:color w:val="000080"/>
          <w:sz w:val="18"/>
          <w:szCs w:val="18"/>
          <w:lang w:val="fi-FI"/>
        </w:rPr>
        <w:t xml:space="preserve"> </w:t>
      </w:r>
      <w:proofErr w:type="spellStart"/>
      <w:r w:rsidRPr="3E85EF73" w:rsidR="3E85EF73">
        <w:rPr>
          <w:rFonts w:ascii="Verdana" w:hAnsi="Verdana" w:eastAsia="Verdana" w:cs="Verdana"/>
          <w:b w:val="1"/>
          <w:bCs w:val="1"/>
          <w:color w:val="000080"/>
          <w:sz w:val="18"/>
          <w:szCs w:val="18"/>
          <w:lang w:val="fi-FI"/>
        </w:rPr>
        <w:t>nr</w:t>
      </w:r>
      <w:proofErr w:type="spellEnd"/>
      <w:r w:rsidRPr="3E85EF73" w:rsidR="3E85EF73">
        <w:rPr>
          <w:rFonts w:ascii="Verdana" w:hAnsi="Verdana" w:eastAsia="Verdana" w:cs="Verdana"/>
          <w:b w:val="1"/>
          <w:bCs w:val="1"/>
          <w:color w:val="000080"/>
          <w:sz w:val="18"/>
          <w:szCs w:val="18"/>
          <w:lang w:val="fi-FI"/>
        </w:rPr>
        <w:t xml:space="preserve"> </w:t>
      </w:r>
      <w:r w:rsidRPr="3E85EF73" w:rsidR="3E85EF73">
        <w:rPr>
          <w:rFonts w:ascii="Verdana" w:hAnsi="Verdana" w:eastAsia="Verdana" w:cs="Verdana"/>
          <w:b w:val="1"/>
          <w:bCs w:val="1"/>
          <w:color w:val="000080"/>
          <w:sz w:val="18"/>
          <w:szCs w:val="18"/>
          <w:lang w:val="fi-FI"/>
        </w:rPr>
        <w:t xml:space="preserve"> 9</w:t>
      </w:r>
    </w:p>
    <w:p xmlns:wp14="http://schemas.microsoft.com/office/word/2010/wordml" w:rsidRPr="00FE17E8" w:rsidR="00304F79" w:rsidP="003B0510" w:rsidRDefault="00304F79" w14:paraId="0F9BD01E" wp14:textId="77777777">
      <w:pPr>
        <w:rPr>
          <w:rFonts w:ascii="Verdana" w:hAnsi="Verdana"/>
          <w:color w:val="000080"/>
          <w:sz w:val="18"/>
          <w:szCs w:val="18"/>
        </w:rPr>
      </w:pPr>
    </w:p>
    <w:p xmlns:wp14="http://schemas.microsoft.com/office/word/2010/wordml" w:rsidRPr="00FE17E8" w:rsidR="00304F79" w:rsidP="3E85EF73" w:rsidRDefault="00304F79" w14:paraId="5E82DA3A" wp14:textId="1F15EF46">
      <w:pPr>
        <w:spacing w:line="276" w:lineRule="auto"/>
        <w:rPr>
          <w:rFonts w:ascii="Verdana" w:hAnsi="Verdana"/>
          <w:color w:val="000080"/>
          <w:sz w:val="18"/>
          <w:szCs w:val="18"/>
          <w:u w:val="single"/>
        </w:rPr>
      </w:pPr>
      <w:r w:rsidRPr="5B9D0309" w:rsidR="5B9D030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color w:val="000080"/>
          <w:sz w:val="22"/>
          <w:szCs w:val="22"/>
        </w:rPr>
        <w:t xml:space="preserve"> </w:t>
      </w:r>
      <w:r w:rsidRPr="5B9D0309" w:rsidR="5B9D030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9. Kas </w:t>
      </w:r>
      <w:proofErr w:type="spellStart"/>
      <w:r w:rsidRPr="5B9D0309" w:rsidR="5B9D030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Alzheimeri</w:t>
      </w:r>
      <w:proofErr w:type="spellEnd"/>
      <w:r w:rsidRPr="5B9D0309" w:rsidR="5B9D030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 tõvega patsientide ravis kasutada parema ravitulemuse saavutamiseks </w:t>
      </w:r>
      <w:proofErr w:type="spellStart"/>
      <w:r w:rsidRPr="5B9D0309" w:rsidR="5B9D030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atsetüülkoliini</w:t>
      </w:r>
      <w:proofErr w:type="spellEnd"/>
      <w:r w:rsidRPr="5B9D0309" w:rsidR="5B9D030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 </w:t>
      </w:r>
      <w:proofErr w:type="spellStart"/>
      <w:r w:rsidRPr="5B9D0309" w:rsidR="5B9D030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esteraasi</w:t>
      </w:r>
      <w:r w:rsidRPr="5B9D0309" w:rsidR="5B9D030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 inhibiitorit vs. </w:t>
      </w:r>
      <w:r w:rsidRPr="5B9D0309" w:rsidR="5B9D030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memantiini</w:t>
      </w:r>
      <w:proofErr w:type="spellEnd"/>
      <w:r w:rsidRPr="5B9D0309" w:rsidR="5B9D030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 vs. kombinatsioonravi?</w:t>
      </w:r>
    </w:p>
    <w:p w:rsidR="3E85EF73" w:rsidP="3E85EF73" w:rsidRDefault="3E85EF73" w14:paraId="5F1107F0" w14:textId="3183E9DB">
      <w:pPr>
        <w:jc w:val="both"/>
      </w:pPr>
      <w:r w:rsidRPr="5B9D0309" w:rsidR="5B9D0309">
        <w:rPr>
          <w:rFonts w:ascii="Verdana" w:hAnsi="Verdana" w:eastAsia="Verdana" w:cs="Verdana"/>
          <w:color w:val="000080"/>
          <w:sz w:val="18"/>
          <w:szCs w:val="18"/>
          <w:u w:val="single"/>
        </w:rPr>
        <w:t>Kriitilised tulemusnäitajad</w:t>
      </w:r>
      <w:r w:rsidRPr="5B9D0309" w:rsidR="5B9D0309">
        <w:rPr>
          <w:rFonts w:ascii="Verdana" w:hAnsi="Verdana" w:eastAsia="Verdana" w:cs="Verdana"/>
          <w:color w:val="000080"/>
          <w:sz w:val="18"/>
          <w:szCs w:val="18"/>
          <w:u w:val="single"/>
        </w:rPr>
        <w:t>:</w:t>
      </w:r>
      <w:r w:rsidRPr="5B9D0309" w:rsidR="5B9D0309">
        <w:rPr>
          <w:rFonts w:ascii="Verdana" w:hAnsi="Verdana" w:eastAsia="Verdana" w:cs="Verdana"/>
          <w:color w:val="000080"/>
          <w:sz w:val="18"/>
          <w:szCs w:val="18"/>
          <w:u w:val="single"/>
        </w:rPr>
        <w:t xml:space="preserve"> </w:t>
      </w:r>
      <w:r w:rsidRPr="5B9D0309" w:rsidR="5B9D0309">
        <w:rPr>
          <w:rFonts w:ascii="Times New Roman" w:hAnsi="Times New Roman" w:eastAsia="Times New Roman" w:cs="Times New Roman"/>
          <w:sz w:val="24"/>
          <w:szCs w:val="24"/>
        </w:rPr>
        <w:t xml:space="preserve">Tulemusnäitajad: patsiendi </w:t>
      </w:r>
      <w:proofErr w:type="spellStart"/>
      <w:r w:rsidRPr="5B9D0309" w:rsidR="5B9D0309">
        <w:rPr>
          <w:rFonts w:ascii="Times New Roman" w:hAnsi="Times New Roman" w:eastAsia="Times New Roman" w:cs="Times New Roman"/>
          <w:sz w:val="24"/>
          <w:szCs w:val="24"/>
        </w:rPr>
        <w:t>kognitsiooni</w:t>
      </w:r>
      <w:proofErr w:type="spellEnd"/>
      <w:r w:rsidRPr="5B9D0309" w:rsidR="5B9D0309">
        <w:rPr>
          <w:rFonts w:ascii="Times New Roman" w:hAnsi="Times New Roman" w:eastAsia="Times New Roman" w:cs="Times New Roman"/>
          <w:sz w:val="24"/>
          <w:szCs w:val="24"/>
        </w:rPr>
        <w:t xml:space="preserve"> paranemine ja/või säilitamine, patsiendi toimetulek igapäevategevustega, patsiendi käitumis- ja psüühikahäirete vähenemine, patsiendi asutushoolduse vajaduse edasilükkamine, patsiendi elukvaliteet, lähedase/</w:t>
      </w:r>
      <w:proofErr w:type="spellStart"/>
      <w:r w:rsidRPr="5B9D0309" w:rsidR="5B9D0309">
        <w:rPr>
          <w:rFonts w:ascii="Times New Roman" w:hAnsi="Times New Roman" w:eastAsia="Times New Roman" w:cs="Times New Roman"/>
          <w:sz w:val="24"/>
          <w:szCs w:val="24"/>
        </w:rPr>
        <w:t>omastehooldaja</w:t>
      </w:r>
      <w:proofErr w:type="spellEnd"/>
      <w:r w:rsidRPr="5B9D0309" w:rsidR="5B9D0309">
        <w:rPr>
          <w:rFonts w:ascii="Times New Roman" w:hAnsi="Times New Roman" w:eastAsia="Times New Roman" w:cs="Times New Roman"/>
          <w:sz w:val="24"/>
          <w:szCs w:val="24"/>
        </w:rPr>
        <w:t>/hooldaja koormatus.</w:t>
      </w:r>
    </w:p>
    <w:p w:rsidR="3E85EF73" w:rsidP="3E85EF73" w:rsidRDefault="3E85EF73" w14:paraId="563C6E78" w14:textId="12DB372F">
      <w:pPr>
        <w:pStyle w:val="Normaallaad"/>
        <w:jc w:val="both"/>
      </w:pPr>
    </w:p>
    <w:p w:rsidR="5B9D0309" w:rsidP="5B9D0309" w:rsidRDefault="5B9D0309" w14:noSpellErr="1" w14:paraId="7492C5BE" w14:textId="401F56AF">
      <w:pPr>
        <w:pStyle w:val="Normaallaad"/>
        <w:jc w:val="both"/>
      </w:pPr>
      <w:r w:rsidR="5B9D0309">
        <w:rPr/>
        <w:t>Lühend:</w:t>
      </w:r>
    </w:p>
    <w:p w:rsidR="5B9D0309" w:rsidP="5B9D0309" w:rsidRDefault="5B9D0309" w14:paraId="02C8E3F9" w14:textId="5F2322A8">
      <w:pPr>
        <w:pStyle w:val="Normaallaad"/>
        <w:jc w:val="both"/>
      </w:pPr>
      <w:r w:rsidR="5B9D0309">
        <w:rPr/>
        <w:t xml:space="preserve"> ALZ – </w:t>
      </w:r>
      <w:proofErr w:type="spellStart"/>
      <w:r w:rsidR="5B9D0309">
        <w:rPr/>
        <w:t>Alzheimeri</w:t>
      </w:r>
      <w:proofErr w:type="spellEnd"/>
      <w:r w:rsidR="5B9D0309">
        <w:rPr/>
        <w:t xml:space="preserve"> </w:t>
      </w:r>
    </w:p>
    <w:p w:rsidR="5B9D0309" w:rsidP="5B9D0309" w:rsidRDefault="5B9D0309" w14:paraId="72305FEC" w14:textId="5C00072A">
      <w:pPr>
        <w:shd w:val="clear" w:color="auto" w:fill="FFFFFF" w:themeFill="background1"/>
        <w:ind w:right="240"/>
        <w:jc w:val="both"/>
      </w:pPr>
      <w:proofErr w:type="spellStart"/>
      <w:r w:rsidRPr="5B9D0309" w:rsidR="5B9D030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Ch</w:t>
      </w:r>
      <w:r w:rsidRPr="5B9D0309" w:rsidR="5B9D030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EIs</w:t>
      </w:r>
      <w:proofErr w:type="spellEnd"/>
      <w:r w:rsidRPr="5B9D0309" w:rsidR="5B9D030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- </w:t>
      </w:r>
      <w:proofErr w:type="spellStart"/>
      <w:r w:rsidRPr="5B9D0309" w:rsidR="5B9D030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koliinesteraasi</w:t>
      </w:r>
      <w:proofErr w:type="spellEnd"/>
      <w:r w:rsidRPr="5B9D0309" w:rsidR="5B9D030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inhibiitorid</w:t>
      </w:r>
    </w:p>
    <w:p w:rsidR="5B9D0309" w:rsidP="5B9D0309" w:rsidRDefault="5B9D0309" w14:paraId="2952E6C7" w14:textId="4261882F">
      <w:pPr>
        <w:pStyle w:val="Normaallaad"/>
        <w:shd w:val="clear" w:color="auto" w:fill="FFFFFF" w:themeFill="background1"/>
        <w:ind w:right="240"/>
        <w:jc w:val="both"/>
      </w:pPr>
      <w:r w:rsidRPr="5B9D0309" w:rsidR="5B9D030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RCT – </w:t>
      </w:r>
      <w:proofErr w:type="spellStart"/>
      <w:r w:rsidRPr="5B9D0309" w:rsidR="5B9D030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randomiseeritud</w:t>
      </w:r>
      <w:proofErr w:type="spellEnd"/>
      <w:r w:rsidRPr="5B9D0309" w:rsidR="5B9D030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kontroll uuring</w:t>
      </w:r>
    </w:p>
    <w:p xmlns:wp14="http://schemas.microsoft.com/office/word/2010/wordml" w:rsidRPr="002D065A" w:rsidR="003B0510" w:rsidP="002D065A" w:rsidRDefault="00042FF2" w14:paraId="0E8937D2" wp14:textId="77777777">
      <w:pPr>
        <w:jc w:val="both"/>
        <w:rPr>
          <w:rFonts w:ascii="Verdana" w:hAnsi="Verdana" w:cs="Arial"/>
          <w:b/>
          <w:color w:val="000080"/>
          <w:sz w:val="18"/>
          <w:szCs w:val="18"/>
          <w:lang w:val="fi-FI"/>
        </w:rPr>
      </w:pPr>
      <w:r>
        <w:rPr>
          <w:rFonts w:ascii="Verdana" w:hAnsi="Verdana"/>
          <w:color w:val="000080"/>
          <w:sz w:val="18"/>
          <w:szCs w:val="18"/>
          <w:u w:val="single"/>
        </w:rPr>
        <w:br/>
      </w:r>
      <w:proofErr w:type="spellStart"/>
      <w:r w:rsidRPr="002D065A">
        <w:rPr>
          <w:rFonts w:ascii="Verdana" w:hAnsi="Verdana" w:cs="Arial"/>
          <w:b/>
          <w:color w:val="000080"/>
          <w:sz w:val="18"/>
          <w:szCs w:val="18"/>
          <w:lang w:val="fi-FI"/>
        </w:rPr>
        <w:t>Süstemaatilised</w:t>
      </w:r>
      <w:proofErr w:type="spellEnd"/>
      <w:r w:rsidRPr="002D065A">
        <w:rPr>
          <w:rFonts w:ascii="Verdana" w:hAnsi="Verdana" w:cs="Arial"/>
          <w:b/>
          <w:color w:val="000080"/>
          <w:sz w:val="18"/>
          <w:szCs w:val="18"/>
          <w:lang w:val="fi-FI"/>
        </w:rPr>
        <w:t xml:space="preserve"> </w:t>
      </w:r>
      <w:proofErr w:type="spellStart"/>
      <w:r w:rsidRPr="002D065A">
        <w:rPr>
          <w:rFonts w:ascii="Verdana" w:hAnsi="Verdana" w:cs="Arial"/>
          <w:b/>
          <w:color w:val="000080"/>
          <w:sz w:val="18"/>
          <w:szCs w:val="18"/>
          <w:lang w:val="fi-FI"/>
        </w:rPr>
        <w:t>ülevaated</w:t>
      </w:r>
      <w:proofErr w:type="spellEnd"/>
    </w:p>
    <w:p xmlns:wp14="http://schemas.microsoft.com/office/word/2010/wordml" w:rsidRPr="002D065A" w:rsidR="003B0510" w:rsidP="3EC05291" w:rsidRDefault="003B0510" w14:paraId="5216CFE3" wp14:textId="2E170664">
      <w:pPr>
        <w:shd w:val="clear" w:color="auto" w:fill="FFFFFF" w:themeFill="background1"/>
        <w:autoSpaceDE w:val="0"/>
        <w:autoSpaceDN w:val="0"/>
        <w:adjustRightInd w:val="0"/>
        <w:ind w:right="240"/>
        <w:jc w:val="both"/>
        <w:rPr>
          <w:rFonts w:ascii="Verdana" w:hAnsi="Verdana" w:cs="ArialMT"/>
          <w:color w:val="000080"/>
          <w:sz w:val="18"/>
          <w:szCs w:val="18"/>
          <w:lang w:val="fi-FI" w:eastAsia="en-US"/>
        </w:rPr>
      </w:pPr>
      <w:proofErr w:type="spellStart"/>
      <w:r w:rsidRPr="5B9D0309" w:rsidR="5B9D0309">
        <w:rPr>
          <w:rFonts w:ascii="Verdana,ArialMT" w:hAnsi="Verdana,ArialMT" w:eastAsia="Verdana,ArialMT" w:cs="Verdana,ArialMT"/>
          <w:i w:val="0"/>
          <w:iCs w:val="0"/>
          <w:color w:val="000080"/>
          <w:sz w:val="18"/>
          <w:szCs w:val="18"/>
          <w:lang w:val="fi-FI" w:eastAsia="en-US"/>
        </w:rPr>
        <w:t>Kasutusel</w:t>
      </w:r>
      <w:proofErr w:type="spellEnd"/>
      <w:r w:rsidRPr="5B9D0309" w:rsidR="5B9D0309">
        <w:rPr>
          <w:rFonts w:ascii="Verdana,ArialMT" w:hAnsi="Verdana,ArialMT" w:eastAsia="Verdana,ArialMT" w:cs="Verdana,ArialMT"/>
          <w:i w:val="0"/>
          <w:iCs w:val="0"/>
          <w:color w:val="000080"/>
          <w:sz w:val="18"/>
          <w:szCs w:val="18"/>
          <w:lang w:val="fi-FI" w:eastAsia="en-US"/>
        </w:rPr>
        <w:t xml:space="preserve"> </w:t>
      </w:r>
      <w:proofErr w:type="spellStart"/>
      <w:r w:rsidRPr="5B9D0309" w:rsidR="5B9D0309">
        <w:rPr>
          <w:rFonts w:ascii="Verdana,ArialMT" w:hAnsi="Verdana,ArialMT" w:eastAsia="Verdana,ArialMT" w:cs="Verdana,ArialMT"/>
          <w:i w:val="0"/>
          <w:iCs w:val="0"/>
          <w:color w:val="000080"/>
          <w:sz w:val="18"/>
          <w:szCs w:val="18"/>
          <w:lang w:val="fi-FI" w:eastAsia="en-US"/>
        </w:rPr>
        <w:t>k</w:t>
      </w:r>
      <w:r w:rsidRPr="5B9D0309" w:rsidR="5B9D0309">
        <w:rPr>
          <w:rFonts w:ascii="Verdana,ArialMT" w:hAnsi="Verdana,ArialMT" w:eastAsia="Verdana,ArialMT" w:cs="Verdana,ArialMT"/>
          <w:i w:val="0"/>
          <w:iCs w:val="0"/>
          <w:color w:val="000080"/>
          <w:sz w:val="18"/>
          <w:szCs w:val="18"/>
          <w:lang w:val="fi-FI" w:eastAsia="en-US"/>
        </w:rPr>
        <w:t>o</w:t>
      </w:r>
      <w:r w:rsidRPr="5B9D0309" w:rsidR="5B9D0309">
        <w:rPr>
          <w:rFonts w:ascii="Verdana,ArialMT" w:hAnsi="Verdana,ArialMT" w:eastAsia="Verdana,ArialMT" w:cs="Verdana,ArialMT"/>
          <w:i w:val="0"/>
          <w:iCs w:val="0"/>
          <w:color w:val="000080"/>
          <w:sz w:val="18"/>
          <w:szCs w:val="18"/>
          <w:lang w:val="fi-FI" w:eastAsia="en-US"/>
        </w:rPr>
        <w:t>liinesteraasi</w:t>
      </w:r>
      <w:proofErr w:type="spellEnd"/>
      <w:r w:rsidRPr="5B9D0309" w:rsidR="5B9D0309">
        <w:rPr>
          <w:rFonts w:ascii="Verdana,ArialMT" w:hAnsi="Verdana,ArialMT" w:eastAsia="Verdana,ArialMT" w:cs="Verdana,ArialMT"/>
          <w:i w:val="0"/>
          <w:iCs w:val="0"/>
          <w:color w:val="000080"/>
          <w:sz w:val="18"/>
          <w:szCs w:val="18"/>
          <w:lang w:val="fi-FI" w:eastAsia="en-US"/>
        </w:rPr>
        <w:t xml:space="preserve">  (</w:t>
      </w:r>
      <w:proofErr w:type="spellStart"/>
      <w:r w:rsidRPr="5B9D0309" w:rsidR="5B9D030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Ch</w:t>
      </w:r>
      <w:r w:rsidRPr="5B9D0309" w:rsidR="5B9D030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EIs</w:t>
      </w:r>
      <w:proofErr w:type="spellEnd"/>
      <w:r w:rsidRPr="5B9D0309" w:rsidR="5B9D0309">
        <w:rPr>
          <w:rFonts w:ascii="Verdana,ArialMT" w:hAnsi="Verdana,ArialMT" w:eastAsia="Verdana,ArialMT" w:cs="Verdana,ArialMT"/>
          <w:i w:val="0"/>
          <w:iCs w:val="0"/>
          <w:color w:val="000080"/>
          <w:sz w:val="18"/>
          <w:szCs w:val="18"/>
          <w:lang w:val="fi-FI" w:eastAsia="en-US"/>
        </w:rPr>
        <w:t xml:space="preserve">) </w:t>
      </w:r>
      <w:proofErr w:type="spellStart"/>
      <w:r w:rsidRPr="5B9D0309" w:rsidR="5B9D0309">
        <w:rPr>
          <w:rFonts w:ascii="Verdana,ArialMT" w:hAnsi="Verdana,ArialMT" w:eastAsia="Verdana,ArialMT" w:cs="Verdana,ArialMT"/>
          <w:i w:val="0"/>
          <w:iCs w:val="0"/>
          <w:color w:val="000080"/>
          <w:sz w:val="18"/>
          <w:szCs w:val="18"/>
          <w:lang w:val="fi-FI" w:eastAsia="en-US"/>
        </w:rPr>
        <w:t>inhibiitorid</w:t>
      </w:r>
      <w:proofErr w:type="spellEnd"/>
      <w:r w:rsidRPr="5B9D0309" w:rsidR="5B9D0309">
        <w:rPr>
          <w:rFonts w:ascii="Verdana,ArialMT" w:hAnsi="Verdana,ArialMT" w:eastAsia="Verdana,ArialMT" w:cs="Verdana,ArialMT"/>
          <w:i w:val="0"/>
          <w:iCs w:val="0"/>
          <w:color w:val="000080"/>
          <w:sz w:val="18"/>
          <w:szCs w:val="18"/>
          <w:lang w:val="fi-FI" w:eastAsia="en-US"/>
        </w:rPr>
        <w:t xml:space="preserve"> (</w:t>
      </w:r>
      <w:proofErr w:type="spellStart"/>
      <w:r w:rsidRPr="5B9D0309" w:rsidR="5B9D0309">
        <w:rPr>
          <w:rFonts w:ascii="Verdana,ArialMT" w:hAnsi="Verdana,ArialMT" w:eastAsia="Verdana,ArialMT" w:cs="Verdana,ArialMT"/>
          <w:i w:val="0"/>
          <w:iCs w:val="0"/>
          <w:color w:val="000080"/>
          <w:sz w:val="18"/>
          <w:szCs w:val="18"/>
          <w:lang w:val="fi-FI" w:eastAsia="en-US"/>
        </w:rPr>
        <w:t>donepesiil</w:t>
      </w:r>
      <w:proofErr w:type="spellEnd"/>
      <w:r w:rsidRPr="5B9D0309" w:rsidR="5B9D0309">
        <w:rPr>
          <w:rFonts w:ascii="Verdana,ArialMT" w:hAnsi="Verdana,ArialMT" w:eastAsia="Verdana,ArialMT" w:cs="Verdana,ArialMT"/>
          <w:i w:val="0"/>
          <w:iCs w:val="0"/>
          <w:color w:val="000080"/>
          <w:sz w:val="18"/>
          <w:szCs w:val="18"/>
          <w:lang w:val="fi-FI" w:eastAsia="en-US"/>
        </w:rPr>
        <w:t xml:space="preserve">, </w:t>
      </w:r>
      <w:proofErr w:type="spellStart"/>
      <w:r w:rsidRPr="5B9D0309" w:rsidR="5B9D0309">
        <w:rPr>
          <w:rFonts w:ascii="Verdana,ArialMT" w:hAnsi="Verdana,ArialMT" w:eastAsia="Verdana,ArialMT" w:cs="Verdana,ArialMT"/>
          <w:i w:val="0"/>
          <w:iCs w:val="0"/>
          <w:color w:val="000080"/>
          <w:sz w:val="18"/>
          <w:szCs w:val="18"/>
          <w:lang w:val="fi-FI" w:eastAsia="en-US"/>
        </w:rPr>
        <w:t>galantamiin</w:t>
      </w:r>
      <w:proofErr w:type="spellEnd"/>
      <w:r w:rsidRPr="5B9D0309" w:rsidR="5B9D0309">
        <w:rPr>
          <w:rFonts w:ascii="Verdana,ArialMT" w:hAnsi="Verdana,ArialMT" w:eastAsia="Verdana,ArialMT" w:cs="Verdana,ArialMT"/>
          <w:i w:val="0"/>
          <w:iCs w:val="0"/>
          <w:color w:val="000080"/>
          <w:sz w:val="18"/>
          <w:szCs w:val="18"/>
          <w:lang w:val="fi-FI" w:eastAsia="en-US"/>
        </w:rPr>
        <w:t xml:space="preserve">, </w:t>
      </w:r>
      <w:proofErr w:type="spellStart"/>
      <w:r w:rsidRPr="5B9D0309" w:rsidR="5B9D0309">
        <w:rPr>
          <w:rFonts w:ascii="Verdana,ArialMT" w:hAnsi="Verdana,ArialMT" w:eastAsia="Verdana,ArialMT" w:cs="Verdana,ArialMT"/>
          <w:i w:val="0"/>
          <w:iCs w:val="0"/>
          <w:color w:val="000080"/>
          <w:sz w:val="18"/>
          <w:szCs w:val="18"/>
          <w:lang w:val="fi-FI" w:eastAsia="en-US"/>
        </w:rPr>
        <w:t>takriin</w:t>
      </w:r>
      <w:proofErr w:type="spellEnd"/>
      <w:r w:rsidRPr="5B9D0309" w:rsidR="5B9D0309">
        <w:rPr>
          <w:rFonts w:ascii="Verdana,ArialMT" w:hAnsi="Verdana,ArialMT" w:eastAsia="Verdana,ArialMT" w:cs="Verdana,ArialMT"/>
          <w:i w:val="0"/>
          <w:iCs w:val="0"/>
          <w:color w:val="000080"/>
          <w:sz w:val="18"/>
          <w:szCs w:val="18"/>
          <w:lang w:val="fi-FI" w:eastAsia="en-US"/>
        </w:rPr>
        <w:t xml:space="preserve"> ja </w:t>
      </w:r>
      <w:proofErr w:type="spellStart"/>
      <w:r w:rsidRPr="5B9D0309" w:rsidR="5B9D0309">
        <w:rPr>
          <w:rFonts w:ascii="Verdana,ArialMT" w:hAnsi="Verdana,ArialMT" w:eastAsia="Verdana,ArialMT" w:cs="Verdana,ArialMT"/>
          <w:i w:val="0"/>
          <w:iCs w:val="0"/>
          <w:color w:val="000080"/>
          <w:sz w:val="18"/>
          <w:szCs w:val="18"/>
          <w:lang w:val="fi-FI" w:eastAsia="en-US"/>
        </w:rPr>
        <w:t>ri</w:t>
      </w:r>
      <w:r w:rsidRPr="5B9D0309" w:rsidR="5B9D0309">
        <w:rPr>
          <w:rFonts w:ascii="Verdana,ArialMT" w:hAnsi="Verdana,ArialMT" w:eastAsia="Verdana,ArialMT" w:cs="Verdana,ArialMT"/>
          <w:i w:val="0"/>
          <w:iCs w:val="0"/>
          <w:color w:val="000080"/>
          <w:sz w:val="18"/>
          <w:szCs w:val="18"/>
          <w:lang w:val="fi-FI" w:eastAsia="en-US"/>
        </w:rPr>
        <w:t>va</w:t>
      </w:r>
      <w:r w:rsidRPr="5B9D0309" w:rsidR="5B9D0309">
        <w:rPr>
          <w:rFonts w:ascii="Verdana,ArialMT" w:hAnsi="Verdana,ArialMT" w:eastAsia="Verdana,ArialMT" w:cs="Verdana,ArialMT"/>
          <w:i w:val="0"/>
          <w:iCs w:val="0"/>
          <w:color w:val="000080"/>
          <w:sz w:val="18"/>
          <w:szCs w:val="18"/>
          <w:lang w:val="fi-FI" w:eastAsia="en-US"/>
        </w:rPr>
        <w:t>stigmiin</w:t>
      </w:r>
      <w:proofErr w:type="spellEnd"/>
      <w:r w:rsidRPr="5B9D0309" w:rsidR="5B9D0309">
        <w:rPr>
          <w:rFonts w:ascii="Verdana,ArialMT" w:hAnsi="Verdana,ArialMT" w:eastAsia="Verdana,ArialMT" w:cs="Verdana,ArialMT"/>
          <w:i w:val="0"/>
          <w:iCs w:val="0"/>
          <w:color w:val="000080"/>
          <w:sz w:val="18"/>
          <w:szCs w:val="18"/>
          <w:lang w:val="fi-FI" w:eastAsia="en-US"/>
        </w:rPr>
        <w:t xml:space="preserve">) ja </w:t>
      </w:r>
      <w:proofErr w:type="spellStart"/>
      <w:r w:rsidRPr="5B9D0309" w:rsidR="5B9D0309">
        <w:rPr>
          <w:rFonts w:ascii="Verdana" w:hAnsi="Verdana" w:eastAsia="Verdana" w:cs="Verdana"/>
          <w:sz w:val="18"/>
          <w:szCs w:val="18"/>
        </w:rPr>
        <w:t>N-</w:t>
      </w:r>
      <w:r w:rsidRPr="5B9D0309" w:rsidR="5B9D0309">
        <w:rPr>
          <w:rFonts w:ascii="Verdana" w:hAnsi="Verdana" w:eastAsia="Verdana" w:cs="Verdana"/>
          <w:sz w:val="18"/>
          <w:szCs w:val="18"/>
        </w:rPr>
        <w:t>metüül</w:t>
      </w:r>
      <w:proofErr w:type="spellEnd"/>
      <w:r w:rsidRPr="5B9D0309" w:rsidR="5B9D0309">
        <w:rPr>
          <w:rFonts w:ascii="Verdana" w:hAnsi="Verdana" w:eastAsia="Verdana" w:cs="Verdana"/>
          <w:sz w:val="18"/>
          <w:szCs w:val="18"/>
        </w:rPr>
        <w:t xml:space="preserve"> </w:t>
      </w:r>
      <w:r w:rsidRPr="5B9D0309" w:rsidR="5B9D0309">
        <w:rPr>
          <w:rFonts w:ascii="Verdana" w:hAnsi="Verdana" w:eastAsia="Verdana" w:cs="Verdana"/>
          <w:sz w:val="18"/>
          <w:szCs w:val="18"/>
        </w:rPr>
        <w:t>D-</w:t>
      </w:r>
      <w:proofErr w:type="spellStart"/>
      <w:r w:rsidRPr="5B9D0309" w:rsidR="5B9D0309">
        <w:rPr>
          <w:rFonts w:ascii="Verdana" w:hAnsi="Verdana" w:eastAsia="Verdana" w:cs="Verdana"/>
          <w:sz w:val="18"/>
          <w:szCs w:val="18"/>
        </w:rPr>
        <w:t>aspartatat</w:t>
      </w:r>
      <w:proofErr w:type="spellEnd"/>
      <w:r w:rsidRPr="5B9D0309" w:rsidR="5B9D0309">
        <w:rPr>
          <w:rFonts w:ascii="Verdana" w:hAnsi="Verdana" w:eastAsia="Verdana" w:cs="Verdana"/>
          <w:sz w:val="18"/>
          <w:szCs w:val="18"/>
        </w:rPr>
        <w:t xml:space="preserve"> </w:t>
      </w:r>
      <w:r w:rsidRPr="5B9D0309" w:rsidR="5B9D0309">
        <w:rPr>
          <w:rFonts w:ascii="Verdana" w:hAnsi="Verdana" w:eastAsia="Verdana" w:cs="Verdana"/>
          <w:sz w:val="18"/>
          <w:szCs w:val="18"/>
        </w:rPr>
        <w:t>rets</w:t>
      </w:r>
      <w:r w:rsidRPr="5B9D0309" w:rsidR="5B9D0309">
        <w:rPr>
          <w:rFonts w:ascii="Verdana" w:hAnsi="Verdana" w:eastAsia="Verdana" w:cs="Verdana"/>
          <w:sz w:val="18"/>
          <w:szCs w:val="18"/>
        </w:rPr>
        <w:t>eptori</w:t>
      </w:r>
      <w:r w:rsidRPr="5B9D0309" w:rsidR="5B9D0309">
        <w:rPr>
          <w:rFonts w:ascii="Verdana" w:hAnsi="Verdana" w:eastAsia="Verdana" w:cs="Verdana"/>
          <w:sz w:val="18"/>
          <w:szCs w:val="18"/>
        </w:rPr>
        <w:t xml:space="preserve"> antagonist </w:t>
      </w:r>
      <w:r w:rsidRPr="5B9D0309" w:rsidR="5B9D0309">
        <w:rPr>
          <w:rFonts w:ascii="Verdana" w:hAnsi="Verdana" w:eastAsia="Verdana" w:cs="Verdana"/>
          <w:sz w:val="18"/>
          <w:szCs w:val="18"/>
        </w:rPr>
        <w:t>memantiin</w:t>
      </w:r>
      <w:r w:rsidRPr="5B9D0309" w:rsidR="5B9D0309">
        <w:rPr>
          <w:rFonts w:ascii="Verdana" w:hAnsi="Verdana" w:eastAsia="Verdana" w:cs="Verdana"/>
          <w:sz w:val="18"/>
          <w:szCs w:val="18"/>
        </w:rPr>
        <w:t xml:space="preserve">.Kasutamine põhineb nii uuringutel kui </w:t>
      </w:r>
      <w:proofErr w:type="spellStart"/>
      <w:r w:rsidRPr="5B9D0309" w:rsidR="5B9D0309">
        <w:rPr>
          <w:rFonts w:ascii="Verdana" w:hAnsi="Verdana" w:eastAsia="Verdana" w:cs="Verdana"/>
          <w:sz w:val="18"/>
          <w:szCs w:val="18"/>
        </w:rPr>
        <w:t>metaan</w:t>
      </w:r>
      <w:r w:rsidRPr="5B9D0309" w:rsidR="5B9D0309">
        <w:rPr>
          <w:rFonts w:ascii="Verdana" w:hAnsi="Verdana" w:eastAsia="Verdana" w:cs="Verdana"/>
          <w:sz w:val="18"/>
          <w:szCs w:val="18"/>
        </w:rPr>
        <w:t>al</w:t>
      </w:r>
      <w:r w:rsidRPr="5B9D0309" w:rsidR="5B9D0309">
        <w:rPr>
          <w:rFonts w:ascii="Verdana" w:hAnsi="Verdana" w:eastAsia="Verdana" w:cs="Verdana"/>
          <w:sz w:val="18"/>
          <w:szCs w:val="18"/>
        </w:rPr>
        <w:t>üüsidel</w:t>
      </w:r>
      <w:proofErr w:type="spellEnd"/>
      <w:r w:rsidRPr="5B9D0309" w:rsidR="5B9D0309">
        <w:rPr>
          <w:rFonts w:ascii="Verdana" w:hAnsi="Verdana" w:eastAsia="Verdana" w:cs="Verdana"/>
          <w:sz w:val="18"/>
          <w:szCs w:val="18"/>
        </w:rPr>
        <w:t xml:space="preserve">. </w:t>
      </w:r>
    </w:p>
    <w:p w:rsidR="5B9D0309" w:rsidP="5B9D0309" w:rsidRDefault="5B9D0309" w14:paraId="44164BC1" w14:textId="38E99CF5">
      <w:pPr>
        <w:pStyle w:val="Normaallaad"/>
        <w:shd w:val="clear" w:color="auto" w:fill="FFFFFF" w:themeFill="background1"/>
        <w:ind w:right="240"/>
        <w:jc w:val="both"/>
      </w:pPr>
      <w:proofErr w:type="spellStart"/>
      <w:r w:rsidRPr="5B9D0309" w:rsidR="5B9D0309">
        <w:rPr>
          <w:rFonts w:ascii="Verdana" w:hAnsi="Verdana" w:eastAsia="Verdana" w:cs="Verdana"/>
          <w:sz w:val="18"/>
          <w:szCs w:val="18"/>
        </w:rPr>
        <w:t>Alzheimeri</w:t>
      </w:r>
      <w:proofErr w:type="spellEnd"/>
      <w:r w:rsidRPr="5B9D0309" w:rsidR="5B9D0309">
        <w:rPr>
          <w:rFonts w:ascii="Verdana" w:hAnsi="Verdana" w:eastAsia="Verdana" w:cs="Verdana"/>
          <w:sz w:val="18"/>
          <w:szCs w:val="18"/>
        </w:rPr>
        <w:t xml:space="preserve"> tõve</w:t>
      </w:r>
      <w:r w:rsidRPr="5B9D0309" w:rsidR="5B9D0309">
        <w:rPr>
          <w:rFonts w:ascii="Verdana" w:hAnsi="Verdana" w:eastAsia="Verdana" w:cs="Verdana"/>
          <w:sz w:val="18"/>
          <w:szCs w:val="18"/>
        </w:rPr>
        <w:t xml:space="preserve"> alljärgnevad</w:t>
      </w:r>
      <w:r w:rsidRPr="5B9D0309" w:rsidR="5B9D0309">
        <w:rPr>
          <w:rFonts w:ascii="Verdana" w:hAnsi="Verdana" w:eastAsia="Verdana" w:cs="Verdana"/>
          <w:sz w:val="18"/>
          <w:szCs w:val="18"/>
        </w:rPr>
        <w:t xml:space="preserve"> </w:t>
      </w:r>
      <w:r w:rsidRPr="5B9D0309" w:rsidR="5B9D0309">
        <w:rPr>
          <w:rFonts w:ascii="Verdana" w:hAnsi="Verdana" w:eastAsia="Verdana" w:cs="Verdana"/>
          <w:sz w:val="18"/>
          <w:szCs w:val="18"/>
        </w:rPr>
        <w:t>raskusastmed (</w:t>
      </w:r>
      <w:proofErr w:type="spellStart"/>
      <w:r w:rsidRPr="5B9D0309" w:rsidR="5B9D0309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Donepezil</w:t>
      </w:r>
      <w:proofErr w:type="spellEnd"/>
      <w:r w:rsidRPr="5B9D0309" w:rsidR="5B9D0309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, </w:t>
      </w:r>
      <w:proofErr w:type="spellStart"/>
      <w:r w:rsidRPr="5B9D0309" w:rsidR="5B9D0309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galantamine</w:t>
      </w:r>
      <w:proofErr w:type="spellEnd"/>
      <w:r w:rsidRPr="5B9D0309" w:rsidR="5B9D0309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, </w:t>
      </w:r>
      <w:proofErr w:type="spellStart"/>
      <w:r w:rsidRPr="5B9D0309" w:rsidR="5B9D0309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rivastigmine</w:t>
      </w:r>
      <w:proofErr w:type="spellEnd"/>
      <w:r w:rsidRPr="5B9D0309" w:rsidR="5B9D0309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and</w:t>
      </w:r>
    </w:p>
    <w:p w:rsidR="5B9D0309" w:rsidRDefault="5B9D0309" w14:paraId="39575CA0" w14:textId="4A296BE5">
      <w:proofErr w:type="spellStart"/>
      <w:r w:rsidRPr="5B9D0309" w:rsidR="5B9D0309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memantine</w:t>
      </w:r>
      <w:proofErr w:type="spellEnd"/>
      <w:r w:rsidRPr="5B9D0309" w:rsidR="5B9D0309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</w:t>
      </w:r>
      <w:proofErr w:type="spellStart"/>
      <w:r w:rsidRPr="5B9D0309" w:rsidR="5B9D0309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for</w:t>
      </w:r>
      <w:proofErr w:type="spellEnd"/>
      <w:r w:rsidRPr="5B9D0309" w:rsidR="5B9D0309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</w:t>
      </w:r>
      <w:proofErr w:type="spellStart"/>
      <w:r w:rsidRPr="5B9D0309" w:rsidR="5B9D0309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the</w:t>
      </w:r>
      <w:proofErr w:type="spellEnd"/>
      <w:r w:rsidRPr="5B9D0309" w:rsidR="5B9D0309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</w:t>
      </w:r>
      <w:proofErr w:type="spellStart"/>
      <w:r w:rsidRPr="5B9D0309" w:rsidR="5B9D0309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treatment</w:t>
      </w:r>
      <w:proofErr w:type="spellEnd"/>
      <w:r w:rsidRPr="5B9D0309" w:rsidR="5B9D0309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of</w:t>
      </w:r>
      <w:r w:rsidRPr="5B9D0309" w:rsidR="5B9D0309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</w:t>
      </w:r>
      <w:proofErr w:type="spellStart"/>
      <w:r w:rsidRPr="5B9D0309" w:rsidR="5B9D0309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Alzheimer's</w:t>
      </w:r>
      <w:proofErr w:type="spellEnd"/>
      <w:r w:rsidRPr="5B9D0309" w:rsidR="5B9D0309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</w:t>
      </w:r>
      <w:proofErr w:type="spellStart"/>
      <w:r w:rsidRPr="5B9D0309" w:rsidR="5B9D0309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disease</w:t>
      </w:r>
      <w:proofErr w:type="spellEnd"/>
      <w:r w:rsidRPr="5B9D0309" w:rsidR="5B9D0309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</w:t>
      </w:r>
      <w:proofErr w:type="spellStart"/>
      <w:r w:rsidRPr="5B9D0309" w:rsidR="5B9D0309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Technology</w:t>
      </w:r>
      <w:proofErr w:type="spellEnd"/>
      <w:r w:rsidRPr="5B9D0309" w:rsidR="5B9D0309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</w:t>
      </w:r>
      <w:proofErr w:type="spellStart"/>
      <w:r w:rsidRPr="5B9D0309" w:rsidR="5B9D0309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appraisal</w:t>
      </w:r>
      <w:proofErr w:type="spellEnd"/>
      <w:r w:rsidRPr="5B9D0309" w:rsidR="5B9D0309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</w:t>
      </w:r>
      <w:proofErr w:type="spellStart"/>
      <w:r w:rsidRPr="5B9D0309" w:rsidR="5B9D0309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guidance</w:t>
      </w:r>
      <w:proofErr w:type="spellEnd"/>
      <w:r w:rsidRPr="5B9D0309" w:rsidR="5B9D0309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</w:t>
      </w:r>
      <w:proofErr w:type="spellStart"/>
      <w:r w:rsidRPr="5B9D0309" w:rsidR="5B9D0309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Published</w:t>
      </w:r>
      <w:proofErr w:type="spellEnd"/>
      <w:r w:rsidRPr="5B9D0309" w:rsidR="5B9D0309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: 23 </w:t>
      </w:r>
      <w:proofErr w:type="spellStart"/>
      <w:r w:rsidRPr="5B9D0309" w:rsidR="5B9D0309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March</w:t>
      </w:r>
      <w:proofErr w:type="spellEnd"/>
      <w:r w:rsidRPr="5B9D0309" w:rsidR="5B9D0309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2011</w:t>
      </w:r>
      <w:r w:rsidRPr="5B9D0309" w:rsidR="5B9D0309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</w:t>
      </w:r>
      <w:r w:rsidRPr="5B9D0309" w:rsidR="5B9D0309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nice.org.</w:t>
      </w:r>
      <w:r w:rsidRPr="5B9D0309" w:rsidR="5B9D0309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uk</w:t>
      </w:r>
      <w:r w:rsidRPr="5B9D0309" w:rsidR="5B9D0309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/</w:t>
      </w:r>
      <w:proofErr w:type="spellStart"/>
      <w:r w:rsidRPr="5B9D0309" w:rsidR="5B9D0309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guidance</w:t>
      </w:r>
      <w:proofErr w:type="spellEnd"/>
      <w:r w:rsidRPr="5B9D0309" w:rsidR="5B9D0309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/ta217</w:t>
      </w:r>
      <w:r w:rsidRPr="5B9D0309" w:rsidR="5B9D0309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)</w:t>
      </w:r>
      <w:r w:rsidRPr="5B9D0309" w:rsidR="5B9D0309">
        <w:rPr>
          <w:rFonts w:ascii="Verdana" w:hAnsi="Verdana" w:eastAsia="Verdana" w:cs="Verdana"/>
          <w:sz w:val="18"/>
          <w:szCs w:val="18"/>
        </w:rPr>
        <w:t>:</w:t>
      </w:r>
    </w:p>
    <w:p w:rsidR="5B9D0309" w:rsidRDefault="5B9D0309" w14:paraId="6B13CA11" w14:textId="71C8AB4C">
      <w:r w:rsidRPr="5B9D0309" w:rsidR="5B9D0309">
        <w:rPr>
          <w:rFonts w:ascii="Verdana" w:hAnsi="Verdana" w:eastAsia="Verdana" w:cs="Verdana"/>
          <w:i w:val="0"/>
          <w:iCs w:val="0"/>
          <w:sz w:val="18"/>
          <w:szCs w:val="18"/>
        </w:rPr>
        <w:t>Kerge</w:t>
      </w:r>
      <w:r w:rsidRPr="5B9D0309" w:rsidR="5B9D0309">
        <w:rPr>
          <w:rFonts w:ascii="Verdana" w:hAnsi="Verdana" w:eastAsia="Verdana" w:cs="Verdana"/>
          <w:i w:val="1"/>
          <w:iCs w:val="1"/>
          <w:sz w:val="18"/>
          <w:szCs w:val="18"/>
        </w:rPr>
        <w:t xml:space="preserve">: </w:t>
      </w:r>
      <w:proofErr w:type="spellStart"/>
      <w:r w:rsidRPr="5B9D0309" w:rsidR="5B9D0309">
        <w:rPr>
          <w:rFonts w:ascii="Verdana" w:hAnsi="Verdana" w:eastAsia="Verdana" w:cs="Verdana"/>
          <w:i w:val="1"/>
          <w:iCs w:val="1"/>
          <w:sz w:val="18"/>
          <w:szCs w:val="18"/>
        </w:rPr>
        <w:t>mild</w:t>
      </w:r>
      <w:proofErr w:type="spellEnd"/>
      <w:r w:rsidRPr="5B9D0309" w:rsidR="5B9D0309">
        <w:rPr>
          <w:rFonts w:ascii="Verdana" w:hAnsi="Verdana" w:eastAsia="Verdana" w:cs="Verdana"/>
          <w:i w:val="1"/>
          <w:iCs w:val="1"/>
          <w:sz w:val="18"/>
          <w:szCs w:val="18"/>
        </w:rPr>
        <w:t xml:space="preserve"> </w:t>
      </w:r>
      <w:proofErr w:type="spellStart"/>
      <w:r w:rsidRPr="5B9D0309" w:rsidR="5B9D0309">
        <w:rPr>
          <w:rFonts w:ascii="Verdana" w:hAnsi="Verdana" w:eastAsia="Verdana" w:cs="Verdana"/>
          <w:i w:val="1"/>
          <w:iCs w:val="1"/>
          <w:sz w:val="18"/>
          <w:szCs w:val="18"/>
        </w:rPr>
        <w:t>Alzheimer's</w:t>
      </w:r>
      <w:proofErr w:type="spellEnd"/>
      <w:r w:rsidRPr="5B9D0309" w:rsidR="5B9D0309">
        <w:rPr>
          <w:rFonts w:ascii="Verdana" w:hAnsi="Verdana" w:eastAsia="Verdana" w:cs="Verdana"/>
          <w:i w:val="1"/>
          <w:iCs w:val="1"/>
          <w:sz w:val="18"/>
          <w:szCs w:val="18"/>
        </w:rPr>
        <w:t xml:space="preserve"> </w:t>
      </w:r>
      <w:proofErr w:type="spellStart"/>
      <w:r w:rsidRPr="5B9D0309" w:rsidR="5B9D0309">
        <w:rPr>
          <w:rFonts w:ascii="Verdana" w:hAnsi="Verdana" w:eastAsia="Verdana" w:cs="Verdana"/>
          <w:i w:val="1"/>
          <w:iCs w:val="1"/>
          <w:sz w:val="18"/>
          <w:szCs w:val="18"/>
        </w:rPr>
        <w:t>disease</w:t>
      </w:r>
      <w:proofErr w:type="spellEnd"/>
      <w:r w:rsidRPr="5B9D0309" w:rsidR="5B9D0309">
        <w:rPr>
          <w:rFonts w:ascii="Verdana" w:hAnsi="Verdana" w:eastAsia="Verdana" w:cs="Verdana"/>
          <w:i w:val="1"/>
          <w:iCs w:val="1"/>
          <w:sz w:val="18"/>
          <w:szCs w:val="18"/>
        </w:rPr>
        <w:t>: MMSE 21–26</w:t>
      </w:r>
    </w:p>
    <w:p w:rsidR="5B9D0309" w:rsidRDefault="5B9D0309" w14:paraId="32D9B07D" w14:textId="41921712">
      <w:r w:rsidRPr="5B9D0309" w:rsidR="5B9D0309">
        <w:rPr>
          <w:rFonts w:ascii="Verdana" w:hAnsi="Verdana" w:eastAsia="Verdana" w:cs="Verdana"/>
          <w:i w:val="0"/>
          <w:iCs w:val="0"/>
          <w:sz w:val="18"/>
          <w:szCs w:val="18"/>
        </w:rPr>
        <w:t>Mõõdukas</w:t>
      </w:r>
      <w:r w:rsidRPr="5B9D0309" w:rsidR="5B9D0309">
        <w:rPr>
          <w:rFonts w:ascii="Verdana" w:hAnsi="Verdana" w:eastAsia="Verdana" w:cs="Verdana"/>
          <w:i w:val="1"/>
          <w:iCs w:val="1"/>
          <w:sz w:val="18"/>
          <w:szCs w:val="18"/>
        </w:rPr>
        <w:t xml:space="preserve">: </w:t>
      </w:r>
      <w:proofErr w:type="spellStart"/>
      <w:r w:rsidRPr="5B9D0309" w:rsidR="5B9D0309">
        <w:rPr>
          <w:rFonts w:ascii="Verdana" w:hAnsi="Verdana" w:eastAsia="Verdana" w:cs="Verdana"/>
          <w:i w:val="1"/>
          <w:iCs w:val="1"/>
          <w:sz w:val="18"/>
          <w:szCs w:val="18"/>
        </w:rPr>
        <w:t>moderate</w:t>
      </w:r>
      <w:proofErr w:type="spellEnd"/>
      <w:r w:rsidRPr="5B9D0309" w:rsidR="5B9D0309">
        <w:rPr>
          <w:rFonts w:ascii="Verdana" w:hAnsi="Verdana" w:eastAsia="Verdana" w:cs="Verdana"/>
          <w:i w:val="1"/>
          <w:iCs w:val="1"/>
          <w:sz w:val="18"/>
          <w:szCs w:val="18"/>
        </w:rPr>
        <w:t xml:space="preserve"> </w:t>
      </w:r>
      <w:proofErr w:type="spellStart"/>
      <w:r w:rsidRPr="5B9D0309" w:rsidR="5B9D0309">
        <w:rPr>
          <w:rFonts w:ascii="Verdana" w:hAnsi="Verdana" w:eastAsia="Verdana" w:cs="Verdana"/>
          <w:i w:val="1"/>
          <w:iCs w:val="1"/>
          <w:sz w:val="18"/>
          <w:szCs w:val="18"/>
        </w:rPr>
        <w:t>Alzheimer's</w:t>
      </w:r>
      <w:proofErr w:type="spellEnd"/>
      <w:r w:rsidRPr="5B9D0309" w:rsidR="5B9D0309">
        <w:rPr>
          <w:rFonts w:ascii="Verdana" w:hAnsi="Verdana" w:eastAsia="Verdana" w:cs="Verdana"/>
          <w:i w:val="1"/>
          <w:iCs w:val="1"/>
          <w:sz w:val="18"/>
          <w:szCs w:val="18"/>
        </w:rPr>
        <w:t xml:space="preserve"> </w:t>
      </w:r>
      <w:proofErr w:type="spellStart"/>
      <w:r w:rsidRPr="5B9D0309" w:rsidR="5B9D0309">
        <w:rPr>
          <w:rFonts w:ascii="Verdana" w:hAnsi="Verdana" w:eastAsia="Verdana" w:cs="Verdana"/>
          <w:i w:val="1"/>
          <w:iCs w:val="1"/>
          <w:sz w:val="18"/>
          <w:szCs w:val="18"/>
        </w:rPr>
        <w:t>disease</w:t>
      </w:r>
      <w:proofErr w:type="spellEnd"/>
      <w:r w:rsidRPr="5B9D0309" w:rsidR="5B9D0309">
        <w:rPr>
          <w:rFonts w:ascii="Verdana" w:hAnsi="Verdana" w:eastAsia="Verdana" w:cs="Verdana"/>
          <w:i w:val="1"/>
          <w:iCs w:val="1"/>
          <w:sz w:val="18"/>
          <w:szCs w:val="18"/>
        </w:rPr>
        <w:t>: MMSE 10–20</w:t>
      </w:r>
    </w:p>
    <w:p w:rsidR="5B9D0309" w:rsidRDefault="5B9D0309" w14:paraId="7F416858" w14:textId="36088BF3">
      <w:r w:rsidRPr="5B9D0309" w:rsidR="5B9D0309">
        <w:rPr>
          <w:rFonts w:ascii="Verdana" w:hAnsi="Verdana" w:eastAsia="Verdana" w:cs="Verdana"/>
          <w:i w:val="0"/>
          <w:iCs w:val="0"/>
          <w:sz w:val="18"/>
          <w:szCs w:val="18"/>
        </w:rPr>
        <w:t>Mõõdukalt raske</w:t>
      </w:r>
      <w:r w:rsidRPr="5B9D0309" w:rsidR="5B9D0309">
        <w:rPr>
          <w:rFonts w:ascii="Verdana" w:hAnsi="Verdana" w:eastAsia="Verdana" w:cs="Verdana"/>
          <w:i w:val="1"/>
          <w:iCs w:val="1"/>
          <w:sz w:val="18"/>
          <w:szCs w:val="18"/>
        </w:rPr>
        <w:t xml:space="preserve">: </w:t>
      </w:r>
      <w:proofErr w:type="spellStart"/>
      <w:r w:rsidRPr="5B9D0309" w:rsidR="5B9D0309">
        <w:rPr>
          <w:rFonts w:ascii="Verdana" w:hAnsi="Verdana" w:eastAsia="Verdana" w:cs="Verdana"/>
          <w:i w:val="1"/>
          <w:iCs w:val="1"/>
          <w:sz w:val="18"/>
          <w:szCs w:val="18"/>
        </w:rPr>
        <w:t>moderately</w:t>
      </w:r>
      <w:proofErr w:type="spellEnd"/>
      <w:r w:rsidRPr="5B9D0309" w:rsidR="5B9D0309">
        <w:rPr>
          <w:rFonts w:ascii="Verdana" w:hAnsi="Verdana" w:eastAsia="Verdana" w:cs="Verdana"/>
          <w:i w:val="1"/>
          <w:iCs w:val="1"/>
          <w:sz w:val="18"/>
          <w:szCs w:val="18"/>
        </w:rPr>
        <w:t xml:space="preserve"> </w:t>
      </w:r>
      <w:proofErr w:type="spellStart"/>
      <w:r w:rsidRPr="5B9D0309" w:rsidR="5B9D0309">
        <w:rPr>
          <w:rFonts w:ascii="Verdana" w:hAnsi="Verdana" w:eastAsia="Verdana" w:cs="Verdana"/>
          <w:i w:val="1"/>
          <w:iCs w:val="1"/>
          <w:sz w:val="18"/>
          <w:szCs w:val="18"/>
        </w:rPr>
        <w:t>severe</w:t>
      </w:r>
      <w:proofErr w:type="spellEnd"/>
      <w:r w:rsidRPr="5B9D0309" w:rsidR="5B9D0309">
        <w:rPr>
          <w:rFonts w:ascii="Verdana" w:hAnsi="Verdana" w:eastAsia="Verdana" w:cs="Verdana"/>
          <w:i w:val="1"/>
          <w:iCs w:val="1"/>
          <w:sz w:val="18"/>
          <w:szCs w:val="18"/>
        </w:rPr>
        <w:t xml:space="preserve"> </w:t>
      </w:r>
      <w:proofErr w:type="spellStart"/>
      <w:r w:rsidRPr="5B9D0309" w:rsidR="5B9D0309">
        <w:rPr>
          <w:rFonts w:ascii="Verdana" w:hAnsi="Verdana" w:eastAsia="Verdana" w:cs="Verdana"/>
          <w:i w:val="1"/>
          <w:iCs w:val="1"/>
          <w:sz w:val="18"/>
          <w:szCs w:val="18"/>
        </w:rPr>
        <w:t>Alzheimer's</w:t>
      </w:r>
      <w:proofErr w:type="spellEnd"/>
      <w:r w:rsidRPr="5B9D0309" w:rsidR="5B9D0309">
        <w:rPr>
          <w:rFonts w:ascii="Verdana" w:hAnsi="Verdana" w:eastAsia="Verdana" w:cs="Verdana"/>
          <w:i w:val="1"/>
          <w:iCs w:val="1"/>
          <w:sz w:val="18"/>
          <w:szCs w:val="18"/>
        </w:rPr>
        <w:t xml:space="preserve"> </w:t>
      </w:r>
      <w:proofErr w:type="spellStart"/>
      <w:r w:rsidRPr="5B9D0309" w:rsidR="5B9D0309">
        <w:rPr>
          <w:rFonts w:ascii="Verdana" w:hAnsi="Verdana" w:eastAsia="Verdana" w:cs="Verdana"/>
          <w:i w:val="1"/>
          <w:iCs w:val="1"/>
          <w:sz w:val="18"/>
          <w:szCs w:val="18"/>
        </w:rPr>
        <w:t>disease</w:t>
      </w:r>
      <w:proofErr w:type="spellEnd"/>
      <w:r w:rsidRPr="5B9D0309" w:rsidR="5B9D0309">
        <w:rPr>
          <w:rFonts w:ascii="Verdana" w:hAnsi="Verdana" w:eastAsia="Verdana" w:cs="Verdana"/>
          <w:i w:val="1"/>
          <w:iCs w:val="1"/>
          <w:sz w:val="18"/>
          <w:szCs w:val="18"/>
        </w:rPr>
        <w:t>: MMSE 10–14</w:t>
      </w:r>
    </w:p>
    <w:p w:rsidR="5B9D0309" w:rsidRDefault="5B9D0309" w14:paraId="6F43DB02" w14:textId="688ED12D">
      <w:r w:rsidRPr="5B9D0309" w:rsidR="5B9D0309">
        <w:rPr>
          <w:rFonts w:ascii="Verdana" w:hAnsi="Verdana" w:eastAsia="Verdana" w:cs="Verdana"/>
          <w:i w:val="1"/>
          <w:iCs w:val="1"/>
          <w:sz w:val="18"/>
          <w:szCs w:val="18"/>
        </w:rPr>
        <w:t>Raske</w:t>
      </w:r>
      <w:r w:rsidRPr="5B9D0309" w:rsidR="5B9D0309">
        <w:rPr>
          <w:rFonts w:ascii="Verdana" w:hAnsi="Verdana" w:eastAsia="Verdana" w:cs="Verdana"/>
          <w:i w:val="1"/>
          <w:iCs w:val="1"/>
          <w:sz w:val="18"/>
          <w:szCs w:val="18"/>
        </w:rPr>
        <w:t xml:space="preserve">: </w:t>
      </w:r>
      <w:proofErr w:type="spellStart"/>
      <w:r w:rsidRPr="5B9D0309" w:rsidR="5B9D0309">
        <w:rPr>
          <w:rFonts w:ascii="Verdana" w:hAnsi="Verdana" w:eastAsia="Verdana" w:cs="Verdana"/>
          <w:i w:val="1"/>
          <w:iCs w:val="1"/>
          <w:sz w:val="18"/>
          <w:szCs w:val="18"/>
        </w:rPr>
        <w:t>severe</w:t>
      </w:r>
      <w:proofErr w:type="spellEnd"/>
      <w:r w:rsidRPr="5B9D0309" w:rsidR="5B9D0309">
        <w:rPr>
          <w:rFonts w:ascii="Verdana" w:hAnsi="Verdana" w:eastAsia="Verdana" w:cs="Verdana"/>
          <w:i w:val="1"/>
          <w:iCs w:val="1"/>
          <w:sz w:val="18"/>
          <w:szCs w:val="18"/>
        </w:rPr>
        <w:t xml:space="preserve"> </w:t>
      </w:r>
      <w:proofErr w:type="spellStart"/>
      <w:r w:rsidRPr="5B9D0309" w:rsidR="5B9D0309">
        <w:rPr>
          <w:rFonts w:ascii="Verdana" w:hAnsi="Verdana" w:eastAsia="Verdana" w:cs="Verdana"/>
          <w:i w:val="1"/>
          <w:iCs w:val="1"/>
          <w:sz w:val="18"/>
          <w:szCs w:val="18"/>
        </w:rPr>
        <w:t>Alzheimer's</w:t>
      </w:r>
      <w:proofErr w:type="spellEnd"/>
      <w:r w:rsidRPr="5B9D0309" w:rsidR="5B9D0309">
        <w:rPr>
          <w:rFonts w:ascii="Verdana" w:hAnsi="Verdana" w:eastAsia="Verdana" w:cs="Verdana"/>
          <w:i w:val="1"/>
          <w:iCs w:val="1"/>
          <w:sz w:val="18"/>
          <w:szCs w:val="18"/>
        </w:rPr>
        <w:t xml:space="preserve"> </w:t>
      </w:r>
      <w:proofErr w:type="spellStart"/>
      <w:r w:rsidRPr="5B9D0309" w:rsidR="5B9D0309">
        <w:rPr>
          <w:rFonts w:ascii="Verdana" w:hAnsi="Verdana" w:eastAsia="Verdana" w:cs="Verdana"/>
          <w:i w:val="1"/>
          <w:iCs w:val="1"/>
          <w:sz w:val="18"/>
          <w:szCs w:val="18"/>
        </w:rPr>
        <w:t>disease</w:t>
      </w:r>
      <w:proofErr w:type="spellEnd"/>
      <w:r w:rsidRPr="5B9D0309" w:rsidR="5B9D0309">
        <w:rPr>
          <w:rFonts w:ascii="Verdana" w:hAnsi="Verdana" w:eastAsia="Verdana" w:cs="Verdana"/>
          <w:i w:val="1"/>
          <w:iCs w:val="1"/>
          <w:sz w:val="18"/>
          <w:szCs w:val="18"/>
        </w:rPr>
        <w:t xml:space="preserve">: MMSE </w:t>
      </w:r>
      <w:proofErr w:type="spellStart"/>
      <w:r w:rsidRPr="5B9D0309" w:rsidR="5B9D0309">
        <w:rPr>
          <w:rFonts w:ascii="Verdana" w:hAnsi="Verdana" w:eastAsia="Verdana" w:cs="Verdana"/>
          <w:i w:val="1"/>
          <w:iCs w:val="1"/>
          <w:sz w:val="18"/>
          <w:szCs w:val="18"/>
        </w:rPr>
        <w:t>less</w:t>
      </w:r>
      <w:proofErr w:type="spellEnd"/>
      <w:r w:rsidRPr="5B9D0309" w:rsidR="5B9D0309">
        <w:rPr>
          <w:rFonts w:ascii="Verdana" w:hAnsi="Verdana" w:eastAsia="Verdana" w:cs="Verdana"/>
          <w:i w:val="1"/>
          <w:iCs w:val="1"/>
          <w:sz w:val="18"/>
          <w:szCs w:val="18"/>
        </w:rPr>
        <w:t xml:space="preserve"> </w:t>
      </w:r>
      <w:proofErr w:type="spellStart"/>
      <w:r w:rsidRPr="5B9D0309" w:rsidR="5B9D0309">
        <w:rPr>
          <w:rFonts w:ascii="Verdana" w:hAnsi="Verdana" w:eastAsia="Verdana" w:cs="Verdana"/>
          <w:i w:val="1"/>
          <w:iCs w:val="1"/>
          <w:sz w:val="18"/>
          <w:szCs w:val="18"/>
        </w:rPr>
        <w:t>than</w:t>
      </w:r>
      <w:proofErr w:type="spellEnd"/>
      <w:r w:rsidRPr="5B9D0309" w:rsidR="5B9D0309">
        <w:rPr>
          <w:rFonts w:ascii="Verdana" w:hAnsi="Verdana" w:eastAsia="Verdana" w:cs="Verdana"/>
          <w:i w:val="1"/>
          <w:iCs w:val="1"/>
          <w:sz w:val="18"/>
          <w:szCs w:val="18"/>
        </w:rPr>
        <w:t xml:space="preserve"> 10.</w:t>
      </w:r>
    </w:p>
    <w:p w:rsidR="5B9D0309" w:rsidP="5B9D0309" w:rsidRDefault="5B9D0309" w14:paraId="757D1918" w14:textId="36E3DF5A">
      <w:pPr>
        <w:pStyle w:val="Normaallaad"/>
        <w:shd w:val="clear" w:color="auto" w:fill="FFFFFF" w:themeFill="background1"/>
        <w:ind w:right="240"/>
        <w:jc w:val="both"/>
      </w:pPr>
    </w:p>
    <w:tbl>
      <w:tblPr>
        <w:tblW w:w="0" w:type="auto"/>
        <w:tblBorders>
          <w:top w:val="single" w:color="000080" w:sz="4" w:space="0"/>
          <w:left w:val="single" w:color="000080" w:sz="4" w:space="0"/>
          <w:bottom w:val="single" w:color="000080" w:sz="4" w:space="0"/>
          <w:right w:val="single" w:color="000080" w:sz="4" w:space="0"/>
          <w:insideH w:val="single" w:color="000080" w:sz="4" w:space="0"/>
          <w:insideV w:val="single" w:color="000080" w:sz="4" w:space="0"/>
        </w:tblBorders>
        <w:tblLook w:val="01E0" w:firstRow="1" w:lastRow="1" w:firstColumn="1" w:lastColumn="1" w:noHBand="0" w:noVBand="0"/>
      </w:tblPr>
      <w:tblGrid>
        <w:gridCol w:w="6192"/>
        <w:gridCol w:w="3096"/>
      </w:tblGrid>
      <w:tr xmlns:wp14="http://schemas.microsoft.com/office/word/2010/wordml" w:rsidRPr="00FE17E8" w:rsidR="00CE5B40" w:rsidTr="5B9D0309" w14:paraId="2F8C3B05" wp14:textId="77777777">
        <w:tc>
          <w:tcPr>
            <w:tcW w:w="6192" w:type="dxa"/>
            <w:shd w:val="clear" w:color="auto" w:fill="auto"/>
            <w:tcMar/>
          </w:tcPr>
          <w:p w:rsidRPr="002D065A" w:rsidR="00CE5B40" w:rsidP="3EC05291" w:rsidRDefault="00042FF2" w14:paraId="08ADBFA0" wp14:textId="15F41B55">
            <w:pPr>
              <w:pStyle w:val="Normaallaad"/>
              <w:bidi w:val="0"/>
              <w:spacing w:before="0" w:beforeAutospacing="off" w:after="160" w:afterAutospacing="off" w:line="259" w:lineRule="auto"/>
              <w:ind w:left="0" w:right="0"/>
              <w:jc w:val="left"/>
            </w:pPr>
          </w:p>
        </w:tc>
        <w:tc>
          <w:tcPr>
            <w:tcW w:w="3096" w:type="dxa"/>
            <w:shd w:val="clear" w:color="auto" w:fill="auto"/>
            <w:tcMar/>
          </w:tcPr>
          <w:p w:rsidRPr="00832974" w:rsidR="00CE5B40" w:rsidP="00926558" w:rsidRDefault="00042FF2" w14:paraId="1FCACB3F" wp14:textId="77777777">
            <w:pPr>
              <w:spacing w:before="75" w:after="225"/>
              <w:rPr>
                <w:rFonts w:ascii="Verdana" w:hAnsi="Verdana" w:cs="Arial"/>
                <w:b/>
                <w:color w:val="00008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Verdana" w:hAnsi="Verdana" w:cs="Arial"/>
                <w:b/>
                <w:bCs/>
                <w:color w:val="000080"/>
                <w:sz w:val="18"/>
                <w:szCs w:val="18"/>
                <w:lang w:val="en-US"/>
              </w:rPr>
              <w:t>Viide</w:t>
            </w:r>
            <w:proofErr w:type="spellEnd"/>
            <w:r>
              <w:rPr>
                <w:rFonts w:ascii="Verdana" w:hAnsi="Verdana" w:cs="Arial"/>
                <w:b/>
                <w:bCs/>
                <w:color w:val="00008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bCs/>
                <w:color w:val="000080"/>
                <w:sz w:val="18"/>
                <w:szCs w:val="18"/>
                <w:lang w:val="en-US"/>
              </w:rPr>
              <w:t>kirjandusallikale</w:t>
            </w:r>
            <w:proofErr w:type="spellEnd"/>
          </w:p>
        </w:tc>
      </w:tr>
      <w:tr xmlns:wp14="http://schemas.microsoft.com/office/word/2010/wordml" w:rsidRPr="00FE17E8" w:rsidR="00AC2F0F" w:rsidTr="5B9D0309" w14:paraId="25FA7C76" wp14:textId="77777777">
        <w:tc>
          <w:tcPr>
            <w:tcW w:w="6192" w:type="dxa"/>
            <w:shd w:val="clear" w:color="auto" w:fill="auto"/>
            <w:tcMar/>
          </w:tcPr>
          <w:p w:rsidRPr="000C3547" w:rsidR="00C709B0" w:rsidP="709D3C52" w:rsidRDefault="00C709B0" w14:paraId="605A6DB7" wp14:textId="2317D32A">
            <w:pPr>
              <w:pStyle w:val="Normaallaadveeb"/>
              <w:shd w:val="clear" w:color="auto" w:fill="FFFFFF" w:themeFill="background1"/>
              <w:spacing w:before="0" w:beforeAutospacing="off" w:after="0" w:afterAutospacing="off"/>
            </w:pPr>
            <w:r w:rsidR="5B9D0309">
              <w:rPr/>
              <w:t>Eesmärk</w:t>
            </w:r>
            <w:r w:rsidR="5B9D0309">
              <w:rPr/>
              <w:t xml:space="preserve">: selgitada optimaalne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Ch</w:t>
            </w:r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EIs</w:t>
            </w:r>
            <w:proofErr w:type="spellEnd"/>
            <w:r w:rsidR="5B9D0309">
              <w:rPr/>
              <w:t xml:space="preserve"> ravi ALZ tõvega haigetel.</w:t>
            </w:r>
          </w:p>
          <w:p w:rsidRPr="000C3547" w:rsidR="00C709B0" w:rsidP="5B9D0309" w:rsidRDefault="00C709B0" w14:paraId="30820330" wp14:textId="012DE157">
            <w:pPr>
              <w:pStyle w:val="Loendilik"/>
              <w:spacing w:before="0" w:beforeAutospacing="off" w:after="0" w:afterAutospacing="off"/>
            </w:pP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Ch</w:t>
            </w:r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EIs</w:t>
            </w:r>
            <w:proofErr w:type="spellEnd"/>
            <w:r w:rsidR="5B9D0309">
              <w:rPr/>
              <w:t xml:space="preserve"> on </w:t>
            </w:r>
            <w:proofErr w:type="spellStart"/>
            <w:r w:rsidR="5B9D0309">
              <w:rPr/>
              <w:t>tõestanud</w:t>
            </w:r>
            <w:proofErr w:type="spellEnd"/>
            <w:r w:rsidR="5B9D0309">
              <w:rPr/>
              <w:t xml:space="preserve"> </w:t>
            </w:r>
            <w:proofErr w:type="spellStart"/>
            <w:r w:rsidR="5B9D0309">
              <w:rPr/>
              <w:t>uuringutes</w:t>
            </w:r>
            <w:proofErr w:type="spellEnd"/>
            <w:r w:rsidR="5B9D0309">
              <w:rPr/>
              <w:t xml:space="preserve"> </w:t>
            </w:r>
            <w:proofErr w:type="spellStart"/>
            <w:r w:rsidR="5B9D0309">
              <w:rPr/>
              <w:t>effektiivsust</w:t>
            </w:r>
            <w:proofErr w:type="spellEnd"/>
            <w:r w:rsidR="5B9D0309">
              <w:rPr/>
              <w:t xml:space="preserve"> igapäeva eluga toimetuleku, käitumise ja kognitiivse funktsiooni paranemise osas (uuringud </w:t>
            </w:r>
            <w:r w:rsidR="5B9D0309">
              <w:rPr/>
              <w:t xml:space="preserve">). </w:t>
            </w:r>
          </w:p>
          <w:p w:rsidRPr="000C3547" w:rsidR="00C709B0" w:rsidP="709D3C52" w:rsidRDefault="00C709B0" w14:paraId="18610EF5" wp14:textId="78CD66A0">
            <w:pPr>
              <w:pStyle w:val="Normaallaadveeb"/>
              <w:shd w:val="clear" w:color="auto" w:fill="FFFFFF" w:themeFill="background1"/>
              <w:spacing w:before="0" w:beforeAutospacing="off" w:after="0" w:afterAutospacing="off"/>
            </w:pPr>
            <w:r w:rsidR="709D3C52">
              <w:rPr/>
              <w:t xml:space="preserve">Varases ALZ staadiumis ravi alustamise kohta on avatud uuringud nii </w:t>
            </w:r>
            <w:proofErr w:type="spellStart"/>
            <w:r w:rsidR="709D3C52">
              <w:rPr/>
              <w:t>donepesiili</w:t>
            </w:r>
            <w:proofErr w:type="spellEnd"/>
            <w:r w:rsidR="709D3C52">
              <w:rPr/>
              <w:t xml:space="preserve">, </w:t>
            </w:r>
            <w:proofErr w:type="spellStart"/>
            <w:r w:rsidR="709D3C52">
              <w:rPr/>
              <w:t>rivastigmiini</w:t>
            </w:r>
            <w:proofErr w:type="spellEnd"/>
            <w:r w:rsidR="709D3C52">
              <w:rPr/>
              <w:t xml:space="preserve"> ja </w:t>
            </w:r>
            <w:proofErr w:type="spellStart"/>
            <w:r w:rsidR="709D3C52">
              <w:rPr/>
              <w:t>galantamiini</w:t>
            </w:r>
            <w:proofErr w:type="spellEnd"/>
            <w:r w:rsidR="709D3C52">
              <w:rPr/>
              <w:t xml:space="preserve"> osas näidan</w:t>
            </w:r>
            <w:r w:rsidR="709D3C52">
              <w:rPr/>
              <w:t>ud elukvaliteedi ja iseseisvuse säilitamist.</w:t>
            </w:r>
          </w:p>
          <w:p w:rsidRPr="000C3547" w:rsidR="00C709B0" w:rsidP="709D3C52" w:rsidRDefault="00C709B0" w14:paraId="0FE9BDC4" wp14:textId="3BC0E228">
            <w:pPr>
              <w:pStyle w:val="Normaallaadveeb"/>
              <w:shd w:val="clear" w:color="auto" w:fill="FFFFFF" w:themeFill="background1"/>
              <w:spacing w:before="0" w:beforeAutospacing="off" w:after="0" w:afterAutospacing="off"/>
            </w:pPr>
            <w:r w:rsidR="709D3C52">
              <w:rPr/>
              <w:t xml:space="preserve">Optimaalne ravi doos ja </w:t>
            </w:r>
            <w:r w:rsidR="709D3C52">
              <w:rPr/>
              <w:t>ravi</w:t>
            </w:r>
            <w:r w:rsidR="709D3C52">
              <w:rPr/>
              <w:t xml:space="preserve"> pikkus on sagedasti seotud ravimite </w:t>
            </w:r>
            <w:proofErr w:type="spellStart"/>
            <w:r w:rsidR="709D3C52">
              <w:rPr/>
              <w:t>kõrvaltoimetega</w:t>
            </w:r>
            <w:proofErr w:type="spellEnd"/>
            <w:r w:rsidR="709D3C52">
              <w:rPr/>
              <w:t xml:space="preserve"> või ei ole oodatud tulemust </w:t>
            </w:r>
            <w:r w:rsidR="709D3C52">
              <w:rPr/>
              <w:t>saavutatud</w:t>
            </w:r>
            <w:r w:rsidR="709D3C52">
              <w:rPr/>
              <w:t>.</w:t>
            </w:r>
          </w:p>
          <w:p w:rsidRPr="000C3547" w:rsidR="00C709B0" w:rsidP="709D3C52" w:rsidRDefault="00C709B0" wp14:noSpellErr="1" w14:paraId="7E93889C" wp14:textId="412FB1C1">
            <w:pPr>
              <w:pStyle w:val="Normaallaadveeb"/>
              <w:shd w:val="clear" w:color="auto" w:fill="FFFFFF" w:themeFill="background1"/>
              <w:spacing w:before="0" w:beforeAutospacing="off" w:after="0" w:afterAutospacing="off"/>
            </w:pPr>
            <w:r w:rsidR="709D3C52">
              <w:rPr/>
              <w:t>Artiklis on e</w:t>
            </w:r>
            <w:r w:rsidR="709D3C52">
              <w:rPr/>
              <w:t>sitatud algoritm ravi alustamise ja ravi jätkamise strateegiate osas.</w:t>
            </w:r>
          </w:p>
          <w:p w:rsidRPr="000C3547" w:rsidR="00C709B0" w:rsidP="709D3C52" w:rsidRDefault="00C709B0" wp14:noSpellErr="1" w14:paraId="111549DE" wp14:textId="4A367DC0">
            <w:pPr>
              <w:pStyle w:val="Normaallaadveeb"/>
              <w:shd w:val="clear" w:color="auto" w:fill="FFFFFF" w:themeFill="background1"/>
              <w:spacing w:before="0" w:beforeAutospacing="off" w:after="0" w:afterAutospacing="off"/>
            </w:pPr>
            <w:r w:rsidRPr="709D3C52" w:rsidR="709D3C52">
              <w:rPr>
                <w:b w:val="1"/>
                <w:bCs w:val="1"/>
              </w:rPr>
              <w:t>Argumendid  ravistrateegiate osas</w:t>
            </w:r>
            <w:r w:rsidRPr="709D3C52" w:rsidR="709D3C52">
              <w:rPr>
                <w:b w:val="1"/>
                <w:bCs w:val="1"/>
              </w:rPr>
              <w:t>:</w:t>
            </w:r>
          </w:p>
          <w:p w:rsidRPr="000C3547" w:rsidR="00C709B0" w:rsidP="709D3C52" w:rsidRDefault="00C709B0" wp14:noSpellErr="1" w14:paraId="4A285E61" wp14:textId="5D53AD73">
            <w:pPr>
              <w:pStyle w:val="Normaallaadveeb"/>
              <w:shd w:val="clear" w:color="auto" w:fill="FFFFFF" w:themeFill="background1"/>
              <w:spacing w:before="0" w:beforeAutospacing="off" w:after="0" w:afterAutospacing="off"/>
            </w:pPr>
            <w:r w:rsidRPr="709D3C52" w:rsidR="709D3C52">
              <w:rPr>
                <w:b w:val="1"/>
                <w:bCs w:val="1"/>
              </w:rPr>
              <w:t xml:space="preserve">A Ravi alustamine: </w:t>
            </w:r>
          </w:p>
          <w:p w:rsidRPr="000C3547" w:rsidR="00C709B0" w:rsidP="709D3C52" w:rsidRDefault="00C709B0" wp14:noSpellErr="1" w14:paraId="4BE586A8" wp14:textId="1BF9A001">
            <w:pPr>
              <w:pStyle w:val="Normaallaadveeb"/>
              <w:shd w:val="clear" w:color="auto" w:fill="FFFFFF" w:themeFill="background1"/>
              <w:spacing w:before="0" w:beforeAutospacing="off" w:after="0" w:afterAutospacing="off"/>
            </w:pPr>
            <w:r w:rsidRPr="709D3C52" w:rsidR="709D3C52">
              <w:rPr>
                <w:b w:val="1"/>
                <w:bCs w:val="1"/>
              </w:rPr>
              <w:t>Praegu:</w:t>
            </w:r>
          </w:p>
          <w:p w:rsidRPr="000C3547" w:rsidR="00C709B0" w:rsidP="709D3C52" w:rsidRDefault="00C709B0" w14:paraId="79BEDA5A" wp14:textId="51E5F8B8">
            <w:pPr>
              <w:pStyle w:val="Normaallaadveeb"/>
              <w:shd w:val="clear" w:color="auto" w:fill="FFFFFF" w:themeFill="background1"/>
              <w:spacing w:before="0" w:beforeAutospacing="off" w:after="0" w:afterAutospacing="off"/>
            </w:pPr>
            <w:r w:rsidR="709D3C52">
              <w:rPr/>
              <w:t xml:space="preserve">1) </w:t>
            </w:r>
            <w:proofErr w:type="spellStart"/>
            <w:r w:rsidR="709D3C52">
              <w:rPr/>
              <w:t>Prekliinilised</w:t>
            </w:r>
            <w:proofErr w:type="spellEnd"/>
            <w:r w:rsidR="709D3C52">
              <w:rPr/>
              <w:t xml:space="preserve"> ALZ</w:t>
            </w:r>
            <w:r w:rsidR="709D3C52">
              <w:rPr/>
              <w:t xml:space="preserve"> iseloomulikud </w:t>
            </w:r>
            <w:proofErr w:type="spellStart"/>
            <w:r w:rsidR="709D3C52">
              <w:rPr/>
              <w:t>neurodegeneratiivsed</w:t>
            </w:r>
            <w:proofErr w:type="spellEnd"/>
            <w:r w:rsidR="709D3C52">
              <w:rPr/>
              <w:t xml:space="preserve"> muutused algavad ligikaudu 20-30 aastat enne formaalset haiguse diagnoosi</w:t>
            </w:r>
          </w:p>
          <w:p w:rsidRPr="000C3547" w:rsidR="00C709B0" w:rsidP="709D3C52" w:rsidRDefault="00C709B0" w14:paraId="15129C62" wp14:textId="371D07C7">
            <w:pPr>
              <w:pStyle w:val="Normaallaadveeb"/>
              <w:shd w:val="clear" w:color="auto" w:fill="FFFFFF" w:themeFill="background1"/>
              <w:spacing w:before="0" w:beforeAutospacing="off" w:after="0" w:afterAutospacing="off"/>
            </w:pPr>
            <w:r w:rsidR="709D3C52">
              <w:rPr/>
              <w:t xml:space="preserve">2)kindlustage parim võimalik pikaajaline kliiniline tulemus – avatud uuringutes, kus need  haiged, kes said algul </w:t>
            </w:r>
            <w:proofErr w:type="spellStart"/>
            <w:r w:rsidR="709D3C52">
              <w:rPr/>
              <w:t>platseebo</w:t>
            </w:r>
            <w:proofErr w:type="spellEnd"/>
            <w:r w:rsidR="709D3C52">
              <w:rPr/>
              <w:t xml:space="preserve"> grupi ravimit, ei saavutanud sea tulemust, kes said alusest peale ravimit.</w:t>
            </w:r>
          </w:p>
          <w:p w:rsidRPr="000C3547" w:rsidR="00C709B0" w:rsidP="709D3C52" w:rsidRDefault="00C709B0" wp14:noSpellErr="1" w14:paraId="04917F03" wp14:textId="63FCD352">
            <w:pPr>
              <w:pStyle w:val="Normaallaadveeb"/>
              <w:shd w:val="clear" w:color="auto" w:fill="FFFFFF" w:themeFill="background1"/>
              <w:spacing w:before="0" w:beforeAutospacing="off" w:after="0" w:afterAutospacing="off"/>
            </w:pPr>
            <w:r w:rsidRPr="709D3C52" w:rsidR="709D3C52">
              <w:rPr>
                <w:b w:val="1"/>
                <w:bCs w:val="1"/>
              </w:rPr>
              <w:t>Hiljem:</w:t>
            </w:r>
          </w:p>
          <w:p w:rsidRPr="000C3547" w:rsidR="00C709B0" w:rsidP="709D3C52" w:rsidRDefault="00C709B0" w14:paraId="5D8C139A" wp14:textId="3C00A52E">
            <w:pPr>
              <w:pStyle w:val="Normaallaadveeb"/>
              <w:shd w:val="clear" w:color="auto" w:fill="FFFFFF" w:themeFill="background1"/>
              <w:spacing w:before="0" w:beforeAutospacing="off" w:after="0" w:afterAutospacing="off"/>
            </w:pPr>
            <w:r w:rsidR="5B9D0309">
              <w:rPr/>
              <w:t xml:space="preserve">1)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Ch</w:t>
            </w:r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EIs</w:t>
            </w:r>
            <w:proofErr w:type="spellEnd"/>
            <w:r w:rsidR="5B9D0309">
              <w:rPr/>
              <w:t xml:space="preserve"> on olulised haiguse hilisemas staadiumis</w:t>
            </w:r>
          </w:p>
          <w:p w:rsidRPr="000C3547" w:rsidR="00C709B0" w:rsidP="709D3C52" w:rsidRDefault="00C709B0" w14:paraId="5163F5A7" wp14:textId="38A986B5">
            <w:pPr>
              <w:pStyle w:val="Normaallaadveeb"/>
              <w:shd w:val="clear" w:color="auto" w:fill="FFFFFF" w:themeFill="background1"/>
              <w:spacing w:before="0" w:beforeAutospacing="off" w:after="0" w:afterAutospacing="off"/>
            </w:pPr>
            <w:r w:rsidR="5B9D0309">
              <w:rPr/>
              <w:t>2) suurim ravi kasu saadakse ALZ hilisemas staadiumis (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Ch</w:t>
            </w:r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EIs</w:t>
            </w:r>
            <w:proofErr w:type="spellEnd"/>
            <w:r w:rsidR="5B9D0309">
              <w:rPr/>
              <w:t xml:space="preserve"> defitsiit on siis suurim).</w:t>
            </w:r>
          </w:p>
          <w:p w:rsidRPr="000C3547" w:rsidR="00C709B0" w:rsidP="709D3C52" w:rsidRDefault="00C709B0" wp14:noSpellErr="1" w14:paraId="508A2E55" wp14:textId="69D01FBA">
            <w:pPr>
              <w:pStyle w:val="Normaallaadveeb"/>
              <w:shd w:val="clear" w:color="auto" w:fill="FFFFFF" w:themeFill="background1"/>
              <w:spacing w:before="0" w:beforeAutospacing="off" w:after="0" w:afterAutospacing="off"/>
            </w:pPr>
          </w:p>
          <w:p w:rsidRPr="000C3547" w:rsidR="00C709B0" w:rsidP="709D3C52" w:rsidRDefault="00C709B0" w14:paraId="05613B08" wp14:textId="5BEC45B2">
            <w:pPr>
              <w:pStyle w:val="Normaallaadveeb"/>
              <w:shd w:val="clear" w:color="auto" w:fill="FFFFFF" w:themeFill="background1"/>
              <w:spacing w:before="0" w:beforeAutospacing="off" w:after="0" w:afterAutospacing="off"/>
            </w:pPr>
            <w:r w:rsidRPr="709D3C52" w:rsidR="709D3C52">
              <w:rPr>
                <w:b w:val="1"/>
                <w:bCs w:val="1"/>
              </w:rPr>
              <w:t xml:space="preserve">B Kõrge doosiga </w:t>
            </w:r>
            <w:proofErr w:type="spellStart"/>
            <w:r w:rsidRPr="709D3C52" w:rsidR="709D3C52">
              <w:rPr>
                <w:b w:val="1"/>
                <w:bCs w:val="1"/>
              </w:rPr>
              <w:t>AC</w:t>
            </w:r>
            <w:r w:rsidRPr="709D3C52" w:rsidR="709D3C52">
              <w:rPr>
                <w:b w:val="1"/>
                <w:bCs w:val="1"/>
              </w:rPr>
              <w:t>hE</w:t>
            </w:r>
            <w:proofErr w:type="spellEnd"/>
          </w:p>
          <w:p w:rsidRPr="000C3547" w:rsidR="00C709B0" w:rsidP="709D3C52" w:rsidRDefault="00C709B0" wp14:noSpellErr="1" w14:paraId="73C0534A" wp14:textId="7F4B75EF">
            <w:pPr>
              <w:pStyle w:val="Normaallaadveeb"/>
              <w:shd w:val="clear" w:color="auto" w:fill="FFFFFF" w:themeFill="background1"/>
              <w:spacing w:before="0" w:beforeAutospacing="off" w:after="0" w:afterAutospacing="off"/>
            </w:pPr>
            <w:r w:rsidR="709D3C52">
              <w:rPr/>
              <w:t xml:space="preserve"> </w:t>
            </w:r>
            <w:r w:rsidRPr="709D3C52" w:rsidR="709D3C52">
              <w:rPr>
                <w:b w:val="1"/>
                <w:bCs w:val="1"/>
              </w:rPr>
              <w:t>Kõrge doos tõhusam varases staadiumis</w:t>
            </w:r>
          </w:p>
          <w:p w:rsidRPr="000C3547" w:rsidR="00C709B0" w:rsidP="709D3C52" w:rsidRDefault="00C709B0" w14:paraId="00B5A3F0" w14:noSpellErr="1" wp14:textId="26191417">
            <w:pPr>
              <w:pStyle w:val="Normaallaadveeb"/>
              <w:shd w:val="clear" w:color="auto" w:fill="FFFFFF" w:themeFill="background1"/>
              <w:spacing w:before="0" w:beforeAutospacing="off" w:after="0" w:afterAutospacing="off"/>
            </w:pPr>
            <w:r w:rsidR="5B9D0309">
              <w:rPr/>
              <w:t>1</w:t>
            </w:r>
            <w:r w:rsidR="5B9D0309">
              <w:rPr/>
              <w:t xml:space="preserve">) Soovitage </w:t>
            </w:r>
            <w:r w:rsidR="5B9D0309">
              <w:rPr/>
              <w:t>kõrge</w:t>
            </w:r>
            <w:r w:rsidR="5B9D0309">
              <w:rPr/>
              <w:t>i</w:t>
            </w:r>
            <w:r w:rsidR="5B9D0309">
              <w:rPr/>
              <w:t xml:space="preserve">mat doosi, mis on tõhusam </w:t>
            </w:r>
          </w:p>
          <w:p w:rsidRPr="000C3547" w:rsidR="00C709B0" w:rsidP="709D3C52" w:rsidRDefault="00C709B0" w14:paraId="4F82ECA6" wp14:textId="440E2F17">
            <w:pPr>
              <w:pStyle w:val="Normaallaadveeb"/>
              <w:shd w:val="clear" w:color="auto" w:fill="FFFFFF" w:themeFill="background1"/>
              <w:spacing w:before="0" w:beforeAutospacing="off" w:after="0" w:afterAutospacing="off"/>
            </w:pPr>
            <w:r w:rsidR="709D3C52">
              <w:rPr/>
              <w:t>(</w:t>
            </w:r>
            <w:proofErr w:type="spellStart"/>
            <w:r w:rsidR="709D3C52">
              <w:rPr/>
              <w:t>provide</w:t>
            </w:r>
            <w:proofErr w:type="spellEnd"/>
            <w:r w:rsidR="709D3C52">
              <w:rPr/>
              <w:t xml:space="preserve"> </w:t>
            </w:r>
            <w:proofErr w:type="spellStart"/>
            <w:r w:rsidR="709D3C52">
              <w:rPr/>
              <w:t>high-dose</w:t>
            </w:r>
            <w:proofErr w:type="spellEnd"/>
            <w:r w:rsidR="709D3C52">
              <w:rPr/>
              <w:t xml:space="preserve"> </w:t>
            </w:r>
            <w:proofErr w:type="spellStart"/>
            <w:r w:rsidR="709D3C52">
              <w:rPr/>
              <w:t>efficasy</w:t>
            </w:r>
            <w:proofErr w:type="spellEnd"/>
            <w:r w:rsidR="709D3C52">
              <w:rPr/>
              <w:t xml:space="preserve"> </w:t>
            </w:r>
            <w:proofErr w:type="spellStart"/>
            <w:r w:rsidR="709D3C52">
              <w:rPr/>
              <w:t>when</w:t>
            </w:r>
            <w:proofErr w:type="spellEnd"/>
            <w:r w:rsidR="709D3C52">
              <w:rPr/>
              <w:t xml:space="preserve"> </w:t>
            </w:r>
            <w:proofErr w:type="spellStart"/>
            <w:r w:rsidR="709D3C52">
              <w:rPr/>
              <w:t>it</w:t>
            </w:r>
            <w:proofErr w:type="spellEnd"/>
            <w:r w:rsidR="709D3C52">
              <w:rPr/>
              <w:t xml:space="preserve"> </w:t>
            </w:r>
            <w:proofErr w:type="spellStart"/>
            <w:r w:rsidR="709D3C52">
              <w:rPr/>
              <w:t>can</w:t>
            </w:r>
            <w:proofErr w:type="spellEnd"/>
            <w:r w:rsidR="709D3C52">
              <w:rPr/>
              <w:t xml:space="preserve"> </w:t>
            </w:r>
            <w:proofErr w:type="spellStart"/>
            <w:r w:rsidR="709D3C52">
              <w:rPr/>
              <w:t>have</w:t>
            </w:r>
            <w:proofErr w:type="spellEnd"/>
            <w:r w:rsidR="709D3C52">
              <w:rPr/>
              <w:t xml:space="preserve"> </w:t>
            </w:r>
            <w:proofErr w:type="spellStart"/>
            <w:r w:rsidR="709D3C52">
              <w:rPr/>
              <w:t>greatest</w:t>
            </w:r>
            <w:proofErr w:type="spellEnd"/>
            <w:r w:rsidR="709D3C52">
              <w:rPr/>
              <w:t xml:space="preserve"> </w:t>
            </w:r>
            <w:proofErr w:type="spellStart"/>
            <w:r w:rsidR="709D3C52">
              <w:rPr/>
              <w:t>effect</w:t>
            </w:r>
            <w:proofErr w:type="spellEnd"/>
          </w:p>
          <w:p w:rsidRPr="000C3547" w:rsidR="00C709B0" w:rsidP="709D3C52" w:rsidRDefault="00C709B0" wp14:noSpellErr="1" w14:paraId="54AEBFBB" wp14:textId="5744C692">
            <w:pPr>
              <w:pStyle w:val="Normaallaadveeb"/>
              <w:shd w:val="clear" w:color="auto" w:fill="FFFFFF" w:themeFill="background1"/>
              <w:spacing w:before="0" w:beforeAutospacing="off" w:after="0" w:afterAutospacing="off"/>
            </w:pPr>
            <w:r w:rsidR="709D3C52">
              <w:rPr/>
              <w:t>2) Säilitage funktsioon kõrgeimal tasemel nii kaua kui võimalik</w:t>
            </w:r>
          </w:p>
          <w:p w:rsidRPr="000C3547" w:rsidR="00C709B0" w:rsidP="709D3C52" w:rsidRDefault="00C709B0" w14:paraId="69A2B7E8" wp14:textId="37B6861E">
            <w:pPr>
              <w:pStyle w:val="Normaallaadveeb"/>
              <w:shd w:val="clear" w:color="auto" w:fill="FFFFFF" w:themeFill="background1"/>
              <w:spacing w:before="0" w:beforeAutospacing="off" w:after="0" w:afterAutospacing="off"/>
            </w:pPr>
            <w:r w:rsidR="709D3C52">
              <w:rPr/>
              <w:t xml:space="preserve">3) </w:t>
            </w:r>
            <w:proofErr w:type="spellStart"/>
            <w:r w:rsidR="709D3C52">
              <w:rPr/>
              <w:t>T</w:t>
            </w:r>
            <w:r w:rsidR="709D3C52">
              <w:rPr/>
              <w:t>ransdermaalne</w:t>
            </w:r>
            <w:proofErr w:type="spellEnd"/>
            <w:r w:rsidR="709D3C52">
              <w:rPr/>
              <w:t xml:space="preserve"> ravim võimaldab saavutada kõrget doosi ilma ohverdamata taluvust</w:t>
            </w:r>
          </w:p>
          <w:p w:rsidRPr="000C3547" w:rsidR="00C709B0" w:rsidP="709D3C52" w:rsidRDefault="00C709B0" wp14:noSpellErr="1" w14:paraId="50602E26" wp14:textId="1731D3C9">
            <w:pPr>
              <w:pStyle w:val="Normaallaadveeb"/>
              <w:shd w:val="clear" w:color="auto" w:fill="FFFFFF" w:themeFill="background1"/>
              <w:spacing w:before="0" w:beforeAutospacing="off" w:after="0" w:afterAutospacing="off"/>
            </w:pPr>
            <w:r w:rsidR="709D3C52">
              <w:rPr/>
              <w:t>4) veenge sugulasi ja patsiente, et kõik tehakse selle nimel, et säilitada parim elukvaliteet nii kaua kui võimalik</w:t>
            </w:r>
          </w:p>
          <w:p w:rsidRPr="000C3547" w:rsidR="00C709B0" w:rsidP="709D3C52" w:rsidRDefault="00C709B0" wp14:noSpellErr="1" w14:paraId="4939FCC2" wp14:textId="3DC9415E">
            <w:pPr>
              <w:pStyle w:val="Normaallaadveeb"/>
              <w:shd w:val="clear" w:color="auto" w:fill="FFFFFF" w:themeFill="background1"/>
              <w:spacing w:before="0" w:beforeAutospacing="off" w:after="0" w:afterAutospacing="off"/>
            </w:pPr>
            <w:r w:rsidRPr="709D3C52" w:rsidR="709D3C52">
              <w:rPr>
                <w:b w:val="1"/>
                <w:bCs w:val="1"/>
              </w:rPr>
              <w:t>Tagavaraks jätta kõrge doos</w:t>
            </w:r>
          </w:p>
          <w:p w:rsidRPr="000C3547" w:rsidR="00C709B0" w:rsidP="709D3C52" w:rsidRDefault="00C709B0" wp14:noSpellErr="1" w14:paraId="7C69BD5A" wp14:textId="762EA24F">
            <w:pPr>
              <w:pStyle w:val="Normaallaadveeb"/>
              <w:shd w:val="clear" w:color="auto" w:fill="FFFFFF" w:themeFill="background1"/>
              <w:spacing w:before="0" w:beforeAutospacing="off" w:after="0" w:afterAutospacing="off"/>
            </w:pPr>
            <w:r w:rsidR="709D3C52">
              <w:rPr>
                <w:b w:val="0"/>
                <w:bCs w:val="0"/>
              </w:rPr>
              <w:t>1) igale patsiendile individuaalne rav</w:t>
            </w:r>
            <w:r w:rsidR="709D3C52">
              <w:rPr>
                <w:b w:val="0"/>
                <w:bCs w:val="0"/>
              </w:rPr>
              <w:t>i</w:t>
            </w:r>
          </w:p>
          <w:p w:rsidRPr="000C3547" w:rsidR="00C709B0" w:rsidP="709D3C52" w:rsidRDefault="00C709B0" w14:paraId="042EDA3E" wp14:textId="04265DB5">
            <w:pPr>
              <w:pStyle w:val="Normaallaadveeb"/>
              <w:shd w:val="clear" w:color="auto" w:fill="FFFFFF" w:themeFill="background1"/>
              <w:spacing w:before="0" w:beforeAutospacing="off" w:after="0" w:afterAutospacing="off"/>
            </w:pPr>
            <w:r w:rsidR="5B9D0309">
              <w:rPr>
                <w:b w:val="0"/>
                <w:bCs w:val="0"/>
              </w:rPr>
              <w:t>2)minimaliseerida</w:t>
            </w:r>
            <w:r w:rsidR="5B9D0309">
              <w:rPr>
                <w:b w:val="0"/>
                <w:bCs w:val="0"/>
              </w:rPr>
              <w:t xml:space="preserve">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Ch</w:t>
            </w:r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EIs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="5B9D0309">
              <w:rPr>
                <w:b w:val="0"/>
                <w:bCs w:val="0"/>
              </w:rPr>
              <w:t>kõrvalmõjusid</w:t>
            </w:r>
            <w:proofErr w:type="spellEnd"/>
            <w:r w:rsidR="5B9D0309">
              <w:rPr>
                <w:b w:val="0"/>
                <w:bCs w:val="0"/>
              </w:rPr>
              <w:t xml:space="preserve"> </w:t>
            </w:r>
            <w:r w:rsidR="5B9D0309">
              <w:rPr>
                <w:b w:val="0"/>
                <w:bCs w:val="0"/>
              </w:rPr>
              <w:t>aeg</w:t>
            </w:r>
            <w:r w:rsidR="5B9D0309">
              <w:rPr>
                <w:b w:val="0"/>
                <w:bCs w:val="0"/>
              </w:rPr>
              <w:t>l</w:t>
            </w:r>
            <w:r w:rsidR="5B9D0309">
              <w:rPr>
                <w:b w:val="0"/>
                <w:bCs w:val="0"/>
              </w:rPr>
              <w:t>a</w:t>
            </w:r>
            <w:r w:rsidR="5B9D0309">
              <w:rPr>
                <w:b w:val="0"/>
                <w:bCs w:val="0"/>
              </w:rPr>
              <w:t>se</w:t>
            </w:r>
            <w:r w:rsidR="5B9D0309">
              <w:rPr>
                <w:b w:val="0"/>
                <w:bCs w:val="0"/>
              </w:rPr>
              <w:t xml:space="preserve"> </w:t>
            </w:r>
            <w:proofErr w:type="spellStart"/>
            <w:r w:rsidR="5B9D0309">
              <w:rPr>
                <w:b w:val="0"/>
                <w:bCs w:val="0"/>
              </w:rPr>
              <w:t>tiitrimisega</w:t>
            </w:r>
            <w:proofErr w:type="spellEnd"/>
          </w:p>
          <w:p w:rsidRPr="000C3547" w:rsidR="00C709B0" w:rsidP="709D3C52" w:rsidRDefault="00C709B0" w14:paraId="51337653" wp14:textId="12BE1C63">
            <w:pPr>
              <w:pStyle w:val="Normaallaadveeb"/>
              <w:shd w:val="clear" w:color="auto" w:fill="FFFFFF" w:themeFill="background1"/>
              <w:spacing w:before="0" w:beforeAutospacing="off" w:after="0" w:afterAutospacing="off"/>
            </w:pPr>
            <w:r w:rsidR="5B9D0309">
              <w:rPr>
                <w:b w:val="0"/>
                <w:bCs w:val="0"/>
              </w:rPr>
              <w:t xml:space="preserve">3) </w:t>
            </w:r>
            <w:r w:rsidR="5B9D0309">
              <w:rPr/>
              <w:t>Planeerida</w:t>
            </w:r>
            <w:r w:rsidR="5B9D0309">
              <w:rPr/>
              <w:t xml:space="preserve"> kõrge doosini jõudmist, suurendades ravi kuulekus</w:t>
            </w:r>
            <w:r w:rsidR="5B9D0309">
              <w:rPr/>
              <w:t>t</w:t>
            </w:r>
            <w:r w:rsidR="5B9D0309">
              <w:rPr/>
              <w:t xml:space="preserve"> (</w:t>
            </w:r>
            <w:proofErr w:type="spellStart"/>
            <w:r w:rsidR="5B9D0309">
              <w:rPr/>
              <w:t>Compliance</w:t>
            </w:r>
            <w:proofErr w:type="spellEnd"/>
            <w:r w:rsidR="5B9D0309">
              <w:rPr/>
              <w:t>)</w:t>
            </w:r>
          </w:p>
          <w:p w:rsidRPr="000C3547" w:rsidR="00C709B0" w:rsidP="709D3C52" w:rsidRDefault="00C709B0" w14:paraId="1B1A989E" w14:noSpellErr="1" wp14:textId="4E788EC7">
            <w:pPr>
              <w:pStyle w:val="Normaallaadveeb"/>
              <w:shd w:val="clear" w:color="auto" w:fill="FFFFFF" w:themeFill="background1"/>
              <w:spacing w:before="0" w:beforeAutospacing="off" w:after="0" w:afterAutospacing="off"/>
            </w:pPr>
            <w:r w:rsidR="5B9D0309">
              <w:rPr/>
              <w:t>4</w:t>
            </w:r>
            <w:r w:rsidR="5B9D0309">
              <w:rPr/>
              <w:t>)</w:t>
            </w:r>
            <w:r w:rsidR="5B9D0309">
              <w:rPr/>
              <w:t xml:space="preserve"> Haiguse hilisemas staadiumis on pakkuda toetust koos tagavaras oleva ravimiga</w:t>
            </w:r>
          </w:p>
          <w:p w:rsidRPr="000C3547" w:rsidR="00C709B0" w:rsidP="709D3C52" w:rsidRDefault="00C709B0" w14:paraId="0390A4B3" w14:noSpellErr="1" wp14:textId="4574FC4D">
            <w:pPr>
              <w:pStyle w:val="Normaallaadveeb"/>
              <w:shd w:val="clear" w:color="auto" w:fill="FFFFFF" w:themeFill="background1"/>
              <w:spacing w:before="0" w:beforeAutospacing="off" w:after="0" w:afterAutospacing="off"/>
            </w:pPr>
            <w:r w:rsidR="5B9D0309">
              <w:rPr/>
              <w:t xml:space="preserve">Artikli autorid soovitavad  ALZ haigetele </w:t>
            </w:r>
            <w:r w:rsidR="5B9D0309">
              <w:rPr/>
              <w:t>o</w:t>
            </w:r>
            <w:r w:rsidR="5B9D0309">
              <w:rPr/>
              <w:t>p</w:t>
            </w:r>
            <w:r w:rsidR="5B9D0309">
              <w:rPr/>
              <w:t>timaalset</w:t>
            </w:r>
            <w:r w:rsidR="5B9D0309">
              <w:rPr/>
              <w:t xml:space="preserve"> doosi vastavalt </w:t>
            </w:r>
            <w:r w:rsidR="5B9D0309">
              <w:rPr/>
              <w:t>haig</w:t>
            </w:r>
            <w:r w:rsidR="5B9D0309">
              <w:rPr/>
              <w:t>use</w:t>
            </w:r>
            <w:r w:rsidR="5B9D0309">
              <w:rPr/>
              <w:t xml:space="preserve"> staadiumile ja jätka</w:t>
            </w:r>
            <w:r w:rsidR="5B9D0309">
              <w:rPr/>
              <w:t>t</w:t>
            </w:r>
            <w:r w:rsidR="5B9D0309">
              <w:rPr/>
              <w:t>a ravi pikka aega. Oluli</w:t>
            </w:r>
            <w:r w:rsidR="5B9D0309">
              <w:rPr/>
              <w:t>s</w:t>
            </w:r>
            <w:r w:rsidR="5B9D0309">
              <w:rPr/>
              <w:t>e</w:t>
            </w:r>
            <w:r w:rsidR="5B9D0309">
              <w:rPr/>
              <w:t>d</w:t>
            </w:r>
            <w:r w:rsidR="5B9D0309">
              <w:rPr/>
              <w:t xml:space="preserve"> on emotsionaalne toetus ja regulaarsed dünaamika hindamised.</w:t>
            </w:r>
          </w:p>
          <w:p w:rsidRPr="000C3547" w:rsidR="00C709B0" w:rsidP="709D3C52" w:rsidRDefault="00C709B0" w14:paraId="736ED647" wp14:textId="33696238">
            <w:pPr>
              <w:pStyle w:val="Normaallaadveeb"/>
              <w:shd w:val="clear" w:color="auto" w:fill="FFFFFF" w:themeFill="background1"/>
              <w:spacing w:before="0" w:beforeAutospacing="off" w:after="0" w:afterAutospacing="off"/>
              <w:rPr>
                <w:rFonts w:ascii="Verdana" w:hAnsi="Verdana" w:cs="Arial"/>
                <w:i/>
                <w:color w:val="000080"/>
                <w:sz w:val="18"/>
                <w:szCs w:val="18"/>
              </w:rPr>
            </w:pPr>
          </w:p>
        </w:tc>
        <w:tc>
          <w:tcPr>
            <w:tcW w:w="3096" w:type="dxa"/>
            <w:shd w:val="clear" w:color="auto" w:fill="auto"/>
            <w:tcMar/>
          </w:tcPr>
          <w:p w:rsidRPr="00AC2F0F" w:rsidR="00AC2F0F" w:rsidP="00AC2F0F" w:rsidRDefault="00AC2F0F" w14:paraId="1E7509F9" w14:noSpellErr="1" wp14:textId="06F4FD0C">
            <w:pPr>
              <w:autoSpaceDE w:val="0"/>
              <w:autoSpaceDN w:val="0"/>
              <w:adjustRightInd w:val="0"/>
              <w:rPr>
                <w:rFonts w:ascii="Verdana" w:hAnsi="Verdana" w:cs="SabonLTStd-Roman"/>
                <w:color w:val="000080"/>
                <w:sz w:val="18"/>
                <w:szCs w:val="18"/>
              </w:rPr>
            </w:pPr>
            <w:r w:rsidRPr="5B9D0309" w:rsidR="5B9D0309">
              <w:rPr>
                <w:rFonts w:ascii="Calibri" w:hAnsi="Calibri" w:eastAsia="Calibri" w:cs="Calibri"/>
                <w:b w:val="1"/>
                <w:bCs w:val="1"/>
                <w:sz w:val="18"/>
                <w:szCs w:val="18"/>
                <w:lang w:val="en-US"/>
              </w:rPr>
              <w:t>Defining optimal treatment with cholinesterase inhibitor</w:t>
            </w:r>
            <w:r w:rsidRPr="5B9D0309" w:rsidR="5B9D0309">
              <w:rPr>
                <w:rFonts w:ascii="Calibri" w:hAnsi="Calibri" w:eastAsia="Calibri" w:cs="Calibri"/>
                <w:sz w:val="18"/>
                <w:szCs w:val="18"/>
                <w:lang w:val="en-US"/>
              </w:rPr>
              <w:t xml:space="preserve">s. </w:t>
            </w:r>
            <w:r w:rsidRPr="5B9D0309" w:rsidR="5B9D0309">
              <w:rPr>
                <w:rFonts w:ascii="Calibri" w:hAnsi="Calibri" w:eastAsia="Calibri" w:cs="Calibri"/>
                <w:sz w:val="18"/>
                <w:szCs w:val="18"/>
                <w:lang w:val="en-US"/>
              </w:rPr>
              <w:t>Small</w:t>
            </w:r>
            <w:r w:rsidRPr="5B9D0309" w:rsidR="5B9D0309">
              <w:rPr>
                <w:rFonts w:ascii="Calibri" w:hAnsi="Calibri" w:eastAsia="Calibri" w:cs="Calibri"/>
                <w:sz w:val="18"/>
                <w:szCs w:val="18"/>
                <w:lang w:val="en-US"/>
              </w:rPr>
              <w:t xml:space="preserve"> G</w:t>
            </w:r>
            <w:r w:rsidRPr="5B9D0309" w:rsidR="5B9D0309">
              <w:rPr>
                <w:rFonts w:ascii="Calibri" w:hAnsi="Calibri" w:eastAsia="Calibri" w:cs="Calibri"/>
                <w:sz w:val="18"/>
                <w:szCs w:val="18"/>
                <w:lang w:val="en-US"/>
              </w:rPr>
              <w:t xml:space="preserve">, </w:t>
            </w:r>
            <w:r w:rsidRPr="5B9D0309" w:rsidR="5B9D0309">
              <w:rPr>
                <w:rFonts w:ascii="Calibri" w:hAnsi="Calibri" w:eastAsia="Calibri" w:cs="Calibri"/>
                <w:sz w:val="18"/>
                <w:szCs w:val="18"/>
                <w:lang w:val="en-US"/>
              </w:rPr>
              <w:t>Bullock R</w:t>
            </w:r>
            <w:r w:rsidRPr="5B9D0309" w:rsidR="5B9D0309">
              <w:rPr>
                <w:rFonts w:ascii="Calibri" w:hAnsi="Calibri" w:eastAsia="Calibri" w:cs="Calibri"/>
                <w:sz w:val="18"/>
                <w:szCs w:val="18"/>
                <w:lang w:val="en-US"/>
              </w:rPr>
              <w:t xml:space="preserve">. </w:t>
            </w:r>
            <w:r w:rsidRPr="5B9D0309" w:rsidR="5B9D0309">
              <w:rPr>
                <w:rFonts w:ascii="Calibri" w:hAnsi="Calibri" w:eastAsia="Calibri" w:cs="Calibri"/>
                <w:sz w:val="18"/>
                <w:szCs w:val="18"/>
                <w:lang w:val="en-US"/>
              </w:rPr>
              <w:t xml:space="preserve">Alzheimer’s &amp; Dementia. </w:t>
            </w:r>
            <w:r w:rsidRPr="5B9D0309" w:rsidR="5B9D0309">
              <w:rPr>
                <w:rFonts w:ascii="Calibri" w:hAnsi="Calibri" w:eastAsia="Calibri" w:cs="Calibri"/>
                <w:sz w:val="18"/>
                <w:szCs w:val="18"/>
                <w:lang w:val="en-US"/>
              </w:rPr>
              <w:t>2011; 7:</w:t>
            </w:r>
            <w:r w:rsidRPr="5B9D0309" w:rsidR="5B9D0309">
              <w:rPr>
                <w:rFonts w:ascii="Calibri" w:hAnsi="Calibri" w:eastAsia="Calibri" w:cs="Calibri"/>
                <w:sz w:val="18"/>
                <w:szCs w:val="18"/>
                <w:lang w:val="en-US"/>
              </w:rPr>
              <w:t xml:space="preserve"> 177–184.</w:t>
            </w:r>
            <w:r w:rsidRPr="5B9D0309" w:rsidR="5B9D0309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</w:tr>
      <w:tr xmlns:wp14="http://schemas.microsoft.com/office/word/2010/wordml" w:rsidRPr="00FE17E8" w:rsidR="000500F3" w:rsidTr="5B9D0309" w14:paraId="565ADC84" wp14:textId="77777777">
        <w:tc>
          <w:tcPr>
            <w:tcW w:w="6192" w:type="dxa"/>
            <w:shd w:val="clear" w:color="auto" w:fill="auto"/>
            <w:tcMar/>
          </w:tcPr>
          <w:p w:rsidRPr="00AC2F0F" w:rsidR="00002CA6" w:rsidP="00AC2F0F" w:rsidRDefault="00002CA6" w14:paraId="271406C2" wp14:textId="3BB472EB">
            <w:pPr/>
            <w:r w:rsidR="5B9D0309">
              <w:rPr/>
              <w:t xml:space="preserve">Eesmärk: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Ch</w:t>
            </w:r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EIs</w:t>
            </w:r>
            <w:proofErr w:type="spellEnd"/>
            <w:r w:rsidR="5B9D0309">
              <w:rPr/>
              <w:t xml:space="preserve"> ja </w:t>
            </w:r>
            <w:proofErr w:type="spellStart"/>
            <w:r w:rsidR="5B9D0309">
              <w:rPr/>
              <w:t>memantiini</w:t>
            </w:r>
            <w:proofErr w:type="spellEnd"/>
            <w:r w:rsidR="5B9D0309">
              <w:rPr/>
              <w:t xml:space="preserve"> kliinilise </w:t>
            </w:r>
            <w:proofErr w:type="spellStart"/>
            <w:r w:rsidR="5B9D0309">
              <w:rPr/>
              <w:t>effektiivsust</w:t>
            </w:r>
            <w:proofErr w:type="spellEnd"/>
            <w:r w:rsidR="5B9D0309">
              <w:rPr/>
              <w:t xml:space="preserve"> võrrelda erinevates ALZ staadiumites</w:t>
            </w:r>
          </w:p>
          <w:p w:rsidRPr="00AC2F0F" w:rsidR="00002CA6" w:rsidP="5B9D0309" w:rsidRDefault="00002CA6" w14:paraId="4F2025FD" wp14:textId="1A2F0CE3">
            <w:pPr>
              <w:pStyle w:val="Loendilik"/>
            </w:pP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Ch</w:t>
            </w:r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EIs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on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sz w:val="24"/>
                <w:szCs w:val="24"/>
              </w:rPr>
              <w:t>näidanud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sz w:val="24"/>
                <w:szCs w:val="24"/>
              </w:rPr>
              <w:t>väikest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sz w:val="24"/>
                <w:szCs w:val="24"/>
              </w:rPr>
              <w:t>, kuid statistiliselt olulist paranemist ALZ tõvega haigetel (k</w:t>
            </w:r>
            <w:r w:rsidRPr="5B9D0309" w:rsidR="5B9D0309">
              <w:rPr>
                <w:rFonts w:ascii="Times New Roman" w:hAnsi="Times New Roman" w:eastAsia="Times New Roman" w:cs="Times New Roman"/>
                <w:sz w:val="24"/>
                <w:szCs w:val="24"/>
              </w:rPr>
              <w:t>erge, m</w:t>
            </w:r>
            <w:r w:rsidRPr="5B9D0309" w:rsidR="5B9D030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õõduka, raske staadiumis)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sz w:val="24"/>
                <w:szCs w:val="24"/>
              </w:rPr>
              <w:t>kognitsioonis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sz w:val="24"/>
                <w:szCs w:val="24"/>
              </w:rPr>
              <w:t>, üldseisundis, igapäeva eluga toimetulekus ja käitumises.</w:t>
            </w:r>
          </w:p>
          <w:p w:rsidRPr="00AC2F0F" w:rsidR="00002CA6" w:rsidP="709D3C52" w:rsidRDefault="00002CA6" w14:paraId="0128B2F7" wp14:textId="21C96AA4">
            <w:pPr>
              <w:pStyle w:val="Normaallaad"/>
            </w:pPr>
            <w:r w:rsidRPr="5B9D0309" w:rsidR="5B9D030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Viimaste aastate RCT on keskendunud raske ALZ haigete ravi tulemuste hindamiseks ning on näidanud mõningat kasu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sz w:val="24"/>
                <w:szCs w:val="24"/>
              </w:rPr>
              <w:t>kognitsiooni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ja funktsioonide osas, sellest hoolimata on vajalik hoolikas jälgimine vähemalt doosi tõstmise perioodil. </w:t>
            </w:r>
          </w:p>
          <w:p w:rsidRPr="00AC2F0F" w:rsidR="00002CA6" w:rsidP="5B9D0309" w:rsidRDefault="00002CA6" w14:paraId="38358440" wp14:textId="271AE6C1">
            <w:pPr>
              <w:pStyle w:val="Loendilik"/>
            </w:pP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Ch</w:t>
            </w:r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EIs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5B9D0309" w:rsidR="5B9D030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sz w:val="24"/>
                <w:szCs w:val="24"/>
              </w:rPr>
              <w:t>ravi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sz w:val="24"/>
                <w:szCs w:val="24"/>
              </w:rPr>
              <w:t>alustatakse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sz w:val="24"/>
                <w:szCs w:val="24"/>
              </w:rPr>
              <w:t>kliiniliste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sümptomite alguses ja hiljem kombineeritakse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sz w:val="24"/>
                <w:szCs w:val="24"/>
              </w:rPr>
              <w:t>memantiiniga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ning ravi kestab kuni </w:t>
            </w:r>
            <w:r w:rsidRPr="5B9D0309" w:rsidR="5B9D0309">
              <w:rPr>
                <w:rFonts w:ascii="Times New Roman" w:hAnsi="Times New Roman" w:eastAsia="Times New Roman" w:cs="Times New Roman"/>
                <w:sz w:val="24"/>
                <w:szCs w:val="24"/>
              </w:rPr>
              <w:t>t</w:t>
            </w:r>
            <w:r w:rsidRPr="5B9D0309" w:rsidR="5B9D0309">
              <w:rPr>
                <w:rFonts w:ascii="Times New Roman" w:hAnsi="Times New Roman" w:eastAsia="Times New Roman" w:cs="Times New Roman"/>
                <w:sz w:val="24"/>
                <w:szCs w:val="24"/>
              </w:rPr>
              <w:t>erminaalse</w:t>
            </w:r>
            <w:r w:rsidRPr="5B9D0309" w:rsidR="5B9D030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staadiumini ja seeläbi </w:t>
            </w:r>
            <w:r w:rsidRPr="5B9D0309" w:rsidR="5B9D0309">
              <w:rPr>
                <w:rFonts w:ascii="Times New Roman" w:hAnsi="Times New Roman" w:eastAsia="Times New Roman" w:cs="Times New Roman"/>
                <w:sz w:val="24"/>
                <w:szCs w:val="24"/>
              </w:rPr>
              <w:t>lükkub</w:t>
            </w:r>
            <w:r w:rsidRPr="5B9D0309" w:rsidR="5B9D030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edasi kognitiivse funktsiooni allakäik ning hooldekodusse siirdumine.</w:t>
            </w:r>
          </w:p>
          <w:p w:rsidRPr="00AC2F0F" w:rsidR="00002CA6" w:rsidP="709D3C52" w:rsidRDefault="00002CA6" w14:paraId="24F342E6" wp14:textId="72151298">
            <w:pPr>
              <w:pStyle w:val="Normaallaad"/>
            </w:pPr>
            <w:r w:rsidRPr="709D3C52" w:rsidR="709D3C52">
              <w:rPr>
                <w:rFonts w:ascii="Times New Roman" w:hAnsi="Times New Roman" w:eastAsia="Times New Roman" w:cs="Times New Roman"/>
                <w:sz w:val="24"/>
                <w:szCs w:val="24"/>
              </w:rPr>
              <w:t>RCT tulemuste hindamise mõõdikud:</w:t>
            </w:r>
            <w:r>
              <w:br/>
            </w:r>
            <w:r w:rsidRPr="709D3C52" w:rsidR="709D3C52">
              <w:rPr>
                <w:rFonts w:ascii="Times New Roman" w:hAnsi="Times New Roman" w:eastAsia="Times New Roman" w:cs="Times New Roman"/>
                <w:sz w:val="24"/>
                <w:szCs w:val="24"/>
              </w:rPr>
              <w:t>Tüüpiliselt on esmas</w:t>
            </w:r>
            <w:r w:rsidRPr="709D3C52" w:rsidR="709D3C52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e tulemuse hindamiseks - kognitiivse funktsiooni taseme hindamiseks </w:t>
            </w:r>
            <w:r w:rsidRPr="709D3C52" w:rsidR="709D3C52">
              <w:rPr>
                <w:rFonts w:ascii="Times New Roman" w:hAnsi="Times New Roman" w:eastAsia="Times New Roman" w:cs="Times New Roman"/>
                <w:sz w:val="24"/>
                <w:szCs w:val="24"/>
              </w:rPr>
              <w:t>kasutatud</w:t>
            </w:r>
            <w:r w:rsidRPr="709D3C52" w:rsidR="709D3C52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ADAS-</w:t>
            </w:r>
            <w:proofErr w:type="spellStart"/>
            <w:r w:rsidRPr="709D3C52" w:rsidR="709D3C52">
              <w:rPr>
                <w:rFonts w:ascii="Times New Roman" w:hAnsi="Times New Roman" w:eastAsia="Times New Roman" w:cs="Times New Roman"/>
                <w:sz w:val="24"/>
                <w:szCs w:val="24"/>
              </w:rPr>
              <w:t>Cog</w:t>
            </w:r>
            <w:proofErr w:type="spellEnd"/>
            <w:r w:rsidRPr="709D3C52" w:rsidR="709D3C52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teiseseks tulemuseks on toodud sageli </w:t>
            </w:r>
            <w:r w:rsidRPr="709D3C52" w:rsidR="709D3C52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MMSE skoor. Mõõduka ja raske ALZ </w:t>
            </w:r>
            <w:proofErr w:type="spellStart"/>
            <w:r w:rsidRPr="709D3C52" w:rsidR="709D3C52">
              <w:rPr>
                <w:rFonts w:ascii="Times New Roman" w:hAnsi="Times New Roman" w:eastAsia="Times New Roman" w:cs="Times New Roman"/>
                <w:sz w:val="24"/>
                <w:szCs w:val="24"/>
              </w:rPr>
              <w:t>hidamiseks</w:t>
            </w:r>
            <w:proofErr w:type="spellEnd"/>
            <w:r w:rsidRPr="709D3C52" w:rsidR="709D3C52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on kasutatud </w:t>
            </w:r>
            <w:proofErr w:type="spellStart"/>
            <w:r w:rsidRPr="709D3C52" w:rsidR="709D3C52">
              <w:rPr>
                <w:rFonts w:ascii="Times New Roman" w:hAnsi="Times New Roman" w:eastAsia="Times New Roman" w:cs="Times New Roman"/>
                <w:sz w:val="24"/>
                <w:szCs w:val="24"/>
              </w:rPr>
              <w:t>Severe</w:t>
            </w:r>
            <w:proofErr w:type="spellEnd"/>
            <w:r w:rsidRPr="709D3C52" w:rsidR="709D3C52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709D3C52" w:rsidR="709D3C52">
              <w:rPr>
                <w:rFonts w:ascii="Times New Roman" w:hAnsi="Times New Roman" w:eastAsia="Times New Roman" w:cs="Times New Roman"/>
                <w:sz w:val="24"/>
                <w:szCs w:val="24"/>
              </w:rPr>
              <w:t>Impairment</w:t>
            </w:r>
            <w:proofErr w:type="spellEnd"/>
            <w:r w:rsidRPr="709D3C52" w:rsidR="709D3C52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709D3C52" w:rsidR="709D3C52">
              <w:rPr>
                <w:rFonts w:ascii="Times New Roman" w:hAnsi="Times New Roman" w:eastAsia="Times New Roman" w:cs="Times New Roman"/>
                <w:sz w:val="24"/>
                <w:szCs w:val="24"/>
              </w:rPr>
              <w:t>Battery</w:t>
            </w:r>
            <w:proofErr w:type="spellEnd"/>
            <w:r w:rsidRPr="709D3C52" w:rsidR="709D3C52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(SIB). </w:t>
            </w:r>
          </w:p>
          <w:p w:rsidRPr="00AC2F0F" w:rsidR="00002CA6" w:rsidP="709D3C52" w:rsidRDefault="00002CA6" w14:paraId="31BF964D" wp14:textId="21EDBAF8">
            <w:pPr>
              <w:pStyle w:val="Normaallaad"/>
            </w:pPr>
            <w:r w:rsidRPr="709D3C52" w:rsidR="709D3C52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Üldise funktsioonide hindamiseks on kasutusel </w:t>
            </w:r>
            <w:proofErr w:type="spellStart"/>
            <w:r w:rsidRPr="709D3C52" w:rsidR="709D3C52">
              <w:rPr>
                <w:rFonts w:ascii="Times New Roman" w:hAnsi="Times New Roman" w:eastAsia="Times New Roman" w:cs="Times New Roman"/>
                <w:sz w:val="24"/>
                <w:szCs w:val="24"/>
              </w:rPr>
              <w:t>Clinician</w:t>
            </w:r>
            <w:proofErr w:type="spellEnd"/>
            <w:r w:rsidRPr="709D3C52" w:rsidR="709D3C52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709D3C52" w:rsidR="709D3C52">
              <w:rPr>
                <w:rFonts w:ascii="Times New Roman" w:hAnsi="Times New Roman" w:eastAsia="Times New Roman" w:cs="Times New Roman"/>
                <w:sz w:val="24"/>
                <w:szCs w:val="24"/>
              </w:rPr>
              <w:t>Interview-based</w:t>
            </w:r>
            <w:proofErr w:type="spellEnd"/>
            <w:r w:rsidRPr="709D3C52" w:rsidR="709D3C52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709D3C52" w:rsidR="709D3C52">
              <w:rPr>
                <w:rFonts w:ascii="Times New Roman" w:hAnsi="Times New Roman" w:eastAsia="Times New Roman" w:cs="Times New Roman"/>
                <w:sz w:val="24"/>
                <w:szCs w:val="24"/>
              </w:rPr>
              <w:t>Impression</w:t>
            </w:r>
            <w:proofErr w:type="spellEnd"/>
            <w:r w:rsidRPr="709D3C52" w:rsidR="709D3C52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709D3C52" w:rsidR="709D3C52">
              <w:rPr>
                <w:rFonts w:ascii="Times New Roman" w:hAnsi="Times New Roman" w:eastAsia="Times New Roman" w:cs="Times New Roman"/>
                <w:sz w:val="24"/>
                <w:szCs w:val="24"/>
              </w:rPr>
              <w:t>Cahnge</w:t>
            </w:r>
            <w:proofErr w:type="spellEnd"/>
            <w:r w:rsidRPr="709D3C52" w:rsidR="709D3C52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(CIBIC), </w:t>
            </w:r>
            <w:r w:rsidRPr="709D3C52" w:rsidR="709D3C52">
              <w:rPr>
                <w:rFonts w:ascii="Times New Roman" w:hAnsi="Times New Roman" w:eastAsia="Times New Roman" w:cs="Times New Roman"/>
                <w:sz w:val="24"/>
                <w:szCs w:val="24"/>
              </w:rPr>
              <w:t>sarnas</w:t>
            </w:r>
            <w:r w:rsidRPr="709D3C52" w:rsidR="709D3C52">
              <w:rPr>
                <w:rFonts w:ascii="Times New Roman" w:hAnsi="Times New Roman" w:eastAsia="Times New Roman" w:cs="Times New Roman"/>
                <w:sz w:val="24"/>
                <w:szCs w:val="24"/>
              </w:rPr>
              <w:t>e</w:t>
            </w:r>
            <w:r w:rsidRPr="709D3C52" w:rsidR="709D3C52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mõõdikuna on veel kasutusel </w:t>
            </w:r>
            <w:r w:rsidRPr="709D3C52" w:rsidR="709D3C52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709D3C52" w:rsidR="709D3C52">
              <w:rPr>
                <w:rFonts w:ascii="Times New Roman" w:hAnsi="Times New Roman" w:eastAsia="Times New Roman" w:cs="Times New Roman"/>
                <w:sz w:val="24"/>
                <w:szCs w:val="24"/>
              </w:rPr>
              <w:t>ALzheimer`s</w:t>
            </w:r>
            <w:proofErr w:type="spellEnd"/>
            <w:r w:rsidRPr="709D3C52" w:rsidR="709D3C52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709D3C52" w:rsidR="709D3C52">
              <w:rPr>
                <w:rFonts w:ascii="Times New Roman" w:hAnsi="Times New Roman" w:eastAsia="Times New Roman" w:cs="Times New Roman"/>
                <w:sz w:val="24"/>
                <w:szCs w:val="24"/>
              </w:rPr>
              <w:t>Disease</w:t>
            </w:r>
            <w:proofErr w:type="spellEnd"/>
            <w:r w:rsidRPr="709D3C52" w:rsidR="709D3C52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709D3C52" w:rsidR="709D3C52">
              <w:rPr>
                <w:rFonts w:ascii="Times New Roman" w:hAnsi="Times New Roman" w:eastAsia="Times New Roman" w:cs="Times New Roman"/>
                <w:sz w:val="24"/>
                <w:szCs w:val="24"/>
              </w:rPr>
              <w:t>Cooperative</w:t>
            </w:r>
            <w:proofErr w:type="spellEnd"/>
            <w:r w:rsidRPr="709D3C52" w:rsidR="709D3C52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709D3C52" w:rsidR="709D3C52">
              <w:rPr>
                <w:rFonts w:ascii="Times New Roman" w:hAnsi="Times New Roman" w:eastAsia="Times New Roman" w:cs="Times New Roman"/>
                <w:sz w:val="24"/>
                <w:szCs w:val="24"/>
              </w:rPr>
              <w:t>Study</w:t>
            </w:r>
            <w:proofErr w:type="spellEnd"/>
            <w:r w:rsidRPr="709D3C52" w:rsidR="709D3C52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709D3C52" w:rsidR="709D3C52">
              <w:rPr>
                <w:rFonts w:ascii="Times New Roman" w:hAnsi="Times New Roman" w:eastAsia="Times New Roman" w:cs="Times New Roman"/>
                <w:sz w:val="24"/>
                <w:szCs w:val="24"/>
              </w:rPr>
              <w:t>Unit</w:t>
            </w:r>
            <w:proofErr w:type="spellEnd"/>
            <w:r w:rsidRPr="709D3C52" w:rsidR="709D3C52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709D3C52" w:rsidR="709D3C52">
              <w:rPr>
                <w:rFonts w:ascii="Times New Roman" w:hAnsi="Times New Roman" w:eastAsia="Times New Roman" w:cs="Times New Roman"/>
                <w:sz w:val="24"/>
                <w:szCs w:val="24"/>
              </w:rPr>
              <w:t>Clinical</w:t>
            </w:r>
            <w:proofErr w:type="spellEnd"/>
            <w:r w:rsidRPr="709D3C52" w:rsidR="709D3C52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709D3C52" w:rsidR="709D3C52">
              <w:rPr>
                <w:rFonts w:ascii="Times New Roman" w:hAnsi="Times New Roman" w:eastAsia="Times New Roman" w:cs="Times New Roman"/>
                <w:sz w:val="24"/>
                <w:szCs w:val="24"/>
              </w:rPr>
              <w:t>Global</w:t>
            </w:r>
            <w:proofErr w:type="spellEnd"/>
            <w:r w:rsidRPr="709D3C52" w:rsidR="709D3C52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709D3C52" w:rsidR="709D3C52">
              <w:rPr>
                <w:rFonts w:ascii="Times New Roman" w:hAnsi="Times New Roman" w:eastAsia="Times New Roman" w:cs="Times New Roman"/>
                <w:sz w:val="24"/>
                <w:szCs w:val="24"/>
              </w:rPr>
              <w:t>Impression</w:t>
            </w:r>
            <w:proofErr w:type="spellEnd"/>
            <w:r w:rsidRPr="709D3C52" w:rsidR="709D3C52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709D3C52" w:rsidR="709D3C52">
              <w:rPr>
                <w:rFonts w:ascii="Times New Roman" w:hAnsi="Times New Roman" w:eastAsia="Times New Roman" w:cs="Times New Roman"/>
                <w:sz w:val="24"/>
                <w:szCs w:val="24"/>
              </w:rPr>
              <w:t>Change</w:t>
            </w:r>
            <w:proofErr w:type="spellEnd"/>
            <w:r w:rsidRPr="709D3C52" w:rsidR="709D3C52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(ADCS-CGIC), </w:t>
            </w:r>
            <w:proofErr w:type="spellStart"/>
            <w:r w:rsidRPr="709D3C52" w:rsidR="709D3C52">
              <w:rPr>
                <w:rFonts w:ascii="Times New Roman" w:hAnsi="Times New Roman" w:eastAsia="Times New Roman" w:cs="Times New Roman"/>
                <w:sz w:val="24"/>
                <w:szCs w:val="24"/>
              </w:rPr>
              <w:t>Clinical</w:t>
            </w:r>
            <w:proofErr w:type="spellEnd"/>
            <w:r w:rsidRPr="709D3C52" w:rsidR="709D3C52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709D3C52" w:rsidR="709D3C52">
              <w:rPr>
                <w:rFonts w:ascii="Times New Roman" w:hAnsi="Times New Roman" w:eastAsia="Times New Roman" w:cs="Times New Roman"/>
                <w:sz w:val="24"/>
                <w:szCs w:val="24"/>
              </w:rPr>
              <w:t>Dementia</w:t>
            </w:r>
            <w:proofErr w:type="spellEnd"/>
            <w:r w:rsidRPr="709D3C52" w:rsidR="709D3C52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709D3C52" w:rsidR="709D3C52">
              <w:rPr>
                <w:rFonts w:ascii="Times New Roman" w:hAnsi="Times New Roman" w:eastAsia="Times New Roman" w:cs="Times New Roman"/>
                <w:sz w:val="24"/>
                <w:szCs w:val="24"/>
              </w:rPr>
              <w:t>Rating</w:t>
            </w:r>
            <w:proofErr w:type="spellEnd"/>
            <w:r w:rsidRPr="709D3C52" w:rsidR="709D3C52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(CDR)</w:t>
            </w:r>
            <w:r w:rsidRPr="709D3C52" w:rsidR="709D3C52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  </w:t>
            </w:r>
          </w:p>
          <w:p w:rsidRPr="00AC2F0F" w:rsidR="00002CA6" w:rsidP="709D3C52" w:rsidRDefault="00002CA6" w14:paraId="59C23C51" wp14:textId="2B251ABF">
            <w:pPr>
              <w:pStyle w:val="Normaallaad"/>
            </w:pPr>
            <w:r w:rsidRPr="709D3C52" w:rsidR="709D3C52">
              <w:rPr>
                <w:rFonts w:ascii="Times New Roman" w:hAnsi="Times New Roman" w:eastAsia="Times New Roman" w:cs="Times New Roman"/>
                <w:sz w:val="24"/>
                <w:szCs w:val="24"/>
              </w:rPr>
              <w:t>Funktsionaalset võimet tavaliselt on  hinnatud ADCS-</w:t>
            </w:r>
            <w:proofErr w:type="spellStart"/>
            <w:r w:rsidRPr="709D3C52" w:rsidR="709D3C52">
              <w:rPr>
                <w:rFonts w:ascii="Times New Roman" w:hAnsi="Times New Roman" w:eastAsia="Times New Roman" w:cs="Times New Roman"/>
                <w:sz w:val="24"/>
                <w:szCs w:val="24"/>
              </w:rPr>
              <w:t>Activities</w:t>
            </w:r>
            <w:proofErr w:type="spellEnd"/>
            <w:r w:rsidRPr="709D3C52" w:rsidR="709D3C52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709D3C52" w:rsidR="709D3C52">
              <w:rPr>
                <w:rFonts w:ascii="Times New Roman" w:hAnsi="Times New Roman" w:eastAsia="Times New Roman" w:cs="Times New Roman"/>
                <w:sz w:val="24"/>
                <w:szCs w:val="24"/>
              </w:rPr>
              <w:t>Daily</w:t>
            </w:r>
            <w:proofErr w:type="spellEnd"/>
            <w:r w:rsidRPr="709D3C52" w:rsidR="709D3C52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709D3C52" w:rsidR="709D3C52">
              <w:rPr>
                <w:rFonts w:ascii="Times New Roman" w:hAnsi="Times New Roman" w:eastAsia="Times New Roman" w:cs="Times New Roman"/>
                <w:sz w:val="24"/>
                <w:szCs w:val="24"/>
              </w:rPr>
              <w:t>Living</w:t>
            </w:r>
            <w:proofErr w:type="spellEnd"/>
            <w:r w:rsidRPr="709D3C52" w:rsidR="709D3C52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(ADCS_ADL), psühholoogiliste sümptomite hindamiseks </w:t>
            </w:r>
            <w:proofErr w:type="spellStart"/>
            <w:r w:rsidRPr="709D3C52" w:rsidR="709D3C52">
              <w:rPr>
                <w:rFonts w:ascii="Times New Roman" w:hAnsi="Times New Roman" w:eastAsia="Times New Roman" w:cs="Times New Roman"/>
                <w:sz w:val="24"/>
                <w:szCs w:val="24"/>
              </w:rPr>
              <w:t>The</w:t>
            </w:r>
            <w:proofErr w:type="spellEnd"/>
            <w:r w:rsidRPr="709D3C52" w:rsidR="709D3C52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709D3C52" w:rsidR="709D3C52">
              <w:rPr>
                <w:rFonts w:ascii="Times New Roman" w:hAnsi="Times New Roman" w:eastAsia="Times New Roman" w:cs="Times New Roman"/>
                <w:sz w:val="24"/>
                <w:szCs w:val="24"/>
              </w:rPr>
              <w:t>Neuropsychiatric</w:t>
            </w:r>
            <w:proofErr w:type="spellEnd"/>
            <w:r w:rsidRPr="709D3C52" w:rsidR="709D3C52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709D3C52" w:rsidR="709D3C52">
              <w:rPr>
                <w:rFonts w:ascii="Times New Roman" w:hAnsi="Times New Roman" w:eastAsia="Times New Roman" w:cs="Times New Roman"/>
                <w:sz w:val="24"/>
                <w:szCs w:val="24"/>
              </w:rPr>
              <w:t>Inventory</w:t>
            </w:r>
            <w:proofErr w:type="spellEnd"/>
            <w:r w:rsidRPr="709D3C52" w:rsidR="709D3C52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(NPI). </w:t>
            </w:r>
          </w:p>
          <w:p w:rsidRPr="00AC2F0F" w:rsidR="00002CA6" w:rsidP="709D3C52" w:rsidRDefault="00002CA6" w14:paraId="61C3805E" wp14:textId="5A9444EA">
            <w:pPr>
              <w:pStyle w:val="Normaallaad"/>
            </w:pPr>
            <w:r w:rsidRPr="5B9D0309" w:rsidR="5B9D0309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Ch</w:t>
            </w:r>
            <w:r w:rsidRPr="5B9D0309" w:rsidR="5B9D0309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EI</w:t>
            </w:r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s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:</w:t>
            </w:r>
          </w:p>
          <w:p w:rsidRPr="00AC2F0F" w:rsidR="00002CA6" w:rsidP="709D3C52" w:rsidRDefault="00002CA6" w14:paraId="7284498E" wp14:textId="57768251">
            <w:pPr>
              <w:pStyle w:val="Normaallaad"/>
            </w:pPr>
            <w:r w:rsidRPr="5B9D0309" w:rsidR="5B9D0309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1)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Takriin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sz w:val="24"/>
                <w:szCs w:val="24"/>
              </w:rPr>
              <w:t>postentsiaalse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sz w:val="24"/>
                <w:szCs w:val="24"/>
              </w:rPr>
              <w:t>hepatotoksilisuse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tõttu ei ole USA-s lubatud</w:t>
            </w:r>
          </w:p>
          <w:p w:rsidRPr="00AC2F0F" w:rsidR="00002CA6" w:rsidP="709D3C52" w:rsidRDefault="00002CA6" w14:paraId="3B97D530" wp14:textId="2A79875E">
            <w:pPr>
              <w:pStyle w:val="Normaallaad"/>
            </w:pPr>
            <w:r w:rsidRPr="5B9D0309" w:rsidR="5B9D0309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2)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Donepesiil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5B9D0309" w:rsidR="5B9D030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– </w:t>
            </w:r>
          </w:p>
          <w:p w:rsidRPr="00AC2F0F" w:rsidR="00002CA6" w:rsidP="709D3C52" w:rsidRDefault="00002CA6" w14:paraId="278F8ECA" wp14:textId="51791FB6">
            <w:pPr>
              <w:pStyle w:val="Normaallaad"/>
            </w:pPr>
            <w:r w:rsidRPr="5B9D0309" w:rsidR="5B9D0309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2.1 </w:t>
            </w:r>
            <w:r w:rsidRPr="5B9D0309" w:rsidR="5B9D0309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doosid 5 ja 10 mg/päevas</w:t>
            </w:r>
            <w:r w:rsidRPr="5B9D0309" w:rsidR="5B9D030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on tõestatud kerge ja mõõduka ALZ puhul</w:t>
            </w:r>
            <w:r w:rsidRPr="5B9D0309" w:rsidR="5B9D0309">
              <w:rPr>
                <w:rFonts w:ascii="Times New Roman" w:hAnsi="Times New Roman" w:eastAsia="Times New Roman" w:cs="Times New Roman"/>
                <w:sz w:val="24"/>
                <w:szCs w:val="24"/>
              </w:rPr>
              <w:t>: ADAS-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sz w:val="24"/>
                <w:szCs w:val="24"/>
              </w:rPr>
              <w:t>Cog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paraneb –2.01(3 RCT) kuni -</w:t>
            </w:r>
            <w:r w:rsidRPr="5B9D0309" w:rsidR="5B9D030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2,8</w:t>
            </w:r>
          </w:p>
          <w:p w:rsidRPr="00AC2F0F" w:rsidR="00002CA6" w:rsidP="709D3C52" w:rsidRDefault="00002CA6" wp14:noSpellErr="1" w14:paraId="4EE8C5A7" wp14:textId="5941908B">
            <w:pPr>
              <w:pStyle w:val="Normaallaad"/>
            </w:pPr>
            <w:r w:rsidRPr="5B9D0309" w:rsidR="5B9D0309">
              <w:rPr>
                <w:rFonts w:ascii="Times New Roman" w:hAnsi="Times New Roman" w:eastAsia="Times New Roman" w:cs="Times New Roman"/>
                <w:sz w:val="24"/>
                <w:szCs w:val="24"/>
              </w:rPr>
              <w:t>(3 RCT) 24 n jälgimisperioodi jooksul.</w:t>
            </w:r>
          </w:p>
          <w:p w:rsidRPr="00AC2F0F" w:rsidR="00002CA6" w:rsidP="709D3C52" w:rsidRDefault="00002CA6" w14:paraId="44F2A09A" wp14:textId="6112ACCF">
            <w:pPr>
              <w:pStyle w:val="Normaallaad"/>
            </w:pPr>
            <w:r w:rsidRPr="5B9D0309" w:rsidR="5B9D030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2.2: Positiivne mõju ka CIBIC+, 6 RCT, kus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sz w:val="24"/>
                <w:szCs w:val="24"/>
              </w:rPr>
              <w:t>relative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risk 1,88 ja 2,01 võrreldes </w:t>
            </w:r>
            <w:r w:rsidRPr="5B9D0309" w:rsidR="5B9D0309">
              <w:rPr>
                <w:rFonts w:ascii="Times New Roman" w:hAnsi="Times New Roman" w:eastAsia="Times New Roman" w:cs="Times New Roman"/>
                <w:sz w:val="24"/>
                <w:szCs w:val="24"/>
              </w:rPr>
              <w:t>platseeboga</w:t>
            </w:r>
            <w:r w:rsidRPr="5B9D0309" w:rsidR="5B9D030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.-10 mg/ päevas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sz w:val="24"/>
                <w:szCs w:val="24"/>
              </w:rPr>
              <w:t>donepesiili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annab tagasihoidliku</w:t>
            </w:r>
            <w:r w:rsidRPr="5B9D0309" w:rsidR="5B9D0309">
              <w:rPr>
                <w:rFonts w:ascii="Times New Roman" w:hAnsi="Times New Roman" w:eastAsia="Times New Roman" w:cs="Times New Roman"/>
                <w:i w:val="1"/>
                <w:iCs w:val="1"/>
                <w:sz w:val="24"/>
                <w:szCs w:val="24"/>
              </w:rPr>
              <w:t xml:space="preserve"> (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i w:val="1"/>
                <w:iCs w:val="1"/>
                <w:sz w:val="24"/>
                <w:szCs w:val="24"/>
              </w:rPr>
              <w:t>modest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i w:val="1"/>
                <w:iCs w:val="1"/>
                <w:sz w:val="24"/>
                <w:szCs w:val="24"/>
              </w:rPr>
              <w:t>)</w:t>
            </w:r>
            <w:r w:rsidRPr="5B9D0309" w:rsidR="5B9D0309"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 järjekindla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>kogn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>. f</w:t>
            </w:r>
            <w:r w:rsidRPr="5B9D0309" w:rsidR="5B9D0309"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>unktsioonide paranemise.</w:t>
            </w:r>
          </w:p>
          <w:p w:rsidRPr="00AC2F0F" w:rsidR="00002CA6" w:rsidP="709D3C52" w:rsidRDefault="00002CA6" w14:paraId="72FDBE71" wp14:textId="2B600E04">
            <w:pPr>
              <w:pStyle w:val="Normaallaad"/>
            </w:pPr>
            <w:r w:rsidRPr="5B9D0309" w:rsidR="5B9D030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  <w:t>2.2 Doosid 23 mg/päevas</w:t>
            </w:r>
            <w:r w:rsidRPr="5B9D0309" w:rsidR="5B9D0309"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 pikatoimeline ravimvorm mõõduka -raske ALZ haigetel 24 nädalat jälgimist. 1 RCT 23 mg versus 10 mg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>donepesiili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 kokku 1371 patsienti, paranemine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>Severe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>Impairment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>B</w:t>
            </w:r>
            <w:r w:rsidRPr="5B9D0309" w:rsidR="5B9D0309"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>atary`s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, mitteoluline </w:t>
            </w:r>
            <w:r w:rsidRPr="5B9D0309" w:rsidR="5B9D0309"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>muutus CIBIC</w:t>
            </w:r>
            <w:r w:rsidRPr="5B9D0309" w:rsidR="5B9D0309"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>+. ADCS-ADL ja MMSE skoorides muutusi ei olnud.</w:t>
            </w:r>
          </w:p>
          <w:p w:rsidRPr="00AC2F0F" w:rsidR="00002CA6" w:rsidP="709D3C52" w:rsidRDefault="00002CA6" w14:paraId="676DDF8B" wp14:textId="700BC443">
            <w:pPr>
              <w:pStyle w:val="Normaallaad"/>
            </w:pP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>Kõrvaltoimeid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 23 mg/päevas grupis rohkem (73,7 versus 63,7%): iiveldus (11,8 vs 3,4); oksendamine (9,2 vs 2,5); kõhulahtisus (8,3 vs 5,3%). Enamus patsientidest (68%)</w:t>
            </w:r>
            <w:r w:rsidRPr="5B9D0309" w:rsidR="5B9D0309"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 23 mg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>donepesiili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 grupis </w:t>
            </w:r>
            <w:r w:rsidRPr="5B9D0309" w:rsidR="5B9D030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katkestasid ravi 1. kuul eelkõige ülal toodud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sz w:val="24"/>
                <w:szCs w:val="24"/>
              </w:rPr>
              <w:t>kõrvaltoimete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tõttu.</w:t>
            </w:r>
            <w:r w:rsidRPr="5B9D0309" w:rsidR="5B9D0309"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:rsidRPr="00AC2F0F" w:rsidR="00002CA6" w:rsidP="709D3C52" w:rsidRDefault="00002CA6" wp14:noSpellErr="1" w14:paraId="4DFC4B9B" wp14:textId="799F5E76">
            <w:pPr>
              <w:pStyle w:val="Normaallaad"/>
            </w:pPr>
          </w:p>
          <w:p w:rsidRPr="00AC2F0F" w:rsidR="00002CA6" w:rsidP="709D3C52" w:rsidRDefault="00002CA6" wp14:noSpellErr="1" w14:paraId="7F920CD6" wp14:textId="4B0B1134">
            <w:pPr>
              <w:pStyle w:val="Normaallaad"/>
            </w:pPr>
            <w:r w:rsidRPr="5B9D0309" w:rsidR="5B9D0309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Kokkuvõte</w:t>
            </w:r>
            <w:r w:rsidRPr="5B9D0309" w:rsidR="5B9D0309">
              <w:rPr>
                <w:rFonts w:ascii="Times New Roman" w:hAnsi="Times New Roman" w:eastAsia="Times New Roman" w:cs="Times New Roman"/>
                <w:sz w:val="24"/>
                <w:szCs w:val="24"/>
              </w:rPr>
              <w:t>: kerge ja mõõduka AD puhul ravi 5-10 mg</w:t>
            </w:r>
            <w:r w:rsidRPr="5B9D0309" w:rsidR="5B9D030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.; doosid </w:t>
            </w:r>
            <w:r w:rsidRPr="5B9D0309" w:rsidR="5B9D0309">
              <w:rPr>
                <w:rFonts w:ascii="Times New Roman" w:hAnsi="Times New Roman" w:eastAsia="Times New Roman" w:cs="Times New Roman"/>
                <w:sz w:val="24"/>
                <w:szCs w:val="24"/>
              </w:rPr>
              <w:t>23 mg/päevas mõõduka -raske ALZ puhul</w:t>
            </w:r>
            <w:r w:rsidRPr="5B9D0309" w:rsidR="5B9D0309">
              <w:rPr>
                <w:rFonts w:ascii="Times New Roman" w:hAnsi="Times New Roman" w:eastAsia="Times New Roman" w:cs="Times New Roman"/>
                <w:sz w:val="24"/>
                <w:szCs w:val="24"/>
              </w:rPr>
              <w:t>, kui on 10 mg ravitud 3-6 kuud ja MMSE alla 16 ning 10 mg ei ole vastust</w:t>
            </w:r>
            <w:r w:rsidRPr="5B9D0309" w:rsidR="5B9D030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 </w:t>
            </w:r>
          </w:p>
          <w:p w:rsidRPr="00AC2F0F" w:rsidR="00002CA6" w:rsidP="709D3C52" w:rsidRDefault="00002CA6" w14:paraId="7D601CA2" wp14:textId="5F8304F1">
            <w:pPr>
              <w:pStyle w:val="Normaallaad"/>
            </w:pPr>
            <w:r w:rsidRPr="5B9D0309" w:rsidR="5B9D0309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3)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Rivastigmiin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 (doos 6-1</w:t>
            </w:r>
            <w:r w:rsidRPr="5B9D0309" w:rsidR="5B9D0309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2 mg/</w:t>
            </w:r>
            <w:r w:rsidRPr="5B9D0309" w:rsidR="5B9D0309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pä</w:t>
            </w:r>
            <w:r w:rsidRPr="5B9D0309" w:rsidR="5B9D0309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evas</w:t>
            </w:r>
            <w:r w:rsidRPr="5B9D0309" w:rsidR="5B9D0309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  2 korda päevas 3;</w:t>
            </w:r>
            <w:r w:rsidRPr="5B9D0309" w:rsidR="5B9D0309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4,5; 6 mg doosid</w:t>
            </w:r>
            <w:r w:rsidRPr="5B9D0309" w:rsidR="5B9D0309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 või suukaudne lahus või plaaster 9,5 mg/10 cm</w:t>
            </w:r>
            <w:r w:rsidRPr="5B9D0309" w:rsidR="5B9D0309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vertAlign w:val="superscript"/>
              </w:rPr>
              <w:t xml:space="preserve">2 </w:t>
            </w:r>
            <w:r w:rsidRPr="5B9D0309" w:rsidR="5B9D0309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vertAlign w:val="baseline"/>
              </w:rPr>
              <w:t>/24 h või 13,3 mg/15</w:t>
            </w:r>
            <w:r w:rsidRPr="5B9D0309" w:rsidR="5B9D0309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cm</w:t>
            </w:r>
            <w:r w:rsidRPr="5B9D0309" w:rsidR="5B9D0309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vertAlign w:val="superscript"/>
              </w:rPr>
              <w:t xml:space="preserve">2 </w:t>
            </w:r>
            <w:r w:rsidRPr="5B9D0309" w:rsidR="5B9D0309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vertAlign w:val="baseline"/>
              </w:rPr>
              <w:t>/24 h</w:t>
            </w:r>
            <w:r w:rsidRPr="5B9D0309" w:rsidR="5B9D0309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vertAlign w:val="baseline"/>
              </w:rPr>
              <w:t xml:space="preserve"> ). </w:t>
            </w:r>
          </w:p>
          <w:p w:rsidRPr="00AC2F0F" w:rsidR="00002CA6" w:rsidP="709D3C52" w:rsidRDefault="00002CA6" w14:paraId="54451D79" wp14:textId="58B7AED7">
            <w:pPr>
              <w:pStyle w:val="Normaallaad"/>
            </w:pP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Cochrane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metaanalüüside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andmebaasis 13 RCT. </w:t>
            </w:r>
          </w:p>
          <w:p w:rsidRPr="00AC2F0F" w:rsidR="00002CA6" w:rsidP="709D3C52" w:rsidRDefault="00002CA6" w14:paraId="0270C40F" wp14:textId="72871EF1">
            <w:pPr>
              <w:pStyle w:val="Normaallaad"/>
            </w:pP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Rivastigmiin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6-12 mg/päevas või plaaster 9,5 mg/24h 26 n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jälgmise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perioodi lõpuks leiti oluline paranemine ADAS-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Cog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(</w:t>
            </w:r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keskmi</w:t>
            </w:r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ne</w:t>
            </w:r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-1,79 6 uuringus); MMSE,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ADLs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, CIBIC+ ja ADCS-CGIC võrreldes </w:t>
            </w:r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platseeboga</w:t>
            </w:r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.</w:t>
            </w:r>
          </w:p>
          <w:p w:rsidRPr="00AC2F0F" w:rsidR="00002CA6" w:rsidP="5B9D0309" w:rsidRDefault="00002CA6" w14:paraId="6ADE2653" wp14:textId="7FE69709">
            <w:pPr>
              <w:pStyle w:val="Loendilik"/>
              <w:numPr>
                <w:ilvl w:val="0"/>
                <w:numId w:val="17"/>
              </w:num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Uuringus oli suur arv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katkestajaid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, mistõttu tõenduspõhisuse </w:t>
            </w:r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kvaliteet </w:t>
            </w:r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mõõdukas.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Kõrvaltoimeid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võrreldud </w:t>
            </w:r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plaastri</w:t>
            </w:r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te (9,5 mg/24h)</w:t>
            </w:r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ja 12 mg/päevas ka</w:t>
            </w:r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pslitega. 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Kõrvaltoimed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- nahaärritused - olid kerged ja kat</w:t>
            </w:r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kestamise</w:t>
            </w:r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osak</w:t>
            </w:r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aal</w:t>
            </w:r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oli madal (2,4% 9,5 mg/24h</w:t>
            </w:r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gru</w:t>
            </w:r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pis).</w:t>
            </w:r>
          </w:p>
          <w:p w:rsidRPr="00AC2F0F" w:rsidR="00002CA6" w:rsidP="709D3C52" w:rsidRDefault="00002CA6" w14:paraId="59599727" wp14:textId="697C944B">
            <w:pPr>
              <w:pStyle w:val="Normaallaad"/>
            </w:pPr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13,3 mg/24h võrreldes 9,5 mg/24h hinnatud kerge ja mõõduka ALZ patsientidel näitasid paranemist ADCS-IADL 16 ja 24. n</w:t>
            </w:r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ädalal, </w:t>
            </w:r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48. n</w:t>
            </w:r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ädalal</w:t>
            </w:r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ADAS-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Cog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–i muutus ei olnud statistiliselt oluline.</w:t>
            </w:r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  <w:p w:rsidRPr="00AC2F0F" w:rsidR="00002CA6" w:rsidP="709D3C52" w:rsidRDefault="00002CA6" w14:paraId="70677978" wp14:textId="01015592">
            <w:pPr>
              <w:pStyle w:val="Normaallaad"/>
            </w:pPr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13,3 mg/24h plaastri toime raske ALZ haigetel võrrelduna 4,6 mg/24h, 24 n möödudes oli oluline, (SIB-i erinevus 4,9  ja ADCS-ADL –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Severe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Impairment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version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1,2 punkti</w:t>
            </w:r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). Madala ja kõrge doosi puhul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kõrvaltoimed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olid sarnased.</w:t>
            </w:r>
          </w:p>
          <w:p w:rsidRPr="00AC2F0F" w:rsidR="00002CA6" w:rsidP="709D3C52" w:rsidRDefault="00002CA6" w14:paraId="55573FDA" wp14:textId="7026A92F">
            <w:pPr>
              <w:pStyle w:val="Normaallaad"/>
            </w:pPr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Kliinilises praktikas tiitritakse kerge- mõõduka  </w:t>
            </w:r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ALZ puhul doos 4,6 mg/24h kuni 9,5 mg/24 h. Kui ei ole kliinilist toimet (haiguse progress on ilmne), siis võib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tiitrida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13,3 mg/24 h doosile. Mõned juhud kasutavad võimalust kohe ravi alguses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tiitrida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doos 13,3 mg/24h. Plaastrite kasutamisel on vähem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g</w:t>
            </w:r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astrointestinaalseid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kõrvaltoimeid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.</w:t>
            </w:r>
          </w:p>
          <w:p w:rsidRPr="00AC2F0F" w:rsidR="00002CA6" w:rsidP="5B9D0309" w:rsidRDefault="00002CA6" w14:paraId="7D2A194A" wp14:textId="273B8DEA">
            <w:pPr>
              <w:pStyle w:val="Normaallaad"/>
              <w:bidi w:val="0"/>
              <w:spacing w:before="0" w:beforeAutospacing="off" w:after="160" w:afterAutospacing="off" w:line="259" w:lineRule="auto"/>
              <w:ind w:left="0" w:right="0"/>
              <w:jc w:val="left"/>
            </w:pPr>
            <w:r w:rsidRPr="5B9D0309" w:rsidR="5B9D0309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4)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Galantamiin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 (doos 16-24 mg/päevas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tablet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, pikatoimeline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tablet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, lahus)</w:t>
            </w:r>
          </w:p>
          <w:p w:rsidRPr="00AC2F0F" w:rsidR="00002CA6" w:rsidP="709D3C52" w:rsidRDefault="00002CA6" w14:paraId="6D5E08A5" wp14:textId="374D572F">
            <w:pPr>
              <w:pStyle w:val="Normaallaad"/>
            </w:pPr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Uuringus 6 kuu pikkuse ravi jälgimisperioodi jooksul doos 24 mg/päevas tarvitajatel ADAS-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Cog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muutus –3,38 võrreldes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platseeboga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.</w:t>
            </w:r>
          </w:p>
          <w:p w:rsidRPr="00AC2F0F" w:rsidR="00002CA6" w:rsidP="709D3C52" w:rsidRDefault="00002CA6" w14:paraId="01DB2BFA" wp14:textId="4277BCC2">
            <w:pPr>
              <w:pStyle w:val="Normaallaad"/>
            </w:pPr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Autorite arvates püsiv positiivne ef</w:t>
            </w:r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ekt</w:t>
            </w:r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kognitsiooni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paranemiseks, kuid mittepüsiv ef</w:t>
            </w:r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ekt</w:t>
            </w:r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käitumise muutuseks.</w:t>
            </w:r>
          </w:p>
          <w:p w:rsidRPr="00AC2F0F" w:rsidR="00002CA6" w:rsidP="709D3C52" w:rsidRDefault="00002CA6" w14:paraId="151C5F0E" wp14:textId="4F18417C">
            <w:pPr>
              <w:pStyle w:val="Normaallaad"/>
            </w:pPr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2 a pikkusel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uuuringus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kerge -mõõduka ALZ haigete (n=1024) hulgas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galantamiini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tarvitajatel oli oluliselt väiksem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surevus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(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hazard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ratio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0,58; p=0,011) ja MMSE skoori muutus võrreldes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platseeboga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(n=1021) -2,14 versus –1,41ja funktsionaalne halvenemine –8,16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galantamiiniga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ravides võrreldes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platseebo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grupis –10,81 (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Hager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K,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Baseman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AS, et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al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.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Neuropsychiatr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Dis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Treat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2014; 10:391-401)</w:t>
            </w:r>
          </w:p>
          <w:p w:rsidRPr="00AC2F0F" w:rsidR="00002CA6" w:rsidP="709D3C52" w:rsidRDefault="00002CA6" w14:paraId="33A5E536" wp14:textId="7BC5C6DE">
            <w:pPr>
              <w:pStyle w:val="Normaallaad"/>
            </w:pPr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Kliinilises praktikas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galantamiin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ravi 16mg/p ja tõstetakse doosi 24/p kui ei ole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effekti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.</w:t>
            </w:r>
          </w:p>
          <w:p w:rsidRPr="00AC2F0F" w:rsidR="00002CA6" w:rsidP="709D3C52" w:rsidRDefault="00002CA6" w14:paraId="7939C9EF" wp14:textId="298F68A4">
            <w:pPr>
              <w:pStyle w:val="Normaallaad"/>
            </w:pPr>
            <w:r w:rsidRPr="5B9D0309" w:rsidR="5B9D0309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Üldine kokkuvõte</w:t>
            </w:r>
            <w:r w:rsidRPr="5B9D0309" w:rsidR="5B9D0309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Ch</w:t>
            </w:r>
            <w:r w:rsidRPr="5B9D0309" w:rsidR="5B9D0309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EIs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 kohta: </w:t>
            </w:r>
          </w:p>
          <w:p w:rsidRPr="00AC2F0F" w:rsidR="00002CA6" w:rsidP="5B9D0309" w:rsidRDefault="00002CA6" w14:paraId="358E6A9C" wp14:textId="23EAD354">
            <w:pPr>
              <w:pStyle w:val="Loendilik"/>
              <w:numPr>
                <w:ilvl w:val="0"/>
                <w:numId w:val="17"/>
              </w:num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Paraneb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kognitisoon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hinnatud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ADAS-</w:t>
            </w:r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Cog,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muutus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2-3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punkti</w:t>
            </w:r>
            <w:proofErr w:type="spellEnd"/>
          </w:p>
          <w:p w:rsidRPr="00AC2F0F" w:rsidR="00002CA6" w:rsidP="5B9D0309" w:rsidRDefault="00002CA6" w14:paraId="21CA091E" wp14:textId="793FD815">
            <w:pPr>
              <w:pStyle w:val="Loendilik"/>
              <w:numPr>
                <w:ilvl w:val="0"/>
                <w:numId w:val="17"/>
              </w:num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Metaanalüüsides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kasu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tagasihoidlik</w:t>
            </w:r>
            <w:proofErr w:type="spellEnd"/>
          </w:p>
          <w:p w:rsidRPr="00AC2F0F" w:rsidR="00002CA6" w:rsidP="5B9D0309" w:rsidRDefault="00002CA6" w14:paraId="2ACEE813" wp14:textId="40858FC4">
            <w:pPr>
              <w:pStyle w:val="Loendilik"/>
              <w:numPr>
                <w:ilvl w:val="0"/>
                <w:numId w:val="17"/>
              </w:num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Kliiniline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effekt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sõltub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doosist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– ADAS-Cog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oli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kõrgeim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kõrge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doosiga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grupis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sz w:val="24"/>
                <w:szCs w:val="24"/>
              </w:rPr>
              <w:t>(effect size)</w:t>
            </w:r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d=0,28;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keskmise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doosiga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grupis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d=0,23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ja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madala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doosiga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0,15.</w:t>
            </w:r>
          </w:p>
          <w:p w:rsidRPr="00AC2F0F" w:rsidR="00002CA6" w:rsidP="5B9D0309" w:rsidRDefault="00002CA6" w14:paraId="78736233" wp14:textId="4D846FF7">
            <w:pPr>
              <w:pStyle w:val="Loendilik"/>
              <w:numPr>
                <w:ilvl w:val="0"/>
                <w:numId w:val="17"/>
              </w:num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Pikaajalised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jälgimisuuringud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(LTOCs)</w:t>
            </w:r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kõikide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ALZ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staadiumis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haigete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ravi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hidamiseks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aastate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jooksul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MMSE, ADAS-Cog, Physical Self-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Mainten</w:t>
            </w:r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anse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Scale, </w:t>
            </w:r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Instrumental</w:t>
            </w:r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ADL, CDR-Sum of Boxes 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vähenemise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aeglustumine</w:t>
            </w:r>
            <w:proofErr w:type="spellEnd"/>
          </w:p>
          <w:p w:rsidRPr="00AC2F0F" w:rsidR="00002CA6" w:rsidP="5B9D0309" w:rsidRDefault="00002CA6" w14:paraId="07B41E16" wp14:textId="64982C83">
            <w:pPr>
              <w:pStyle w:val="Loendilik"/>
              <w:numPr>
                <w:ilvl w:val="0"/>
                <w:numId w:val="17"/>
              </w:num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Ch</w:t>
            </w:r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EIs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on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küllatki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hästi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talutavad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.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Sagedasemad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kõrvaltoimed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on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iiveldus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(19%)</w:t>
            </w:r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oksendamine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(13%)</w:t>
            </w:r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, </w:t>
            </w:r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kõhulahtisus</w:t>
            </w:r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10%)</w:t>
            </w:r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peapööritus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(10%)</w:t>
            </w:r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kaalulangus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(9%).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Pikajaline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ravi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põhjustas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mõningaid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olulisi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kõrvaltoimeid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sz w:val="24"/>
                <w:szCs w:val="24"/>
              </w:rPr>
              <w:t xml:space="preserve">(SAE) -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hospitaliseerimist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sünkoobi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tõttu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võrreldes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patsientidega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,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keda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ei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ravitud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Ch</w:t>
            </w:r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EIs</w:t>
            </w:r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-ga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  <w:p w:rsidRPr="00AC2F0F" w:rsidR="00002CA6" w:rsidP="5B9D0309" w:rsidRDefault="00002CA6" w14:paraId="6BAD1FE0" wp14:textId="39515DE9">
            <w:pPr>
              <w:pStyle w:val="Loendilik"/>
              <w:numPr>
                <w:ilvl w:val="0"/>
                <w:numId w:val="17"/>
              </w:num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Ch</w:t>
            </w:r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EIs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ja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elu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lõpu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periood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(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terminaalne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staadium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) -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hooldus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h</w:t>
            </w:r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ospiitsis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-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voodihaige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väljendunud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kognitiivse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ja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funktsionaalse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häirega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.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Selles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perioodis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on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kasu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limiteeritud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ravimid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kulukad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ja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kaasuvad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kõrvaltoimed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ja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ravi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jätkamine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ChEIs-ga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vajab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sugulastega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läbirääkimist</w:t>
            </w:r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.KUi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kognitsioon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halveneb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ning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käitumishäired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tekivad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võib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ravi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uuesti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alustada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.</w:t>
            </w:r>
          </w:p>
          <w:p w:rsidRPr="00AC2F0F" w:rsidR="00002CA6" w:rsidP="709D3C52" w:rsidRDefault="00002CA6" w14:paraId="33A17B5D" wp14:textId="11D7384F">
            <w:pPr>
              <w:pStyle w:val="Normaallaad"/>
            </w:pPr>
            <w:r w:rsidRPr="5B9D0309" w:rsidR="5B9D0309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Kombinatsioon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Memantiiniga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.</w:t>
            </w:r>
          </w:p>
          <w:p w:rsidRPr="00AC2F0F" w:rsidR="00002CA6" w:rsidP="709D3C52" w:rsidRDefault="00002CA6" w14:paraId="217C34F1" wp14:textId="6D946792">
            <w:pPr>
              <w:pStyle w:val="Normaallaad"/>
            </w:pPr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On RCT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kombintasioonravi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kohta. </w:t>
            </w:r>
          </w:p>
          <w:p w:rsidRPr="00AC2F0F" w:rsidR="00002CA6" w:rsidP="5B9D0309" w:rsidRDefault="00002CA6" w14:paraId="583DF639" wp14:textId="1BF6214F">
            <w:pPr>
              <w:pStyle w:val="Loendilik"/>
              <w:numPr>
                <w:ilvl w:val="0"/>
                <w:numId w:val="17"/>
              </w:num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Kõrvaltoimeid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menatiini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kasutamsiel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vähem</w:t>
            </w:r>
            <w:proofErr w:type="spellEnd"/>
          </w:p>
          <w:p w:rsidRPr="00AC2F0F" w:rsidR="00002CA6" w:rsidP="5B9D0309" w:rsidRDefault="00002CA6" w14:paraId="779CBD8A" wp14:textId="1CC668B7">
            <w:pPr>
              <w:pStyle w:val="Loendilik"/>
              <w:numPr>
                <w:ilvl w:val="0"/>
                <w:numId w:val="17"/>
              </w:num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A</w:t>
            </w:r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post hoc meta-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analüüs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menatiin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20 m/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päevas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ja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donepesiil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10 mg/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päevas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näitas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kognitsiooni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funktsioonide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ja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üldstaatuse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paranemist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võrreldes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platseeboga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(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Atri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et al</w:t>
            </w:r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.2013).</w:t>
            </w:r>
          </w:p>
          <w:p w:rsidRPr="00AC2F0F" w:rsidR="00002CA6" w:rsidP="5B9D0309" w:rsidRDefault="00002CA6" w14:paraId="40D0CB1A" wp14:textId="44DB6CBF">
            <w:pPr>
              <w:pStyle w:val="Loendilik"/>
              <w:numPr>
                <w:ilvl w:val="0"/>
                <w:numId w:val="17"/>
              </w:num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Mõõdukate-raskete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ALZ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grupis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kombintasioonravi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grupp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(n=263)</w:t>
            </w:r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aeglasema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kliinilise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halvenemisega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( 20,4 vs 8,7%)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võrreldes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ainult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donepesiiliga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ravides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(n=245).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Tegelik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kliiniline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kasu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on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teadmata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, NICE 2011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e</w:t>
            </w:r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i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soovita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kombinatsioonravi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kuna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pole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piisavalt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tõendavat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infot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.</w:t>
            </w:r>
          </w:p>
          <w:p w:rsidRPr="00AC2F0F" w:rsidR="00002CA6" w:rsidP="5B9D0309" w:rsidRDefault="00002CA6" w14:paraId="53C1694A" wp14:textId="6254ED5B">
            <w:pPr>
              <w:pStyle w:val="Loendilik"/>
              <w:numPr>
                <w:ilvl w:val="0"/>
                <w:numId w:val="17"/>
              </w:num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Metaanlüüs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7 RCT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kohta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leiab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väikse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olulise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effekti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(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käitumise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, ADL,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üld</w:t>
            </w:r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tulemuste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osas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–0,10 vs 0,15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ainult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donepesiil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ravi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grupis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)</w:t>
            </w:r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kombintasioonravi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kasuks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(Matsunaga S, et al.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Int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J Neuropsychopharacol.2014; doi10.1093/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ijnp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/pyu115</w:t>
            </w:r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). </w:t>
            </w:r>
          </w:p>
          <w:p w:rsidRPr="00AC2F0F" w:rsidR="00002CA6" w:rsidP="5B9D0309" w:rsidRDefault="00002CA6" w14:paraId="13D3B5B3" wp14:textId="38AC6560">
            <w:pPr>
              <w:pStyle w:val="Loendilik"/>
              <w:numPr>
                <w:ilvl w:val="0"/>
                <w:numId w:val="17"/>
              </w:num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Kuna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memantiin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on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ka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osaliselt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5-HT</w:t>
            </w:r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vertAlign w:val="subscript"/>
              </w:rPr>
              <w:t xml:space="preserve">3 </w:t>
            </w:r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vertAlign w:val="baseline"/>
              </w:rPr>
              <w:t xml:space="preserve">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vertAlign w:val="baseline"/>
              </w:rPr>
              <w:t>retseptori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vertAlign w:val="baseline"/>
              </w:rPr>
              <w:t xml:space="preserve"> antagonist,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vertAlign w:val="baseline"/>
              </w:rPr>
              <w:t>sellega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vertAlign w:val="baseline"/>
              </w:rPr>
              <w:t xml:space="preserve">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vertAlign w:val="baseline"/>
              </w:rPr>
              <w:t>saab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vertAlign w:val="baseline"/>
              </w:rPr>
              <w:t xml:space="preserve">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vertAlign w:val="baseline"/>
              </w:rPr>
              <w:t>ravida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vertAlign w:val="baseline"/>
              </w:rPr>
              <w:t xml:space="preserve">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vertAlign w:val="baseline"/>
              </w:rPr>
              <w:t>ka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vertAlign w:val="baseline"/>
              </w:rPr>
              <w:t xml:space="preserve">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vertAlign w:val="baseline"/>
              </w:rPr>
              <w:t>iiveldust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vertAlign w:val="baseline"/>
              </w:rPr>
              <w:t xml:space="preserve">,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vertAlign w:val="baseline"/>
              </w:rPr>
              <w:t>seetõttu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vertAlign w:val="baseline"/>
              </w:rPr>
              <w:t xml:space="preserve">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vertAlign w:val="baseline"/>
              </w:rPr>
              <w:t>võib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vertAlign w:val="baseline"/>
              </w:rPr>
              <w:t xml:space="preserve">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vertAlign w:val="baseline"/>
              </w:rPr>
              <w:t>osutada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vertAlign w:val="baseline"/>
              </w:rPr>
              <w:t xml:space="preserve">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vertAlign w:val="baseline"/>
              </w:rPr>
              <w:t>oluliseks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vertAlign w:val="baseline"/>
              </w:rPr>
              <w:t xml:space="preserve">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vertAlign w:val="baseline"/>
              </w:rPr>
              <w:t>ravi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vertAlign w:val="baseline"/>
              </w:rPr>
              <w:t xml:space="preserve">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vertAlign w:val="baseline"/>
              </w:rPr>
              <w:t>alustada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vertAlign w:val="baseline"/>
              </w:rPr>
              <w:t xml:space="preserve">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vertAlign w:val="baseline"/>
              </w:rPr>
              <w:t>memantiiniga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vertAlign w:val="baseline"/>
              </w:rPr>
              <w:t xml:space="preserve">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vertAlign w:val="baseline"/>
              </w:rPr>
              <w:t>ja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vertAlign w:val="baseline"/>
              </w:rPr>
              <w:t xml:space="preserve">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vertAlign w:val="baseline"/>
              </w:rPr>
              <w:t>edasi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vertAlign w:val="baseline"/>
              </w:rPr>
              <w:t xml:space="preserve">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vertAlign w:val="baseline"/>
              </w:rPr>
              <w:t>lisada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vertAlign w:val="baseline"/>
              </w:rPr>
              <w:t xml:space="preserve"> </w:t>
            </w:r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vertAlign w:val="baseline"/>
              </w:rPr>
              <w:t>donepesiiliga</w:t>
            </w:r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vertAlign w:val="baseline"/>
              </w:rPr>
              <w:t>.T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vertAlign w:val="baseline"/>
              </w:rPr>
              <w:t>õendusmaterjali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vertAlign w:val="baseline"/>
              </w:rPr>
              <w:t xml:space="preserve">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vertAlign w:val="baseline"/>
              </w:rPr>
              <w:t>ei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vertAlign w:val="baseline"/>
              </w:rPr>
              <w:t xml:space="preserve"> ole.</w:t>
            </w:r>
          </w:p>
          <w:p w:rsidRPr="00AC2F0F" w:rsidR="00002CA6" w:rsidP="709D3C52" w:rsidRDefault="00002CA6" w14:paraId="133FE14A" wp14:textId="324EA872">
            <w:pPr>
              <w:pStyle w:val="Normaallaad"/>
              <w:rPr>
                <w:rFonts w:ascii="Verdana" w:hAnsi="Verdana" w:cs="Arial"/>
                <w:color w:val="000080"/>
                <w:sz w:val="18"/>
                <w:szCs w:val="18"/>
                <w:lang w:val="en-US"/>
              </w:rPr>
            </w:pPr>
          </w:p>
        </w:tc>
        <w:tc>
          <w:tcPr>
            <w:tcW w:w="3096" w:type="dxa"/>
            <w:shd w:val="clear" w:color="auto" w:fill="auto"/>
            <w:tcMar/>
          </w:tcPr>
          <w:p w:rsidRPr="00AC2F0F" w:rsidR="000500F3" w:rsidP="00AC2F0F" w:rsidRDefault="000500F3" w14:paraId="53BD9D96" wp14:textId="7F410DF9">
            <w:pPr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9.9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Deardorff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 WJ,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Feen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 E,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Grossberg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 GT.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The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Use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 of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Cholinesterase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Inhibitors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Across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 All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Stages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 </w:t>
            </w:r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of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Alzheimer’s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Disease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.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Drugs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Aging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 </w:t>
            </w:r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2015;</w:t>
            </w:r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 32:537–547.</w:t>
            </w:r>
          </w:p>
          <w:p w:rsidR="5B9D0309" w:rsidP="5B9D0309" w:rsidRDefault="5B9D0309" w14:paraId="24C82880" w14:textId="12BD5FBD">
            <w:pPr>
              <w:pStyle w:val="Normaallaad"/>
            </w:pPr>
          </w:p>
          <w:p w:rsidRPr="00AC2F0F" w:rsidR="000500F3" w:rsidP="709D3C52" w:rsidRDefault="000500F3" w14:paraId="6BBA1548" wp14:textId="3E813ADE">
            <w:pPr>
              <w:pStyle w:val="Normaallaad"/>
            </w:pPr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1)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Tacriini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 mittekasutamise kohta on viited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metaanalüüsile</w:t>
            </w:r>
            <w:proofErr w:type="spellEnd"/>
            <w:r w:rsidR="5B9D0309">
              <w:rPr/>
              <w:t>.</w:t>
            </w:r>
          </w:p>
          <w:p w:rsidRPr="00AC2F0F" w:rsidR="000500F3" w:rsidP="709D3C52" w:rsidRDefault="000500F3" w14:paraId="5415EE7E" wp14:textId="4F680E6E">
            <w:pPr>
              <w:pStyle w:val="Normaallaad"/>
            </w:pPr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2)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donepesiili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,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galantamiini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,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rivastagmiini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 ja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donepsiil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 ning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memantiini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 –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mem</w:t>
            </w:r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antiini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kombintasiooni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 kohta </w:t>
            </w:r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tab</w:t>
            </w:r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el, viited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meta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-analüüsidele lk 538</w:t>
            </w:r>
          </w:p>
          <w:p w:rsidRPr="00AC2F0F" w:rsidR="000500F3" w:rsidP="709D3C52" w:rsidRDefault="000500F3" w14:paraId="5D473580" wp14:textId="0BEFCBA9">
            <w:pPr>
              <w:pStyle w:val="Normaallaad"/>
            </w:pPr>
          </w:p>
          <w:p w:rsidRPr="00AC2F0F" w:rsidR="000500F3" w:rsidP="709D3C52" w:rsidRDefault="000500F3" w14:paraId="39FC9C06" wp14:textId="2221D370">
            <w:pPr>
              <w:pStyle w:val="Normaallaad"/>
              <w:rPr>
                <w:rFonts w:ascii="Verdana" w:hAnsi="Verdana" w:cs="Arial"/>
                <w:color w:val="000080"/>
                <w:sz w:val="18"/>
                <w:szCs w:val="18"/>
                <w:lang w:val="en-US"/>
              </w:rPr>
            </w:pPr>
          </w:p>
        </w:tc>
      </w:tr>
      <w:tr xmlns:wp14="http://schemas.microsoft.com/office/word/2010/wordml" w:rsidRPr="00FE17E8" w:rsidR="000500F3" w:rsidTr="5B9D0309" w14:paraId="42A39863" wp14:textId="77777777">
        <w:tc>
          <w:tcPr>
            <w:tcW w:w="6192" w:type="dxa"/>
            <w:shd w:val="clear" w:color="auto" w:fill="auto"/>
            <w:tcMar/>
          </w:tcPr>
          <w:p w:rsidRPr="00AC2F0F" w:rsidR="000500F3" w:rsidP="5B9D0309" w:rsidRDefault="000500F3" w14:paraId="42D97164" wp14:textId="2ABBB8E4">
            <w:pPr>
              <w:pStyle w:val="Normaallaad"/>
              <w:rPr>
                <w:rFonts w:ascii="Verdana" w:hAnsi="Verdana" w:cs="Arial"/>
                <w:color w:val="000080"/>
                <w:sz w:val="18"/>
                <w:szCs w:val="18"/>
              </w:rPr>
            </w:pPr>
          </w:p>
        </w:tc>
        <w:tc>
          <w:tcPr>
            <w:tcW w:w="3096" w:type="dxa"/>
            <w:shd w:val="clear" w:color="auto" w:fill="auto"/>
            <w:tcMar/>
          </w:tcPr>
          <w:p w:rsidRPr="00AC2F0F" w:rsidR="000500F3" w:rsidP="5B9D0309" w:rsidRDefault="000500F3" w14:paraId="508C522C" wp14:textId="77BA79DC">
            <w:pPr>
              <w:pStyle w:val="Normaallaad"/>
              <w:ind w:right="30"/>
              <w:rPr>
                <w:rFonts w:ascii="Verdana" w:hAnsi="Verdana" w:cs="Arial"/>
                <w:color w:val="000080"/>
                <w:sz w:val="18"/>
                <w:szCs w:val="18"/>
                <w:lang w:val="en-US"/>
              </w:rPr>
            </w:pPr>
          </w:p>
        </w:tc>
      </w:tr>
      <w:tr xmlns:wp14="http://schemas.microsoft.com/office/word/2010/wordml" w:rsidRPr="00FE17E8" w:rsidR="00AC2F0F" w:rsidTr="5B9D0309" w14:paraId="429B3A53" wp14:textId="77777777">
        <w:tc>
          <w:tcPr>
            <w:tcW w:w="6192" w:type="dxa"/>
            <w:shd w:val="clear" w:color="auto" w:fill="auto"/>
            <w:tcMar/>
          </w:tcPr>
          <w:p w:rsidRPr="00185231" w:rsidR="00AC2F0F" w:rsidP="00002CA6" w:rsidRDefault="00AC2F0F" w14:paraId="1FAEEE55" wp14:textId="4681EDFD">
            <w:pPr/>
            <w:proofErr w:type="spellStart"/>
            <w:r w:rsidR="5B9D0309">
              <w:rPr/>
              <w:t>UURingu</w:t>
            </w:r>
            <w:proofErr w:type="spellEnd"/>
            <w:r w:rsidR="5B9D0309">
              <w:rPr/>
              <w:t xml:space="preserve"> (RCT </w:t>
            </w:r>
            <w:proofErr w:type="spellStart"/>
            <w:r w:rsidR="5B9D0309">
              <w:rPr/>
              <w:t>platseebogrupiga</w:t>
            </w:r>
            <w:proofErr w:type="spellEnd"/>
            <w:r w:rsidR="5B9D0309">
              <w:rPr/>
              <w:t xml:space="preserve">, </w:t>
            </w:r>
            <w:proofErr w:type="spellStart"/>
            <w:r w:rsidR="5B9D0309">
              <w:rPr/>
              <w:t>top</w:t>
            </w:r>
            <w:r w:rsidR="5B9D0309">
              <w:rPr/>
              <w:t>e</w:t>
            </w:r>
            <w:r w:rsidR="5B9D0309">
              <w:rPr/>
              <w:t>l</w:t>
            </w:r>
            <w:r w:rsidR="5B9D0309">
              <w:rPr/>
              <w:t>t</w:t>
            </w:r>
            <w:r w:rsidR="5B9D0309">
              <w:rPr/>
              <w:t>pim</w:t>
            </w:r>
            <w:r w:rsidR="5B9D0309">
              <w:rPr/>
              <w:t>e</w:t>
            </w:r>
            <w:proofErr w:type="spellEnd"/>
            <w:r w:rsidR="5B9D0309">
              <w:rPr/>
              <w:t>)</w:t>
            </w:r>
            <w:r w:rsidR="5B9D0309">
              <w:rPr/>
              <w:t xml:space="preserve"> </w:t>
            </w:r>
            <w:r w:rsidR="5B9D0309">
              <w:rPr/>
              <w:t>eesmärk:</w:t>
            </w:r>
            <w:r w:rsidR="5B9D0309">
              <w:rPr/>
              <w:t xml:space="preserve"> </w:t>
            </w:r>
            <w:r w:rsidR="5B9D0309">
              <w:rPr/>
              <w:t>hinnata</w:t>
            </w:r>
            <w:r w:rsidR="5B9D0309">
              <w:rPr/>
              <w:t xml:space="preserve"> </w:t>
            </w:r>
            <w:proofErr w:type="spellStart"/>
            <w:r w:rsidR="5B9D0309">
              <w:rPr/>
              <w:t>effektiivsust</w:t>
            </w:r>
            <w:proofErr w:type="spellEnd"/>
            <w:r w:rsidR="5B9D0309">
              <w:rPr/>
              <w:t xml:space="preserve"> ja ohutust </w:t>
            </w:r>
            <w:proofErr w:type="spellStart"/>
            <w:r w:rsidR="5B9D0309">
              <w:rPr/>
              <w:t>memantiini</w:t>
            </w:r>
            <w:proofErr w:type="spellEnd"/>
            <w:r w:rsidR="5B9D0309">
              <w:rPr/>
              <w:t xml:space="preserve">  </w:t>
            </w:r>
            <w:r w:rsidR="5B9D0309">
              <w:rPr/>
              <w:t xml:space="preserve">kombineerimisel stabiilses doosis </w:t>
            </w:r>
            <w:proofErr w:type="spellStart"/>
            <w:r w:rsidR="5B9D0309">
              <w:rPr/>
              <w:t>donepesiiliga</w:t>
            </w:r>
            <w:proofErr w:type="spellEnd"/>
            <w:r w:rsidR="5B9D0309">
              <w:rPr/>
              <w:t xml:space="preserve"> raske ja mõõduka ALZ haigetel.</w:t>
            </w:r>
          </w:p>
          <w:p w:rsidRPr="00185231" w:rsidR="00AC2F0F" w:rsidP="00002CA6" w:rsidRDefault="00AC2F0F" w14:paraId="0557C3AE" wp14:textId="593A3A2B">
            <w:pPr/>
            <w:r w:rsidR="5B9D0309">
              <w:rPr/>
              <w:t xml:space="preserve">Sihtrühm: </w:t>
            </w:r>
            <w:r w:rsidR="5B9D0309">
              <w:rPr/>
              <w:t xml:space="preserve"> </w:t>
            </w:r>
            <w:proofErr w:type="spellStart"/>
            <w:r w:rsidR="5B9D0309">
              <w:rPr/>
              <w:t>donepesiil</w:t>
            </w:r>
            <w:proofErr w:type="spellEnd"/>
            <w:r w:rsidR="5B9D0309">
              <w:rPr/>
              <w:t xml:space="preserve"> 10 mg</w:t>
            </w:r>
            <w:r w:rsidR="5B9D0309">
              <w:rPr/>
              <w:t>/p</w:t>
            </w:r>
            <w:r w:rsidR="5B9D0309">
              <w:rPr/>
              <w:t xml:space="preserve"> ja </w:t>
            </w:r>
            <w:proofErr w:type="spellStart"/>
            <w:r w:rsidR="5B9D0309">
              <w:rPr/>
              <w:t>memantiin</w:t>
            </w:r>
            <w:proofErr w:type="spellEnd"/>
            <w:r w:rsidR="5B9D0309">
              <w:rPr/>
              <w:t xml:space="preserve"> 20 mg/p või </w:t>
            </w:r>
            <w:proofErr w:type="spellStart"/>
            <w:r w:rsidR="5B9D0309">
              <w:rPr/>
              <w:t>platseebo</w:t>
            </w:r>
            <w:proofErr w:type="spellEnd"/>
            <w:r w:rsidR="5B9D0309">
              <w:rPr/>
              <w:t xml:space="preserve"> neile, kel MMSE &lt;20.</w:t>
            </w:r>
          </w:p>
          <w:p w:rsidRPr="00185231" w:rsidR="00AC2F0F" w:rsidP="00002CA6" w:rsidRDefault="00AC2F0F" w14:paraId="230DD397" wp14:textId="6D2759BF">
            <w:pPr/>
            <w:r w:rsidRPr="5B9D0309" w:rsidR="5B9D0309">
              <w:rPr>
                <w:rFonts w:ascii="Times New Roman" w:hAnsi="Times New Roman" w:eastAsia="Times New Roman" w:cs="Times New Roman"/>
                <w:sz w:val="24"/>
                <w:szCs w:val="24"/>
              </w:rPr>
              <w:t>Raske ALZ</w:t>
            </w:r>
            <w:r w:rsidRPr="5B9D0309" w:rsidR="5B9D030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(MMSE 5-19; MOD-SEV</w:t>
            </w:r>
            <w:r w:rsidRPr="5B9D0309" w:rsidR="5B9D030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n=</w:t>
            </w:r>
            <w:r w:rsidRPr="5B9D0309" w:rsidR="5B9D0309">
              <w:rPr>
                <w:rFonts w:ascii="Times New Roman" w:hAnsi="Times New Roman" w:eastAsia="Times New Roman" w:cs="Times New Roman"/>
                <w:sz w:val="24"/>
                <w:szCs w:val="24"/>
              </w:rPr>
              <w:t>510</w:t>
            </w:r>
            <w:r w:rsidRPr="5B9D0309" w:rsidR="5B9D030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5B9D0309" w:rsidR="5B9D030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), </w:t>
            </w:r>
            <w:r w:rsidRPr="5B9D0309" w:rsidR="5B9D030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Mõõdukas (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sz w:val="24"/>
                <w:szCs w:val="24"/>
              </w:rPr>
              <w:t>moderate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sz w:val="24"/>
                <w:szCs w:val="24"/>
              </w:rPr>
              <w:t>)</w:t>
            </w:r>
            <w:r w:rsidRPr="5B9D0309" w:rsidR="5B9D030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5B9D0309" w:rsidR="5B9D030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(MMSE 10-19; MOD </w:t>
            </w:r>
            <w:proofErr w:type="spellStart"/>
            <w:r w:rsidRPr="5B9D0309" w:rsidR="5B9D0309">
              <w:rPr>
                <w:rFonts w:ascii="Times New Roman" w:hAnsi="Times New Roman" w:eastAsia="Times New Roman" w:cs="Times New Roman"/>
                <w:sz w:val="24"/>
                <w:szCs w:val="24"/>
              </w:rPr>
              <w:t>subgroup</w:t>
            </w:r>
            <w:proofErr w:type="spellEnd"/>
            <w:r w:rsidRPr="5B9D0309" w:rsidR="5B9D0309">
              <w:rPr>
                <w:rFonts w:ascii="Times New Roman" w:hAnsi="Times New Roman" w:eastAsia="Times New Roman" w:cs="Times New Roman"/>
                <w:sz w:val="24"/>
                <w:szCs w:val="24"/>
              </w:rPr>
              <w:t>; n = 367).</w:t>
            </w:r>
          </w:p>
          <w:p w:rsidRPr="00185231" w:rsidR="00AC2F0F" w:rsidP="00002CA6" w:rsidRDefault="00AC2F0F" w14:paraId="399F9BB1" wp14:textId="769E09BB">
            <w:pPr/>
            <w:r w:rsidRPr="5B9D0309" w:rsidR="5B9D030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Tulemused artiklist: </w:t>
            </w:r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At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week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 24, in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the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 MOD-SEV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subgroup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,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patients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receiving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memantine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added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to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donepezil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significantly</w:t>
            </w:r>
            <w:proofErr w:type="spellEnd"/>
          </w:p>
          <w:p w:rsidRPr="00185231" w:rsidR="00AC2F0F" w:rsidP="00002CA6" w:rsidRDefault="00AC2F0F" w14:paraId="417EA532" wp14:textId="6209E292">
            <w:pPr/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outperformed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those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receiving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placebo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added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to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donepezil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 in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measures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 of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cognition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 (P &lt; 0.0001),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function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 (P = 0.02),</w:t>
            </w:r>
          </w:p>
          <w:p w:rsidRPr="00185231" w:rsidR="00AC2F0F" w:rsidP="00002CA6" w:rsidRDefault="00AC2F0F" w14:paraId="53B410A4" wp14:textId="7C56575D">
            <w:pPr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and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global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status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 (P = 0.010),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with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standardised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mean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differences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 (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SMDs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) of 0.36, 0.21, and 0.23,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respectively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 (all last</w:t>
            </w:r>
          </w:p>
          <w:p w:rsidRPr="00185231" w:rsidR="00AC2F0F" w:rsidP="00002CA6" w:rsidRDefault="00AC2F0F" w14:paraId="73529CF3" wp14:textId="2026DBAF">
            <w:pPr/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observation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carried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forward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).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Similarly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, in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the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 MOD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subgroup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,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significant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benefits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were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observed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for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cognition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 (P =</w:t>
            </w:r>
          </w:p>
          <w:p w:rsidRPr="00185231" w:rsidR="00AC2F0F" w:rsidP="00002CA6" w:rsidRDefault="00AC2F0F" w14:paraId="6FF238E2" wp14:textId="15A7FAC8">
            <w:pPr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0.008),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function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 (P = 0.04) and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global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status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 (P = 0.008),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with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SMDs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 of 0.28, 0.21, and 0.28,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respectively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.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Significantly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fewer</w:t>
            </w:r>
            <w:proofErr w:type="spellEnd"/>
          </w:p>
          <w:p w:rsidRPr="00185231" w:rsidR="00AC2F0F" w:rsidP="00002CA6" w:rsidRDefault="00AC2F0F" w14:paraId="3B682058" wp14:textId="43B7E371">
            <w:pPr/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patients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receiving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memantine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added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to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donepezil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showed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marked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clinical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worsening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than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those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receiving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placebo</w:t>
            </w:r>
            <w:proofErr w:type="spellEnd"/>
          </w:p>
          <w:p w:rsidRPr="00185231" w:rsidR="00AC2F0F" w:rsidP="00002CA6" w:rsidRDefault="00AC2F0F" w14:paraId="56B21A3D" wp14:textId="7A21ADE9">
            <w:pPr/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added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to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donepezil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, in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both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subgroups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 (MOD-SEV: 8.7% versus 20.4%, P = 0.0002; MOD: 5.9% versus 15.0%, P = 0.006).</w:t>
            </w:r>
          </w:p>
          <w:p w:rsidRPr="00185231" w:rsidR="00AC2F0F" w:rsidP="00002CA6" w:rsidRDefault="00AC2F0F" w14:paraId="2D626F48" wp14:textId="362CCC04">
            <w:pPr/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The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incidence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 of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adverse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events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was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similar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between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treatment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groups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.</w:t>
            </w:r>
          </w:p>
          <w:p w:rsidRPr="00185231" w:rsidR="00AC2F0F" w:rsidP="00002CA6" w:rsidRDefault="00AC2F0F" w14:paraId="33D60DAF" wp14:textId="7B96B7EE">
            <w:pPr/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>Conclusions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 xml:space="preserve">: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>These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>results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>support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 xml:space="preserve"> and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>extend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>previous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>evidence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>that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>combination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>treatment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>with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>memantine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>added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>to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>stable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>donepezil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 xml:space="preserve"> in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>patients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>with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>moderate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 xml:space="preserve"> AD, and in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>those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>with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>moderate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>to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>severe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 xml:space="preserve"> AD,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>is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>associated</w:t>
            </w:r>
            <w:proofErr w:type="spellEnd"/>
          </w:p>
          <w:p w:rsidRPr="00185231" w:rsidR="00AC2F0F" w:rsidP="00002CA6" w:rsidRDefault="00AC2F0F" w14:paraId="1B8A29E8" wp14:textId="3062F5D6">
            <w:pPr/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>with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>significant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>benefits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 xml:space="preserve"> in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>reducing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 xml:space="preserve"> 24-week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>decline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 xml:space="preserve"> in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>cognition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 xml:space="preserve">,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>function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 xml:space="preserve"> and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>global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>status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>.</w:t>
            </w:r>
          </w:p>
          <w:p w:rsidRPr="00185231" w:rsidR="00AC2F0F" w:rsidP="5B9D0309" w:rsidRDefault="00AC2F0F" w14:paraId="3306DDAA" wp14:textId="7100189C">
            <w:pPr>
              <w:pStyle w:val="Loendilik"/>
              <w:numPr>
                <w:ilvl w:val="0"/>
                <w:numId w:val="18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</w:pPr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>Combination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>treatment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>produces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>substantially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>reduced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>rates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 xml:space="preserve"> of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>marked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>clinical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>worsening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 xml:space="preserve">,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>has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>good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>safety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 xml:space="preserve"> and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>tolerability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>, and</w:t>
            </w:r>
          </w:p>
          <w:p w:rsidRPr="00185231" w:rsidR="00AC2F0F" w:rsidP="00002CA6" w:rsidRDefault="00AC2F0F" w14:paraId="03889FDA" wp14:textId="6202148E">
            <w:pPr/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>generates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>effect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>sizes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>that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 xml:space="preserve"> are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>both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>statistically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>significant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 xml:space="preserve"> and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>clinically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>meaningful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>.</w:t>
            </w:r>
          </w:p>
          <w:p w:rsidRPr="00185231" w:rsidR="00AC2F0F" w:rsidP="5B9D0309" w:rsidRDefault="00AC2F0F" w14:paraId="64C9EBA3" wp14:textId="06E18811">
            <w:pPr>
              <w:pStyle w:val="Normaallaad"/>
            </w:pPr>
          </w:p>
          <w:p w:rsidRPr="00185231" w:rsidR="00AC2F0F" w:rsidP="5B9D0309" w:rsidRDefault="00AC2F0F" w14:paraId="2370A265" wp14:textId="18A46055">
            <w:pPr>
              <w:pStyle w:val="Normaallaad"/>
              <w:rPr>
                <w:rFonts w:ascii="Verdana" w:hAnsi="Verdana" w:cs="SabonLTStd-Roman"/>
                <w:color w:val="000080"/>
                <w:sz w:val="18"/>
                <w:szCs w:val="18"/>
              </w:rPr>
            </w:pPr>
          </w:p>
        </w:tc>
        <w:tc>
          <w:tcPr>
            <w:tcW w:w="3096" w:type="dxa"/>
            <w:shd w:val="clear" w:color="auto" w:fill="auto"/>
            <w:tcMar/>
          </w:tcPr>
          <w:p w:rsidRPr="00185231" w:rsidR="00AC2F0F" w:rsidP="00002CA6" w:rsidRDefault="00AC2F0F" w14:paraId="53A9C600" wp14:textId="46CEFB46">
            <w:pPr/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Atri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 A,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Molinuevo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 J, Lemming O,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Wirth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 Y, Pulte I,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Wilkinson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 D.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Memantine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 in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patients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with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Alzheimer’s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disease</w:t>
            </w:r>
            <w:proofErr w:type="spellEnd"/>
          </w:p>
          <w:p w:rsidRPr="00185231" w:rsidR="00AC2F0F" w:rsidP="00002CA6" w:rsidRDefault="00AC2F0F" w14:paraId="3B98DC0B" wp14:textId="485584D5">
            <w:pPr/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receiving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donepezil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: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new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analyses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 of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efficacy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 and</w:t>
            </w:r>
          </w:p>
          <w:p w:rsidRPr="00185231" w:rsidR="00AC2F0F" w:rsidP="00002CA6" w:rsidRDefault="00AC2F0F" w14:paraId="1607D886" wp14:textId="7B2A066A">
            <w:pPr/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safety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for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combination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therapy</w:t>
            </w:r>
            <w:proofErr w:type="spellEnd"/>
          </w:p>
          <w:p w:rsidRPr="00185231" w:rsidR="00AC2F0F" w:rsidP="00002CA6" w:rsidRDefault="00AC2F0F" w14:paraId="69CE7449" wp14:textId="57935DC7">
            <w:pPr/>
            <w:r w:rsidRPr="5B9D0309" w:rsidR="5B9D0309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/>
                <w:sz w:val="18"/>
                <w:szCs w:val="18"/>
              </w:rPr>
              <w:t>Alzheimer</w:t>
            </w:r>
            <w:r w:rsidRPr="5B9D0309" w:rsidR="5B9D0309">
              <w:rPr>
                <w:rFonts w:ascii="Calibri" w:hAnsi="Calibri" w:eastAsia="Calibri" w:cs="Calibri"/>
                <w:sz w:val="18"/>
                <w:szCs w:val="18"/>
              </w:rPr>
              <w:t>s</w:t>
            </w:r>
            <w:proofErr w:type="spellEnd"/>
            <w:r w:rsidRPr="5B9D0309" w:rsidR="5B9D0309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/>
                <w:sz w:val="18"/>
                <w:szCs w:val="18"/>
              </w:rPr>
              <w:t>Research</w:t>
            </w:r>
            <w:proofErr w:type="spellEnd"/>
            <w:r w:rsidRPr="5B9D0309" w:rsidR="5B9D0309">
              <w:rPr>
                <w:rFonts w:ascii="Calibri" w:hAnsi="Calibri" w:eastAsia="Calibri" w:cs="Calibri"/>
                <w:sz w:val="18"/>
                <w:szCs w:val="18"/>
              </w:rPr>
              <w:t xml:space="preserve"> &amp; </w:t>
            </w:r>
            <w:proofErr w:type="spellStart"/>
            <w:r w:rsidRPr="5B9D0309" w:rsidR="5B9D0309">
              <w:rPr>
                <w:rFonts w:ascii="Calibri" w:hAnsi="Calibri" w:eastAsia="Calibri" w:cs="Calibri"/>
                <w:sz w:val="18"/>
                <w:szCs w:val="18"/>
              </w:rPr>
              <w:t>Therapy</w:t>
            </w:r>
            <w:proofErr w:type="spellEnd"/>
            <w:r w:rsidRPr="5B9D0309" w:rsidR="5B9D0309">
              <w:rPr>
                <w:rFonts w:ascii="Calibri" w:hAnsi="Calibri" w:eastAsia="Calibri" w:cs="Calibri"/>
                <w:sz w:val="18"/>
                <w:szCs w:val="18"/>
              </w:rPr>
              <w:t xml:space="preserve"> 2013, 5:6</w:t>
            </w:r>
          </w:p>
          <w:p w:rsidRPr="00185231" w:rsidR="00AC2F0F" w:rsidP="5B9D0309" w:rsidRDefault="00AC2F0F" w14:paraId="7301C2C6" w14:noSpellErr="1" wp14:textId="128E0C01">
            <w:pPr>
              <w:pStyle w:val="Normaallaad"/>
              <w:rPr>
                <w:rFonts w:ascii="Verdana" w:hAnsi="Verdana" w:cs="SabonLTStd-Roman"/>
                <w:color w:val="000080"/>
                <w:sz w:val="18"/>
                <w:szCs w:val="18"/>
              </w:rPr>
            </w:pPr>
          </w:p>
        </w:tc>
      </w:tr>
      <w:tr xmlns:wp14="http://schemas.microsoft.com/office/word/2010/wordml" w:rsidRPr="00FE17E8" w:rsidR="00AC2F0F" w:rsidTr="5B9D0309" w14:paraId="6095906C" wp14:textId="77777777">
        <w:tc>
          <w:tcPr>
            <w:tcW w:w="6192" w:type="dxa"/>
            <w:shd w:val="clear" w:color="auto" w:fill="auto"/>
            <w:tcMar/>
          </w:tcPr>
          <w:p w:rsidRPr="00185231" w:rsidR="00AC2F0F" w:rsidP="5B9D0309" w:rsidRDefault="00AC2F0F" w14:paraId="28CF92D6" wp14:textId="5A477710">
            <w:pPr>
              <w:pStyle w:val="Normaallaad"/>
              <w:spacing w:before="0" w:beforeAutospacing="0" w:after="0" w:afterAutospacing="0"/>
              <w:rPr>
                <w:rFonts w:ascii="Verdana" w:hAnsi="Verdana" w:cs="Arial"/>
                <w:color w:val="000080"/>
                <w:sz w:val="18"/>
                <w:szCs w:val="18"/>
              </w:rPr>
            </w:pPr>
          </w:p>
        </w:tc>
        <w:tc>
          <w:tcPr>
            <w:tcW w:w="3096" w:type="dxa"/>
            <w:shd w:val="clear" w:color="auto" w:fill="auto"/>
            <w:tcMar/>
          </w:tcPr>
          <w:p w:rsidRPr="00185231" w:rsidR="00AC2F0F" w:rsidP="5B9D0309" w:rsidRDefault="00AC2F0F" w14:paraId="041D9A32" w14:noSpellErr="1" wp14:textId="52026E86">
            <w:pPr>
              <w:pStyle w:val="Normaallaad"/>
              <w:rPr>
                <w:rFonts w:ascii="Verdana" w:hAnsi="Verdana" w:cs="SabonLTStd-Roman"/>
                <w:color w:val="000080"/>
                <w:sz w:val="18"/>
                <w:szCs w:val="18"/>
              </w:rPr>
            </w:pPr>
          </w:p>
        </w:tc>
      </w:tr>
      <w:tr xmlns:wp14="http://schemas.microsoft.com/office/word/2010/wordml" w:rsidRPr="00FE17E8" w:rsidR="00AC2F0F" w:rsidTr="5B9D0309" w14:paraId="4BEF0DBB" wp14:textId="77777777">
        <w:tc>
          <w:tcPr>
            <w:tcW w:w="6192" w:type="dxa"/>
            <w:shd w:val="clear" w:color="auto" w:fill="auto"/>
            <w:tcMar/>
          </w:tcPr>
          <w:p w:rsidRPr="00185231" w:rsidR="00AC2F0F" w:rsidP="00002CA6" w:rsidRDefault="00AC2F0F" w14:paraId="10268E3F" wp14:textId="77777777">
            <w:pPr>
              <w:rPr>
                <w:rFonts w:ascii="Verdana" w:hAnsi="Verdana" w:cs="SabonLTStd-Roman"/>
                <w:color w:val="000080"/>
                <w:sz w:val="18"/>
                <w:szCs w:val="18"/>
              </w:rPr>
            </w:pPr>
          </w:p>
        </w:tc>
        <w:tc>
          <w:tcPr>
            <w:tcW w:w="3096" w:type="dxa"/>
            <w:shd w:val="clear" w:color="auto" w:fill="auto"/>
            <w:tcMar/>
          </w:tcPr>
          <w:p w:rsidRPr="00185231" w:rsidR="00AC2F0F" w:rsidP="00002CA6" w:rsidRDefault="00AC2F0F" w14:paraId="095676B2" wp14:textId="77777777">
            <w:pPr>
              <w:rPr>
                <w:rFonts w:ascii="Verdana" w:hAnsi="Verdana" w:cs="SabonLTStd-Roman"/>
                <w:color w:val="000080"/>
                <w:sz w:val="18"/>
                <w:szCs w:val="18"/>
              </w:rPr>
            </w:pPr>
          </w:p>
        </w:tc>
      </w:tr>
    </w:tbl>
    <w:p xmlns:wp14="http://schemas.microsoft.com/office/word/2010/wordml" w:rsidR="003B0510" w:rsidP="003E1B67" w:rsidRDefault="003B0510" w14:paraId="09EB427B" wp14:textId="77777777">
      <w:pPr>
        <w:rPr>
          <w:lang w:val="en-US"/>
        </w:rPr>
      </w:pPr>
    </w:p>
    <w:p xmlns:wp14="http://schemas.microsoft.com/office/word/2010/wordml" w:rsidR="002D065A" w:rsidP="003E1B67" w:rsidRDefault="002D065A" w14:paraId="23FD5CFB" wp14:textId="77777777">
      <w:pPr>
        <w:rPr>
          <w:lang w:val="en-US"/>
        </w:rPr>
      </w:pPr>
    </w:p>
    <w:p xmlns:wp14="http://schemas.microsoft.com/office/word/2010/wordml" w:rsidRPr="00042FF2" w:rsidR="002D065A" w:rsidP="002D065A" w:rsidRDefault="002D065A" w14:paraId="3585E0B2" wp14:textId="77777777">
      <w:pPr>
        <w:jc w:val="both"/>
        <w:rPr>
          <w:rFonts w:ascii="Verdana" w:hAnsi="Verdana"/>
          <w:b/>
          <w:color w:val="000080"/>
          <w:sz w:val="18"/>
          <w:szCs w:val="18"/>
        </w:rPr>
      </w:pPr>
      <w:r w:rsidRPr="00042FF2">
        <w:rPr>
          <w:rFonts w:ascii="Verdana" w:hAnsi="Verdana"/>
          <w:b/>
          <w:color w:val="000080"/>
          <w:sz w:val="18"/>
          <w:szCs w:val="18"/>
        </w:rPr>
        <w:t>Ravijuhendid</w:t>
      </w:r>
    </w:p>
    <w:p xmlns:wp14="http://schemas.microsoft.com/office/word/2010/wordml" w:rsidRPr="00FE17E8" w:rsidR="002D065A" w:rsidP="002D065A" w:rsidRDefault="002D065A" w14:paraId="3FC43123" wp14:textId="77777777">
      <w:pPr>
        <w:autoSpaceDE w:val="0"/>
        <w:autoSpaceDN w:val="0"/>
        <w:adjustRightInd w:val="0"/>
        <w:rPr>
          <w:rFonts w:ascii="Verdana" w:hAnsi="Verdana" w:cs="AdvPSSAB-R"/>
          <w:color w:val="000080"/>
          <w:sz w:val="18"/>
          <w:szCs w:val="18"/>
        </w:rPr>
      </w:pPr>
    </w:p>
    <w:p xmlns:wp14="http://schemas.microsoft.com/office/word/2010/wordml" w:rsidRPr="002D065A" w:rsidR="002D065A" w:rsidP="5B9D0309" w:rsidRDefault="002D065A" w14:paraId="741B5297" wp14:textId="28691B9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 w:themeFill="background1"/>
        <w:spacing w:after="120"/>
        <w:ind w:right="240"/>
        <w:jc w:val="both"/>
        <w:rPr>
          <w:rFonts w:ascii="Verdana" w:hAnsi="Verdana" w:cs="ArialMT"/>
          <w:color w:val="000080"/>
          <w:sz w:val="18"/>
          <w:szCs w:val="18"/>
          <w:lang w:val="fi-FI" w:eastAsia="en-US"/>
        </w:rPr>
      </w:pPr>
      <w:proofErr w:type="spellStart"/>
      <w:r w:rsidRPr="5B9D0309" w:rsidR="5B9D0309">
        <w:rPr>
          <w:rFonts w:ascii="Verdana" w:hAnsi="Verdana" w:eastAsia="Verdana" w:cs="Verdana"/>
          <w:color w:val="000080"/>
          <w:sz w:val="18"/>
          <w:szCs w:val="18"/>
          <w:lang w:val="fi-FI"/>
        </w:rPr>
        <w:t>Kokkuvõte</w:t>
      </w:r>
      <w:proofErr w:type="spellEnd"/>
      <w:r w:rsidRPr="5B9D0309" w:rsidR="5B9D0309">
        <w:rPr>
          <w:rFonts w:ascii="Verdana" w:hAnsi="Verdana" w:eastAsia="Verdana" w:cs="Verdana"/>
          <w:color w:val="000080"/>
          <w:sz w:val="18"/>
          <w:szCs w:val="18"/>
          <w:lang w:val="fi-FI"/>
        </w:rPr>
        <w:t xml:space="preserve"> </w:t>
      </w:r>
      <w:proofErr w:type="spellStart"/>
      <w:r w:rsidRPr="5B9D0309" w:rsidR="5B9D0309">
        <w:rPr>
          <w:rFonts w:ascii="Verdana,ArialMT" w:hAnsi="Verdana,ArialMT" w:eastAsia="Verdana,ArialMT" w:cs="Verdana,ArialMT"/>
          <w:color w:val="000080"/>
          <w:sz w:val="18"/>
          <w:szCs w:val="18"/>
          <w:lang w:val="fi-FI" w:eastAsia="en-US"/>
        </w:rPr>
        <w:t>ravijuhendites</w:t>
      </w:r>
      <w:proofErr w:type="spellEnd"/>
      <w:r w:rsidRPr="5B9D0309" w:rsidR="5B9D0309">
        <w:rPr>
          <w:rFonts w:ascii="Verdana,ArialMT" w:hAnsi="Verdana,ArialMT" w:eastAsia="Verdana,ArialMT" w:cs="Verdana,ArialMT"/>
          <w:color w:val="000080"/>
          <w:sz w:val="18"/>
          <w:szCs w:val="18"/>
          <w:lang w:val="fi-FI" w:eastAsia="en-US"/>
        </w:rPr>
        <w:t xml:space="preserve"> </w:t>
      </w:r>
      <w:proofErr w:type="spellStart"/>
      <w:r w:rsidRPr="5B9D0309" w:rsidR="5B9D0309">
        <w:rPr>
          <w:rFonts w:ascii="Verdana,ArialMT" w:hAnsi="Verdana,ArialMT" w:eastAsia="Verdana,ArialMT" w:cs="Verdana,ArialMT"/>
          <w:color w:val="000080"/>
          <w:sz w:val="18"/>
          <w:szCs w:val="18"/>
          <w:lang w:val="fi-FI" w:eastAsia="en-US"/>
        </w:rPr>
        <w:t>leiduvast</w:t>
      </w:r>
      <w:proofErr w:type="spellEnd"/>
    </w:p>
    <w:p w:rsidR="5B9D0309" w:rsidP="5B9D0309" w:rsidRDefault="5B9D0309" w14:paraId="0066406F" w14:textId="5B279F97">
      <w:pPr>
        <w:pStyle w:val="NoSpacing"/>
      </w:pPr>
      <w:proofErr w:type="spellStart"/>
      <w:r w:rsidRPr="5B9D0309" w:rsidR="5B9D030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Waldemar</w:t>
      </w:r>
      <w:proofErr w:type="spellEnd"/>
      <w:r w:rsidRPr="5B9D0309" w:rsidR="5B9D030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G, </w:t>
      </w:r>
      <w:proofErr w:type="spellStart"/>
      <w:r w:rsidRPr="5B9D0309" w:rsidR="5B9D030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Dubois</w:t>
      </w:r>
      <w:proofErr w:type="spellEnd"/>
      <w:r w:rsidRPr="5B9D0309" w:rsidR="5B9D030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B.</w:t>
      </w:r>
      <w:r w:rsidRPr="5B9D0309" w:rsidR="5B9D030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, </w:t>
      </w:r>
      <w:proofErr w:type="spellStart"/>
      <w:r w:rsidRPr="5B9D0309" w:rsidR="5B9D030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Emre</w:t>
      </w:r>
      <w:proofErr w:type="spellEnd"/>
      <w:r w:rsidRPr="5B9D0309" w:rsidR="5B9D030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M.,</w:t>
      </w:r>
      <w:r w:rsidRPr="5B9D0309" w:rsidR="5B9D030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5B9D0309" w:rsidR="5B9D030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Georges</w:t>
      </w:r>
      <w:proofErr w:type="spellEnd"/>
      <w:r w:rsidRPr="5B9D0309" w:rsidR="5B9D030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J., </w:t>
      </w:r>
      <w:proofErr w:type="spellStart"/>
      <w:r w:rsidRPr="5B9D0309" w:rsidR="5B9D030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McKeith</w:t>
      </w:r>
      <w:proofErr w:type="spellEnd"/>
      <w:r w:rsidRPr="5B9D0309" w:rsidR="5B9D030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IG, </w:t>
      </w:r>
      <w:proofErr w:type="spellStart"/>
      <w:r w:rsidRPr="5B9D0309" w:rsidR="5B9D030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Rossor</w:t>
      </w:r>
      <w:proofErr w:type="spellEnd"/>
      <w:r w:rsidRPr="5B9D0309" w:rsidR="5B9D030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M., </w:t>
      </w:r>
      <w:proofErr w:type="spellStart"/>
      <w:r w:rsidRPr="5B9D0309" w:rsidR="5B9D030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Scheltens</w:t>
      </w:r>
      <w:proofErr w:type="spellEnd"/>
      <w:r w:rsidRPr="5B9D0309" w:rsidR="5B9D030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P., </w:t>
      </w:r>
      <w:proofErr w:type="spellStart"/>
      <w:r w:rsidRPr="5B9D0309" w:rsidR="5B9D030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Tariska</w:t>
      </w:r>
      <w:proofErr w:type="spellEnd"/>
      <w:r w:rsidRPr="5B9D0309" w:rsidR="5B9D030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P., </w:t>
      </w:r>
      <w:proofErr w:type="spellStart"/>
      <w:r w:rsidRPr="5B9D0309" w:rsidR="5B9D030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Winblad</w:t>
      </w:r>
      <w:proofErr w:type="spellEnd"/>
      <w:r w:rsidRPr="5B9D0309" w:rsidR="5B9D030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B.</w:t>
      </w:r>
      <w:r w:rsidRPr="5B9D0309" w:rsidR="5B9D030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5B9D0309" w:rsidR="5B9D030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Recommen</w:t>
      </w:r>
      <w:r w:rsidRPr="5B9D0309" w:rsidR="5B9D030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tdations</w:t>
      </w:r>
      <w:proofErr w:type="spellEnd"/>
      <w:r w:rsidRPr="5B9D0309" w:rsidR="5B9D030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5B9D0309" w:rsidR="5B9D030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for</w:t>
      </w:r>
      <w:proofErr w:type="spellEnd"/>
      <w:r w:rsidRPr="5B9D0309" w:rsidR="5B9D030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5B9D0309" w:rsidR="5B9D030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the</w:t>
      </w:r>
      <w:proofErr w:type="spellEnd"/>
      <w:r w:rsidRPr="5B9D0309" w:rsidR="5B9D030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5B9D0309" w:rsidR="5B9D030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diagnosis</w:t>
      </w:r>
      <w:proofErr w:type="spellEnd"/>
      <w:r w:rsidRPr="5B9D0309" w:rsidR="5B9D030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and </w:t>
      </w:r>
      <w:proofErr w:type="spellStart"/>
      <w:r w:rsidRPr="5B9D0309" w:rsidR="5B9D030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management</w:t>
      </w:r>
      <w:proofErr w:type="spellEnd"/>
      <w:r w:rsidRPr="5B9D0309" w:rsidR="5B9D030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of </w:t>
      </w:r>
      <w:proofErr w:type="spellStart"/>
      <w:r w:rsidRPr="5B9D0309" w:rsidR="5B9D030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Alzheimer`s</w:t>
      </w:r>
      <w:proofErr w:type="spellEnd"/>
      <w:r w:rsidRPr="5B9D0309" w:rsidR="5B9D030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5B9D0309" w:rsidR="5B9D030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disease</w:t>
      </w:r>
      <w:proofErr w:type="spellEnd"/>
      <w:r w:rsidRPr="5B9D0309" w:rsidR="5B9D030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and </w:t>
      </w:r>
      <w:proofErr w:type="spellStart"/>
      <w:r w:rsidRPr="5B9D0309" w:rsidR="5B9D030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other</w:t>
      </w:r>
      <w:proofErr w:type="spellEnd"/>
      <w:r w:rsidRPr="5B9D0309" w:rsidR="5B9D030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5B9D0309" w:rsidR="5B9D030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disorders</w:t>
      </w:r>
      <w:proofErr w:type="spellEnd"/>
      <w:r w:rsidRPr="5B9D0309" w:rsidR="5B9D030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5B9D0309" w:rsidR="5B9D030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associated</w:t>
      </w:r>
      <w:proofErr w:type="spellEnd"/>
      <w:r w:rsidRPr="5B9D0309" w:rsidR="5B9D030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5B9D0309" w:rsidR="5B9D030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with</w:t>
      </w:r>
      <w:proofErr w:type="spellEnd"/>
      <w:r w:rsidRPr="5B9D0309" w:rsidR="5B9D030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5B9D0309" w:rsidR="5B9D030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dementia</w:t>
      </w:r>
      <w:proofErr w:type="spellEnd"/>
      <w:r w:rsidRPr="5B9D0309" w:rsidR="5B9D030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. EFNS </w:t>
      </w:r>
      <w:r w:rsidRPr="5B9D0309" w:rsidR="5B9D030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guideline</w:t>
      </w:r>
      <w:r w:rsidRPr="5B9D0309" w:rsidR="5B9D030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.European </w:t>
      </w:r>
      <w:proofErr w:type="spellStart"/>
      <w:r w:rsidRPr="5B9D0309" w:rsidR="5B9D030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Journal</w:t>
      </w:r>
      <w:proofErr w:type="spellEnd"/>
      <w:r w:rsidRPr="5B9D0309" w:rsidR="5B9D030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of Neurology.</w:t>
      </w:r>
      <w:r w:rsidRPr="5B9D0309" w:rsidR="5B9D030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2007;14: e1-e</w:t>
      </w:r>
      <w:r w:rsidRPr="5B9D0309" w:rsidR="5B9D030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26</w:t>
      </w:r>
    </w:p>
    <w:p w:rsidR="5B9D0309" w:rsidRDefault="5B9D0309" w14:noSpellErr="1" w14:paraId="6B6AB7C3" w14:textId="5F4435EC"/>
    <w:p w:rsidR="5B9D0309" w:rsidP="5B9D0309" w:rsidRDefault="5B9D0309" w14:noSpellErr="1" w14:paraId="1105FCA1" w14:textId="7E8DEA0A">
      <w:pPr>
        <w:pStyle w:val="Normaallaad"/>
        <w:bidi w:val="0"/>
        <w:spacing w:before="0" w:beforeAutospacing="off" w:after="160" w:afterAutospacing="off" w:line="259" w:lineRule="auto"/>
        <w:ind w:left="0" w:right="0"/>
        <w:jc w:val="left"/>
      </w:pPr>
      <w:r w:rsidR="5B9D0309">
        <w:rPr/>
        <w:t>Eesmärk: Rahvusvahelise</w:t>
      </w:r>
      <w:r w:rsidR="5B9D0309">
        <w:rPr/>
        <w:t xml:space="preserve"> juhendi eesmärk on tõenduspõhised soovitused spetsialistidele, kes tegelevad patsientidega, kel on </w:t>
      </w:r>
      <w:r w:rsidR="5B9D0309">
        <w:rPr/>
        <w:t>dementsus</w:t>
      </w:r>
      <w:r w:rsidR="5B9D0309">
        <w:rPr/>
        <w:t xml:space="preserve"> ka</w:t>
      </w:r>
      <w:r w:rsidR="5B9D0309">
        <w:rPr/>
        <w:t xml:space="preserve">asa arvatud ka </w:t>
      </w:r>
      <w:r w:rsidR="5B9D0309">
        <w:rPr/>
        <w:t xml:space="preserve"> ALZ</w:t>
      </w:r>
      <w:r w:rsidR="5B9D0309">
        <w:rPr/>
        <w:t>.</w:t>
      </w:r>
    </w:p>
    <w:p w:rsidR="5B9D0309" w:rsidP="5B9D0309" w:rsidRDefault="5B9D0309" w14:paraId="254CCE5F" w14:textId="37A08736">
      <w:pPr>
        <w:pStyle w:val="Normaallaad"/>
      </w:pPr>
      <w:r w:rsidR="5B9D0309">
        <w:rPr/>
        <w:t>1)</w:t>
      </w:r>
      <w:r w:rsidR="5B9D0309">
        <w:rPr/>
        <w:t xml:space="preserve"> ravi </w:t>
      </w:r>
      <w:proofErr w:type="spellStart"/>
      <w:r w:rsidRPr="5B9D0309" w:rsidR="5B9D0309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Ch</w:t>
      </w:r>
      <w:r w:rsidRPr="5B9D0309" w:rsidR="5B9D0309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EIs</w:t>
      </w:r>
      <w:proofErr w:type="spellEnd"/>
      <w:r w:rsidRPr="5B9D0309" w:rsidR="5B9D030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(</w:t>
      </w:r>
      <w:proofErr w:type="spellStart"/>
      <w:r w:rsidRPr="5B9D0309" w:rsidR="5B9D030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level</w:t>
      </w:r>
      <w:proofErr w:type="spellEnd"/>
      <w:r w:rsidRPr="5B9D0309" w:rsidR="5B9D030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A) tuleb käsitleda ALZ diagnoosimisel ja võtta arvesse oodatavat ravi </w:t>
      </w:r>
      <w:proofErr w:type="spellStart"/>
      <w:r w:rsidRPr="5B9D0309" w:rsidR="5B9D030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effekti</w:t>
      </w:r>
      <w:proofErr w:type="spellEnd"/>
      <w:r w:rsidRPr="5B9D0309" w:rsidR="5B9D030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ja kõrvatoimeid ja ravimi </w:t>
      </w:r>
      <w:r w:rsidRPr="5B9D0309" w:rsidR="5B9D030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kasutuse</w:t>
      </w:r>
      <w:r w:rsidRPr="5B9D0309" w:rsidR="5B9D030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ohutust, läbi rääkida patsiendiga ja tema hooldajaga, tugiisikuga.</w:t>
      </w:r>
    </w:p>
    <w:p w:rsidR="5B9D0309" w:rsidP="5B9D0309" w:rsidRDefault="5B9D0309" w14:paraId="503A9807" w14:textId="37A154CD">
      <w:pPr>
        <w:pStyle w:val="Normaallaad"/>
      </w:pPr>
      <w:r w:rsidRPr="5B9D0309" w:rsidR="5B9D030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2) mõõduka või raske ALZ ravimisel võib ravida </w:t>
      </w:r>
      <w:proofErr w:type="spellStart"/>
      <w:r w:rsidRPr="5B9D0309" w:rsidR="5B9D030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mem</w:t>
      </w:r>
      <w:r w:rsidRPr="5B9D0309" w:rsidR="5B9D030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antiiniga</w:t>
      </w:r>
      <w:proofErr w:type="spellEnd"/>
      <w:r w:rsidRPr="5B9D0309" w:rsidR="5B9D030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üksi või koos </w:t>
      </w:r>
      <w:proofErr w:type="spellStart"/>
      <w:r w:rsidRPr="5B9D0309" w:rsidR="5B9D030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ChEIs-ga</w:t>
      </w:r>
      <w:proofErr w:type="spellEnd"/>
      <w:r w:rsidRPr="5B9D0309" w:rsidR="5B9D030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(</w:t>
      </w:r>
      <w:proofErr w:type="spellStart"/>
      <w:r w:rsidRPr="5B9D0309" w:rsidR="5B9D030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Level</w:t>
      </w:r>
      <w:proofErr w:type="spellEnd"/>
      <w:r w:rsidRPr="5B9D0309" w:rsidR="5B9D030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A). (lk e13).</w:t>
      </w:r>
    </w:p>
    <w:p w:rsidR="5B9D0309" w:rsidP="5B9D0309" w:rsidRDefault="5B9D0309" w14:paraId="137FF05B" w14:textId="4D312721">
      <w:pPr>
        <w:pStyle w:val="Normaallaad"/>
      </w:pPr>
    </w:p>
    <w:p w:rsidR="5B9D0309" w:rsidRDefault="5B9D0309" w14:paraId="63CD1FBE" w14:textId="0EAE691A">
      <w:proofErr w:type="spellStart"/>
      <w:r w:rsidRPr="5B9D0309" w:rsidR="5B9D030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Donepezil</w:t>
      </w:r>
      <w:proofErr w:type="spellEnd"/>
      <w:r w:rsidRPr="5B9D0309" w:rsidR="5B9D030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, </w:t>
      </w:r>
      <w:proofErr w:type="spellStart"/>
      <w:r w:rsidRPr="5B9D0309" w:rsidR="5B9D030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galantamin</w:t>
      </w:r>
      <w:proofErr w:type="spellEnd"/>
      <w:r w:rsidRPr="5B9D0309" w:rsidR="5B9D030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  <w:r w:rsidRPr="5B9D0309" w:rsidR="5B9D030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, </w:t>
      </w:r>
      <w:proofErr w:type="spellStart"/>
      <w:r w:rsidRPr="5B9D0309" w:rsidR="5B9D030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rivastigmine</w:t>
      </w:r>
      <w:proofErr w:type="spellEnd"/>
      <w:r w:rsidRPr="5B9D0309" w:rsidR="5B9D030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and</w:t>
      </w:r>
      <w:r w:rsidRPr="5B9D0309" w:rsidR="5B9D030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5B9D0309" w:rsidR="5B9D030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memantine</w:t>
      </w:r>
      <w:proofErr w:type="spellEnd"/>
      <w:r w:rsidRPr="5B9D0309" w:rsidR="5B9D030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5B9D0309" w:rsidR="5B9D030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for</w:t>
      </w:r>
      <w:proofErr w:type="spellEnd"/>
      <w:r w:rsidRPr="5B9D0309" w:rsidR="5B9D030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5B9D0309" w:rsidR="5B9D030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the</w:t>
      </w:r>
      <w:proofErr w:type="spellEnd"/>
      <w:r w:rsidRPr="5B9D0309" w:rsidR="5B9D030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5B9D0309" w:rsidR="5B9D030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treatment</w:t>
      </w:r>
      <w:proofErr w:type="spellEnd"/>
      <w:r w:rsidRPr="5B9D0309" w:rsidR="5B9D030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of</w:t>
      </w:r>
      <w:r w:rsidRPr="5B9D0309" w:rsidR="5B9D030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5B9D0309" w:rsidR="5B9D030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Alzheimer's</w:t>
      </w:r>
      <w:proofErr w:type="spellEnd"/>
      <w:r w:rsidRPr="5B9D0309" w:rsidR="5B9D030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5B9D0309" w:rsidR="5B9D030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disease</w:t>
      </w:r>
      <w:proofErr w:type="spellEnd"/>
      <w:r w:rsidRPr="5B9D0309" w:rsidR="5B9D030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5B9D0309" w:rsidR="5B9D030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Technology</w:t>
      </w:r>
      <w:proofErr w:type="spellEnd"/>
      <w:r w:rsidRPr="5B9D0309" w:rsidR="5B9D030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5B9D0309" w:rsidR="5B9D030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appraisal</w:t>
      </w:r>
      <w:proofErr w:type="spellEnd"/>
      <w:r w:rsidRPr="5B9D0309" w:rsidR="5B9D030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  <w:r w:rsidRPr="5B9D0309" w:rsidR="5B9D030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guidance</w:t>
      </w:r>
      <w:r w:rsidRPr="5B9D0309" w:rsidR="5B9D030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.</w:t>
      </w:r>
      <w:r w:rsidRPr="5B9D0309" w:rsidR="5B9D030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Published</w:t>
      </w:r>
      <w:r w:rsidRPr="5B9D0309" w:rsidR="5B9D030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: 23 </w:t>
      </w:r>
      <w:proofErr w:type="spellStart"/>
      <w:r w:rsidRPr="5B9D0309" w:rsidR="5B9D030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March</w:t>
      </w:r>
      <w:proofErr w:type="spellEnd"/>
      <w:r w:rsidRPr="5B9D0309" w:rsidR="5B9D030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2011</w:t>
      </w:r>
      <w:r w:rsidRPr="5B9D0309" w:rsidR="5B9D030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  <w:r w:rsidRPr="5B9D0309" w:rsidR="5B9D030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nice.org.</w:t>
      </w:r>
      <w:r w:rsidRPr="5B9D0309" w:rsidR="5B9D030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uk</w:t>
      </w:r>
      <w:r w:rsidRPr="5B9D0309" w:rsidR="5B9D030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/</w:t>
      </w:r>
      <w:proofErr w:type="spellStart"/>
      <w:r w:rsidRPr="5B9D0309" w:rsidR="5B9D030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guidance</w:t>
      </w:r>
      <w:proofErr w:type="spellEnd"/>
      <w:r w:rsidRPr="5B9D0309" w:rsidR="5B9D030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/ta21</w:t>
      </w:r>
      <w:r w:rsidRPr="5B9D0309" w:rsidR="5B9D030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 </w:t>
      </w:r>
      <w:r w:rsidRPr="5B9D0309" w:rsidR="5B9D030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© NICE</w:t>
      </w:r>
    </w:p>
    <w:tbl>
      <w:tblPr>
        <w:tblW w:w="0" w:type="auto"/>
        <w:tblBorders>
          <w:top w:val="single" w:color="000080" w:sz="4"/>
          <w:left w:val="single" w:color="000080" w:sz="4"/>
          <w:bottom w:val="single" w:color="000080" w:sz="4"/>
          <w:right w:val="single" w:color="000080" w:sz="4"/>
          <w:insideH w:val="single" w:color="000080" w:sz="4"/>
          <w:insideV w:val="single" w:color="000080" w:sz="4"/>
        </w:tblBorders>
        <w:tblLook w:val="01E0" w:firstRow="1" w:lastRow="1" w:firstColumn="1" w:lastColumn="1" w:noHBand="0" w:noVBand="0"/>
      </w:tblPr>
      <w:tblGrid>
        <w:gridCol/>
      </w:tblGrid>
      <w:tr w:rsidR="5B9D0309" w:rsidTr="5B9D0309" w14:paraId="579CEC88">
        <w:tc>
          <w:tcPr>
            <w:shd w:val="clear" w:color="auto" w:fill="auto"/>
            <w:tcMar/>
          </w:tcPr>
          <w:p w:rsidR="5B9D0309" w:rsidP="5B9D0309" w:rsidRDefault="5B9D0309" w14:paraId="24E85DFE" w14:textId="7BC02545">
            <w:pPr>
              <w:pStyle w:val="Normaallaadveeb"/>
              <w:shd w:val="clear" w:color="auto" w:fill="FFFFFF" w:themeFill="background1"/>
              <w:spacing w:before="0" w:beforeAutospacing="off" w:after="0" w:afterAutospacing="off"/>
            </w:pPr>
            <w:r w:rsidR="5B9D0309">
              <w:rPr/>
              <w:t>Ravijuhendi</w:t>
            </w:r>
            <w:r w:rsidR="5B9D0309">
              <w:rPr/>
              <w:t xml:space="preserve"> eesmärk: süstemaatiline ülevaade tehtud uuringutest </w:t>
            </w:r>
            <w:r w:rsidR="5B9D0309">
              <w:rPr/>
              <w:t xml:space="preserve"> ALZ ravist </w:t>
            </w:r>
            <w:proofErr w:type="spellStart"/>
            <w:r w:rsidR="5B9D0309">
              <w:rPr/>
              <w:t>Ch</w:t>
            </w:r>
            <w:r w:rsidR="5B9D0309">
              <w:rPr/>
              <w:t>EIs</w:t>
            </w:r>
            <w:proofErr w:type="spellEnd"/>
            <w:r w:rsidR="5B9D0309">
              <w:rPr/>
              <w:t xml:space="preserve"> ja </w:t>
            </w:r>
            <w:proofErr w:type="spellStart"/>
            <w:r w:rsidR="5B9D0309">
              <w:rPr/>
              <w:t>mem</w:t>
            </w:r>
            <w:r w:rsidR="5B9D0309">
              <w:rPr/>
              <w:t>antiiniga</w:t>
            </w:r>
            <w:proofErr w:type="spellEnd"/>
            <w:r w:rsidR="5B9D0309">
              <w:rPr/>
              <w:t xml:space="preserve"> ja </w:t>
            </w:r>
            <w:proofErr w:type="spellStart"/>
            <w:r w:rsidR="5B9D0309">
              <w:rPr/>
              <w:t>kombintasioonravist</w:t>
            </w:r>
            <w:proofErr w:type="spellEnd"/>
            <w:r w:rsidR="5B9D0309">
              <w:rPr/>
              <w:t xml:space="preserve"> ja soovitused:</w:t>
            </w:r>
          </w:p>
          <w:p w:rsidR="5B9D0309" w:rsidP="5B9D0309" w:rsidRDefault="5B9D0309" w14:paraId="1102F10D" w14:textId="46A9A6D8">
            <w:pPr>
              <w:pStyle w:val="Normaallaadveeb"/>
              <w:numPr>
                <w:ilvl w:val="0"/>
                <w:numId w:val="19"/>
              </w:numPr>
              <w:shd w:val="clear" w:color="auto" w:fill="FFFFFF" w:themeFill="background1"/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proofErr w:type="spellStart"/>
            <w:r w:rsidR="5B9D0309">
              <w:rPr/>
              <w:t>Ch</w:t>
            </w:r>
            <w:r w:rsidR="5B9D0309">
              <w:rPr/>
              <w:t>EIs</w:t>
            </w:r>
            <w:proofErr w:type="spellEnd"/>
            <w:r w:rsidR="5B9D0309">
              <w:rPr/>
              <w:t xml:space="preserve"> (</w:t>
            </w:r>
            <w:proofErr w:type="spellStart"/>
            <w:r w:rsidR="5B9D0309">
              <w:rPr/>
              <w:t>donepesi</w:t>
            </w:r>
            <w:r w:rsidR="5B9D0309">
              <w:rPr/>
              <w:t>il</w:t>
            </w:r>
            <w:proofErr w:type="spellEnd"/>
            <w:r w:rsidR="5B9D0309">
              <w:rPr/>
              <w:t xml:space="preserve">, </w:t>
            </w:r>
            <w:proofErr w:type="spellStart"/>
            <w:r w:rsidR="5B9D0309">
              <w:rPr/>
              <w:t>galantamiin,</w:t>
            </w:r>
            <w:r w:rsidR="5B9D0309">
              <w:rPr/>
              <w:t>rivastigmiin</w:t>
            </w:r>
            <w:proofErr w:type="spellEnd"/>
            <w:r w:rsidR="5B9D0309">
              <w:rPr/>
              <w:t>)</w:t>
            </w:r>
            <w:r w:rsidR="5B9D0309">
              <w:rPr/>
              <w:t xml:space="preserve"> on </w:t>
            </w:r>
            <w:r w:rsidR="5B9D0309">
              <w:rPr/>
              <w:t>soovitata</w:t>
            </w:r>
            <w:r w:rsidR="5B9D0309">
              <w:rPr/>
              <w:t>vad</w:t>
            </w:r>
            <w:r w:rsidR="5B9D0309">
              <w:rPr/>
              <w:t xml:space="preserve"> kerge ja mõõduka ALZ </w:t>
            </w:r>
            <w:r w:rsidR="5B9D0309">
              <w:rPr/>
              <w:t xml:space="preserve">raviks, kui on täietud alljärgnevad tingimused: </w:t>
            </w:r>
          </w:p>
          <w:p w:rsidR="5B9D0309" w:rsidP="5B9D0309" w:rsidRDefault="5B9D0309" w14:paraId="1510C213" w14:textId="3F616CC9">
            <w:pPr>
              <w:pStyle w:val="Normaallaadveeb"/>
              <w:shd w:val="clear" w:color="auto" w:fill="FFFFFF" w:themeFill="background1"/>
              <w:spacing w:before="0" w:beforeAutospacing="off" w:after="0" w:afterAutospacing="off"/>
            </w:pPr>
            <w:r w:rsidR="5B9D0309">
              <w:rPr/>
              <w:t>1.1 Ravi alustavad d</w:t>
            </w:r>
            <w:r w:rsidR="5B9D0309">
              <w:rPr/>
              <w:t xml:space="preserve">ementsusele spetsialiseerunud </w:t>
            </w:r>
            <w:r w:rsidRPr="5B9D0309" w:rsidR="5B9D0309">
              <w:rPr>
                <w:i w:val="1"/>
                <w:iCs w:val="1"/>
              </w:rPr>
              <w:t xml:space="preserve">( </w:t>
            </w:r>
            <w:proofErr w:type="spellStart"/>
            <w:r w:rsidRPr="5B9D0309" w:rsidR="5B9D0309">
              <w:rPr>
                <w:i w:val="1"/>
                <w:iCs w:val="1"/>
              </w:rPr>
              <w:t>o</w:t>
            </w:r>
            <w:r w:rsidRPr="5B9D0309" w:rsidR="5B9D0309">
              <w:rPr>
                <w:i w:val="1"/>
                <w:iCs w:val="1"/>
              </w:rPr>
              <w:t>nly</w:t>
            </w:r>
            <w:proofErr w:type="spellEnd"/>
            <w:r w:rsidRPr="5B9D0309" w:rsidR="5B9D0309">
              <w:rPr>
                <w:i w:val="1"/>
                <w:iCs w:val="1"/>
              </w:rPr>
              <w:t xml:space="preserve"> </w:t>
            </w:r>
            <w:proofErr w:type="spellStart"/>
            <w:r w:rsidRPr="5B9D0309" w:rsidR="5B9D0309">
              <w:rPr>
                <w:i w:val="1"/>
                <w:iCs w:val="1"/>
              </w:rPr>
              <w:t>specialists</w:t>
            </w:r>
            <w:proofErr w:type="spellEnd"/>
            <w:r w:rsidRPr="5B9D0309" w:rsidR="5B9D0309">
              <w:rPr>
                <w:i w:val="1"/>
                <w:iCs w:val="1"/>
              </w:rPr>
              <w:t xml:space="preserve"> in </w:t>
            </w:r>
            <w:proofErr w:type="spellStart"/>
            <w:r w:rsidRPr="5B9D0309" w:rsidR="5B9D0309">
              <w:rPr>
                <w:i w:val="1"/>
                <w:iCs w:val="1"/>
              </w:rPr>
              <w:t>the</w:t>
            </w:r>
            <w:proofErr w:type="spellEnd"/>
            <w:r w:rsidRPr="5B9D0309" w:rsidR="5B9D0309">
              <w:rPr>
                <w:i w:val="1"/>
                <w:iCs w:val="1"/>
              </w:rPr>
              <w:t xml:space="preserve"> </w:t>
            </w:r>
            <w:proofErr w:type="spellStart"/>
            <w:r w:rsidRPr="5B9D0309" w:rsidR="5B9D0309">
              <w:rPr>
                <w:i w:val="1"/>
                <w:iCs w:val="1"/>
              </w:rPr>
              <w:t>care</w:t>
            </w:r>
            <w:proofErr w:type="spellEnd"/>
            <w:r w:rsidRPr="5B9D0309" w:rsidR="5B9D0309">
              <w:rPr>
                <w:i w:val="1"/>
                <w:iCs w:val="1"/>
              </w:rPr>
              <w:t xml:space="preserve"> of </w:t>
            </w:r>
            <w:proofErr w:type="spellStart"/>
            <w:r w:rsidRPr="5B9D0309" w:rsidR="5B9D0309">
              <w:rPr>
                <w:i w:val="1"/>
                <w:iCs w:val="1"/>
              </w:rPr>
              <w:t>patients</w:t>
            </w:r>
            <w:proofErr w:type="spellEnd"/>
            <w:r w:rsidRPr="5B9D0309" w:rsidR="5B9D0309">
              <w:rPr>
                <w:i w:val="1"/>
                <w:iCs w:val="1"/>
              </w:rPr>
              <w:t xml:space="preserve"> </w:t>
            </w:r>
            <w:proofErr w:type="spellStart"/>
            <w:r w:rsidRPr="5B9D0309" w:rsidR="5B9D0309">
              <w:rPr>
                <w:i w:val="1"/>
                <w:iCs w:val="1"/>
              </w:rPr>
              <w:t>with</w:t>
            </w:r>
            <w:proofErr w:type="spellEnd"/>
            <w:r w:rsidRPr="5B9D0309" w:rsidR="5B9D0309">
              <w:rPr>
                <w:i w:val="1"/>
                <w:iCs w:val="1"/>
              </w:rPr>
              <w:t xml:space="preserve"> </w:t>
            </w:r>
            <w:proofErr w:type="spellStart"/>
            <w:r w:rsidRPr="5B9D0309" w:rsidR="5B9D0309">
              <w:rPr>
                <w:i w:val="1"/>
                <w:iCs w:val="1"/>
              </w:rPr>
              <w:t>dementia</w:t>
            </w:r>
            <w:proofErr w:type="spellEnd"/>
            <w:r w:rsidRPr="5B9D0309" w:rsidR="5B9D0309">
              <w:rPr>
                <w:i w:val="1"/>
                <w:iCs w:val="1"/>
              </w:rPr>
              <w:t xml:space="preserve"> </w:t>
            </w:r>
            <w:proofErr w:type="spellStart"/>
            <w:r w:rsidRPr="5B9D0309" w:rsidR="5B9D0309">
              <w:rPr>
                <w:i w:val="1"/>
                <w:iCs w:val="1"/>
              </w:rPr>
              <w:t>that</w:t>
            </w:r>
            <w:proofErr w:type="spellEnd"/>
            <w:r w:rsidRPr="5B9D0309" w:rsidR="5B9D0309">
              <w:rPr>
                <w:i w:val="1"/>
                <w:iCs w:val="1"/>
              </w:rPr>
              <w:t xml:space="preserve"> </w:t>
            </w:r>
            <w:proofErr w:type="spellStart"/>
            <w:r w:rsidRPr="5B9D0309" w:rsidR="5B9D0309">
              <w:rPr>
                <w:i w:val="1"/>
                <w:iCs w:val="1"/>
              </w:rPr>
              <w:t>is</w:t>
            </w:r>
            <w:proofErr w:type="spellEnd"/>
            <w:r w:rsidRPr="5B9D0309" w:rsidR="5B9D0309">
              <w:rPr>
                <w:i w:val="1"/>
                <w:iCs w:val="1"/>
              </w:rPr>
              <w:t xml:space="preserve">, </w:t>
            </w:r>
            <w:proofErr w:type="spellStart"/>
            <w:r w:rsidRPr="5B9D0309" w:rsidR="5B9D0309">
              <w:rPr>
                <w:i w:val="1"/>
                <w:iCs w:val="1"/>
              </w:rPr>
              <w:t>psychiatrists</w:t>
            </w:r>
            <w:proofErr w:type="spellEnd"/>
            <w:r w:rsidRPr="5B9D0309" w:rsidR="5B9D0309">
              <w:rPr>
                <w:i w:val="1"/>
                <w:iCs w:val="1"/>
              </w:rPr>
              <w:t xml:space="preserve"> </w:t>
            </w:r>
            <w:proofErr w:type="spellStart"/>
            <w:r w:rsidRPr="5B9D0309" w:rsidR="5B9D0309">
              <w:rPr>
                <w:i w:val="1"/>
                <w:iCs w:val="1"/>
              </w:rPr>
              <w:t>including</w:t>
            </w:r>
            <w:proofErr w:type="spellEnd"/>
            <w:r w:rsidRPr="5B9D0309" w:rsidR="5B9D0309">
              <w:rPr>
                <w:i w:val="1"/>
                <w:iCs w:val="1"/>
              </w:rPr>
              <w:t xml:space="preserve"> </w:t>
            </w:r>
            <w:proofErr w:type="spellStart"/>
            <w:r w:rsidRPr="5B9D0309" w:rsidR="5B9D0309">
              <w:rPr>
                <w:i w:val="1"/>
                <w:iCs w:val="1"/>
              </w:rPr>
              <w:t>those</w:t>
            </w:r>
            <w:proofErr w:type="spellEnd"/>
            <w:r w:rsidRPr="5B9D0309" w:rsidR="5B9D0309">
              <w:rPr>
                <w:i w:val="1"/>
                <w:iCs w:val="1"/>
              </w:rPr>
              <w:t xml:space="preserve"> </w:t>
            </w:r>
            <w:proofErr w:type="spellStart"/>
            <w:r w:rsidRPr="5B9D0309" w:rsidR="5B9D0309">
              <w:rPr>
                <w:i w:val="1"/>
                <w:iCs w:val="1"/>
              </w:rPr>
              <w:t>specialising</w:t>
            </w:r>
            <w:proofErr w:type="spellEnd"/>
            <w:r w:rsidRPr="5B9D0309" w:rsidR="5B9D0309">
              <w:rPr>
                <w:i w:val="1"/>
                <w:iCs w:val="1"/>
              </w:rPr>
              <w:t xml:space="preserve"> in </w:t>
            </w:r>
            <w:proofErr w:type="spellStart"/>
            <w:r w:rsidRPr="5B9D0309" w:rsidR="5B9D0309">
              <w:rPr>
                <w:i w:val="1"/>
                <w:iCs w:val="1"/>
              </w:rPr>
              <w:t>learning</w:t>
            </w:r>
            <w:proofErr w:type="spellEnd"/>
            <w:r w:rsidRPr="5B9D0309" w:rsidR="5B9D0309">
              <w:rPr>
                <w:i w:val="1"/>
                <w:iCs w:val="1"/>
              </w:rPr>
              <w:t xml:space="preserve"> </w:t>
            </w:r>
            <w:proofErr w:type="spellStart"/>
            <w:r w:rsidRPr="5B9D0309" w:rsidR="5B9D0309">
              <w:rPr>
                <w:i w:val="1"/>
                <w:iCs w:val="1"/>
              </w:rPr>
              <w:t>disability</w:t>
            </w:r>
            <w:proofErr w:type="spellEnd"/>
            <w:r w:rsidRPr="5B9D0309" w:rsidR="5B9D0309">
              <w:rPr>
                <w:i w:val="1"/>
                <w:iCs w:val="1"/>
              </w:rPr>
              <w:t xml:space="preserve">, </w:t>
            </w:r>
            <w:proofErr w:type="spellStart"/>
            <w:r w:rsidRPr="5B9D0309" w:rsidR="5B9D0309">
              <w:rPr>
                <w:i w:val="1"/>
                <w:iCs w:val="1"/>
              </w:rPr>
              <w:t>neurologists</w:t>
            </w:r>
            <w:proofErr w:type="spellEnd"/>
            <w:r w:rsidRPr="5B9D0309" w:rsidR="5B9D0309">
              <w:rPr>
                <w:i w:val="1"/>
                <w:iCs w:val="1"/>
              </w:rPr>
              <w:t xml:space="preserve">, and </w:t>
            </w:r>
            <w:proofErr w:type="spellStart"/>
            <w:r w:rsidRPr="5B9D0309" w:rsidR="5B9D0309">
              <w:rPr>
                <w:i w:val="1"/>
                <w:iCs w:val="1"/>
              </w:rPr>
              <w:t>physicians</w:t>
            </w:r>
            <w:proofErr w:type="spellEnd"/>
            <w:r w:rsidRPr="5B9D0309" w:rsidR="5B9D0309">
              <w:rPr>
                <w:i w:val="1"/>
                <w:iCs w:val="1"/>
              </w:rPr>
              <w:t xml:space="preserve"> </w:t>
            </w:r>
            <w:proofErr w:type="spellStart"/>
            <w:r w:rsidRPr="5B9D0309" w:rsidR="5B9D0309">
              <w:rPr>
                <w:i w:val="1"/>
                <w:iCs w:val="1"/>
              </w:rPr>
              <w:t>specialising</w:t>
            </w:r>
            <w:proofErr w:type="spellEnd"/>
            <w:r w:rsidRPr="5B9D0309" w:rsidR="5B9D0309">
              <w:rPr>
                <w:i w:val="1"/>
                <w:iCs w:val="1"/>
              </w:rPr>
              <w:t xml:space="preserve"> in </w:t>
            </w:r>
            <w:proofErr w:type="spellStart"/>
            <w:r w:rsidRPr="5B9D0309" w:rsidR="5B9D0309">
              <w:rPr>
                <w:i w:val="1"/>
                <w:iCs w:val="1"/>
              </w:rPr>
              <w:t>the</w:t>
            </w:r>
            <w:proofErr w:type="spellEnd"/>
            <w:r w:rsidRPr="5B9D0309" w:rsidR="5B9D0309">
              <w:rPr>
                <w:i w:val="1"/>
                <w:iCs w:val="1"/>
              </w:rPr>
              <w:t xml:space="preserve"> </w:t>
            </w:r>
            <w:proofErr w:type="spellStart"/>
            <w:r w:rsidRPr="5B9D0309" w:rsidR="5B9D0309">
              <w:rPr>
                <w:i w:val="1"/>
                <w:iCs w:val="1"/>
              </w:rPr>
              <w:t>care</w:t>
            </w:r>
            <w:proofErr w:type="spellEnd"/>
            <w:r w:rsidRPr="5B9D0309" w:rsidR="5B9D0309">
              <w:rPr>
                <w:i w:val="1"/>
                <w:iCs w:val="1"/>
              </w:rPr>
              <w:t xml:space="preserve"> of </w:t>
            </w:r>
            <w:proofErr w:type="spellStart"/>
            <w:r w:rsidRPr="5B9D0309" w:rsidR="5B9D0309">
              <w:rPr>
                <w:i w:val="1"/>
                <w:iCs w:val="1"/>
              </w:rPr>
              <w:t>older</w:t>
            </w:r>
            <w:proofErr w:type="spellEnd"/>
            <w:r w:rsidRPr="5B9D0309" w:rsidR="5B9D0309">
              <w:rPr>
                <w:i w:val="1"/>
                <w:iCs w:val="1"/>
              </w:rPr>
              <w:t xml:space="preserve"> </w:t>
            </w:r>
            <w:proofErr w:type="spellStart"/>
            <w:r w:rsidRPr="5B9D0309" w:rsidR="5B9D0309">
              <w:rPr>
                <w:i w:val="1"/>
                <w:iCs w:val="1"/>
              </w:rPr>
              <w:t>people</w:t>
            </w:r>
            <w:proofErr w:type="spellEnd"/>
            <w:r w:rsidRPr="5B9D0309" w:rsidR="5B9D0309">
              <w:rPr>
                <w:i w:val="1"/>
                <w:iCs w:val="1"/>
              </w:rPr>
              <w:t>)</w:t>
            </w:r>
            <w:r w:rsidRPr="5B9D0309" w:rsidR="5B9D0309">
              <w:rPr>
                <w:i w:val="1"/>
                <w:iCs w:val="1"/>
              </w:rPr>
              <w:t>.</w:t>
            </w:r>
            <w:r w:rsidR="5B9D0309">
              <w:rPr/>
              <w:t xml:space="preserve"> </w:t>
            </w:r>
          </w:p>
          <w:p w:rsidR="5B9D0309" w:rsidP="5B9D0309" w:rsidRDefault="5B9D0309" w14:noSpellErr="1" w14:paraId="5A698127" w14:textId="260C0079">
            <w:pPr>
              <w:pStyle w:val="Normaallaadveeb"/>
              <w:shd w:val="clear" w:color="auto" w:fill="FFFFFF" w:themeFill="background1"/>
              <w:spacing w:before="0" w:beforeAutospacing="off" w:after="0" w:afterAutospacing="off"/>
            </w:pPr>
            <w:r w:rsidR="5B9D0309">
              <w:rPr/>
              <w:t xml:space="preserve">1.2 Hooldajaga </w:t>
            </w:r>
            <w:r w:rsidR="5B9D0309">
              <w:rPr/>
              <w:t>intervjuu</w:t>
            </w:r>
            <w:r w:rsidR="5B9D0309">
              <w:rPr/>
              <w:t xml:space="preserve"> </w:t>
            </w:r>
            <w:r w:rsidR="5B9D0309">
              <w:rPr/>
              <w:t xml:space="preserve"> ravi alguses on oluline. </w:t>
            </w:r>
          </w:p>
          <w:p w:rsidR="5B9D0309" w:rsidP="5B9D0309" w:rsidRDefault="5B9D0309" w14:paraId="52615F24" w14:textId="3DC75088">
            <w:pPr>
              <w:pStyle w:val="Normaallaadveeb"/>
              <w:shd w:val="clear" w:color="auto" w:fill="FFFFFF" w:themeFill="background1"/>
              <w:spacing w:before="0" w:beforeAutospacing="off" w:after="0" w:afterAutospacing="off"/>
            </w:pPr>
            <w:r w:rsidR="5B9D0309">
              <w:rPr/>
              <w:t xml:space="preserve">1.3 Ravi on vajalik jätkata ainult juhul kui tulemuslik </w:t>
            </w:r>
            <w:r w:rsidR="5B9D0309">
              <w:rPr/>
              <w:t>ef</w:t>
            </w:r>
            <w:r w:rsidR="5B9D0309">
              <w:rPr/>
              <w:t>ekt</w:t>
            </w:r>
            <w:r w:rsidR="5B9D0309">
              <w:rPr/>
              <w:t xml:space="preserve"> </w:t>
            </w:r>
            <w:proofErr w:type="spellStart"/>
            <w:r w:rsidR="5B9D0309">
              <w:rPr/>
              <w:t>k</w:t>
            </w:r>
            <w:r w:rsidR="5B9D0309">
              <w:rPr/>
              <w:t>ognitsioonile</w:t>
            </w:r>
            <w:proofErr w:type="spellEnd"/>
            <w:r w:rsidR="5B9D0309">
              <w:rPr/>
              <w:t xml:space="preserve">, </w:t>
            </w:r>
            <w:proofErr w:type="spellStart"/>
            <w:r w:rsidR="5B9D0309">
              <w:rPr/>
              <w:t>üldisele</w:t>
            </w:r>
            <w:r w:rsidR="5B9D0309">
              <w:rPr/>
              <w:t>,käitumissümpto</w:t>
            </w:r>
            <w:r w:rsidR="5B9D0309">
              <w:rPr/>
              <w:t>mitele</w:t>
            </w:r>
            <w:proofErr w:type="spellEnd"/>
            <w:r w:rsidR="5B9D0309">
              <w:rPr/>
              <w:t xml:space="preserve">. </w:t>
            </w:r>
          </w:p>
          <w:p w:rsidR="5B9D0309" w:rsidP="5B9D0309" w:rsidRDefault="5B9D0309" w14:paraId="41AAE77E" w14:textId="231440E3">
            <w:pPr>
              <w:pStyle w:val="Normaallaadveeb"/>
              <w:shd w:val="clear" w:color="auto" w:fill="FFFFFF" w:themeFill="background1"/>
              <w:spacing w:before="0" w:beforeAutospacing="off" w:after="0" w:afterAutospacing="off"/>
            </w:pPr>
            <w:r w:rsidR="5B9D0309">
              <w:rPr/>
              <w:t>1.4 Patsientidel</w:t>
            </w:r>
            <w:r w:rsidR="5B9D0309">
              <w:rPr/>
              <w:t xml:space="preserve">, kes </w:t>
            </w:r>
            <w:r w:rsidR="5B9D0309">
              <w:rPr/>
              <w:t>ravi jätkavad, peab</w:t>
            </w:r>
            <w:r w:rsidR="5B9D0309">
              <w:rPr/>
              <w:t xml:space="preserve"> regulaarselt hindama </w:t>
            </w:r>
            <w:proofErr w:type="spellStart"/>
            <w:r w:rsidR="5B9D0309">
              <w:rPr/>
              <w:t>kognitsiooni</w:t>
            </w:r>
            <w:proofErr w:type="spellEnd"/>
            <w:r w:rsidR="5B9D0309">
              <w:rPr/>
              <w:t>, globaalset, funktsionaalset</w:t>
            </w:r>
            <w:r w:rsidR="5B9D0309">
              <w:rPr/>
              <w:t xml:space="preserve">, </w:t>
            </w:r>
            <w:proofErr w:type="spellStart"/>
            <w:r w:rsidR="5B9D0309">
              <w:rPr/>
              <w:t>käitumuslikku</w:t>
            </w:r>
            <w:proofErr w:type="spellEnd"/>
            <w:r w:rsidR="5B9D0309">
              <w:rPr/>
              <w:t xml:space="preserve"> olukorda.</w:t>
            </w:r>
          </w:p>
          <w:p w:rsidR="5B9D0309" w:rsidP="5B9D0309" w:rsidRDefault="5B9D0309" w14:noSpellErr="1" w14:paraId="657D0A0C" w14:textId="68CF1088">
            <w:pPr>
              <w:pStyle w:val="Normaallaad"/>
            </w:pPr>
            <w:r w:rsidR="5B9D0309">
              <w:rPr/>
              <w:t xml:space="preserve">1.5 Ravi peab jälgima oskustega meeskond, kes peab hindama ka hooldajate poolseid </w:t>
            </w:r>
            <w:r w:rsidR="5B9D0309">
              <w:rPr/>
              <w:t>seisukohti</w:t>
            </w:r>
            <w:r w:rsidR="5B9D0309">
              <w:rPr/>
              <w:t>.</w:t>
            </w:r>
            <w:r w:rsidR="5B9D0309">
              <w:rPr/>
              <w:t xml:space="preserve"> </w:t>
            </w:r>
          </w:p>
          <w:p w:rsidR="5B9D0309" w:rsidP="5B9D0309" w:rsidRDefault="5B9D0309" w14:noSpellErr="1" w14:paraId="521961A8" w14:textId="5DB17738">
            <w:pPr>
              <w:pStyle w:val="Normaallaad"/>
            </w:pPr>
            <w:r w:rsidR="5B9D0309">
              <w:rPr/>
              <w:t>1.6 Ravi alustada madalaima doosiga</w:t>
            </w:r>
          </w:p>
          <w:p w:rsidR="5B9D0309" w:rsidP="5B9D0309" w:rsidRDefault="5B9D0309" w14:paraId="3986DFA5" w14:textId="3054779B">
            <w:pPr>
              <w:pStyle w:val="Normaallaad"/>
            </w:pPr>
          </w:p>
          <w:p w:rsidR="5B9D0309" w:rsidP="5B9D0309" w:rsidRDefault="5B9D0309" w14:paraId="6A1D2A5E" w14:textId="2B6174F0">
            <w:pPr>
              <w:pStyle w:val="Normaallaad"/>
            </w:pPr>
            <w:r w:rsidR="5B9D0309">
              <w:rPr/>
              <w:t xml:space="preserve">Ravi </w:t>
            </w:r>
            <w:proofErr w:type="spellStart"/>
            <w:r w:rsidR="5B9D0309">
              <w:rPr/>
              <w:t>memantiiniga</w:t>
            </w:r>
            <w:proofErr w:type="spellEnd"/>
            <w:r w:rsidR="5B9D0309">
              <w:rPr/>
              <w:t xml:space="preserve"> on soovitav</w:t>
            </w:r>
            <w:r w:rsidR="5B9D0309">
              <w:rPr/>
              <w:t xml:space="preserve">: </w:t>
            </w:r>
          </w:p>
          <w:p w:rsidR="5B9D0309" w:rsidP="5B9D0309" w:rsidRDefault="5B9D0309" w14:paraId="1B8B8BED" w14:textId="4283DC90">
            <w:pPr>
              <w:pStyle w:val="Normaallaad"/>
            </w:pPr>
            <w:r w:rsidR="5B9D0309">
              <w:rPr/>
              <w:t xml:space="preserve">2.1 mõõduka ALZ puhul, kui nad ei talu </w:t>
            </w:r>
            <w:proofErr w:type="spellStart"/>
            <w:r w:rsidR="5B9D0309">
              <w:rPr/>
              <w:t>ChEIs</w:t>
            </w:r>
            <w:proofErr w:type="spellEnd"/>
            <w:r w:rsidR="5B9D0309">
              <w:rPr/>
              <w:t xml:space="preserve"> või need on vastunäidustatud</w:t>
            </w:r>
          </w:p>
          <w:p w:rsidR="5B9D0309" w:rsidP="5B9D0309" w:rsidRDefault="5B9D0309" w14:noSpellErr="1" w14:paraId="5E25FDD5" w14:textId="428DAC15">
            <w:pPr>
              <w:pStyle w:val="Normaallaad"/>
            </w:pPr>
            <w:r w:rsidR="5B9D0309">
              <w:rPr/>
              <w:t xml:space="preserve">2.2 raske ALZ </w:t>
            </w:r>
          </w:p>
          <w:p w:rsidR="5B9D0309" w:rsidP="5B9D0309" w:rsidRDefault="5B9D0309" w14:paraId="76495FB7" w14:textId="428BC984">
            <w:pPr>
              <w:pStyle w:val="Normaallaad"/>
            </w:pPr>
            <w:r w:rsidR="5B9D0309">
              <w:rPr/>
              <w:t xml:space="preserve">Juhendis ära toodud  </w:t>
            </w:r>
            <w:proofErr w:type="spellStart"/>
            <w:r w:rsidR="5B9D0309">
              <w:rPr/>
              <w:t>donepesi</w:t>
            </w:r>
            <w:r w:rsidR="5B9D0309">
              <w:rPr/>
              <w:t>il</w:t>
            </w:r>
            <w:r w:rsidR="5B9D0309">
              <w:rPr/>
              <w:t>i</w:t>
            </w:r>
            <w:proofErr w:type="spellEnd"/>
            <w:r w:rsidR="5B9D0309">
              <w:rPr/>
              <w:t xml:space="preserve">, </w:t>
            </w:r>
            <w:proofErr w:type="spellStart"/>
            <w:r w:rsidR="5B9D0309">
              <w:rPr/>
              <w:t>galantamiin</w:t>
            </w:r>
            <w:r w:rsidR="5B9D0309">
              <w:rPr/>
              <w:t>i</w:t>
            </w:r>
            <w:proofErr w:type="spellEnd"/>
            <w:r w:rsidR="5B9D0309">
              <w:rPr/>
              <w:t>,</w:t>
            </w:r>
            <w:r w:rsidR="5B9D0309">
              <w:rPr/>
              <w:t xml:space="preserve"> </w:t>
            </w:r>
            <w:proofErr w:type="spellStart"/>
            <w:r w:rsidR="5B9D0309">
              <w:rPr/>
              <w:t>rivastigmiin</w:t>
            </w:r>
            <w:r w:rsidR="5B9D0309">
              <w:rPr/>
              <w:t>i</w:t>
            </w:r>
            <w:proofErr w:type="spellEnd"/>
            <w:r w:rsidR="5B9D0309">
              <w:rPr/>
              <w:t xml:space="preserve"> kliiniliste uuringute </w:t>
            </w:r>
            <w:proofErr w:type="spellStart"/>
            <w:r w:rsidR="5B9D0309">
              <w:rPr/>
              <w:t>effektiivsus</w:t>
            </w:r>
            <w:proofErr w:type="spellEnd"/>
            <w:r w:rsidR="5B9D0309">
              <w:rPr/>
              <w:t>.</w:t>
            </w:r>
          </w:p>
          <w:p w:rsidR="5B9D0309" w:rsidP="5B9D0309" w:rsidRDefault="5B9D0309" w14:noSpellErr="1" w14:paraId="4F463D08" w14:textId="32969EEF">
            <w:pPr>
              <w:pStyle w:val="Normaallaad"/>
            </w:pPr>
            <w:r w:rsidRPr="5B9D0309" w:rsidR="5B9D0309">
              <w:rPr>
                <w:b w:val="1"/>
                <w:bCs w:val="1"/>
              </w:rPr>
              <w:t>Kokkuvõtteks</w:t>
            </w:r>
            <w:r w:rsidRPr="5B9D0309" w:rsidR="5B9D0309">
              <w:rPr>
                <w:b w:val="1"/>
                <w:bCs w:val="1"/>
              </w:rPr>
              <w:t>:</w:t>
            </w:r>
          </w:p>
          <w:p w:rsidR="5B9D0309" w:rsidRDefault="5B9D0309" w14:paraId="2F168848" w14:textId="313EF4E2"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The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Assessment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Group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identified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 xml:space="preserve"> </w:t>
            </w:r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sz w:val="24"/>
                <w:szCs w:val="24"/>
              </w:rPr>
              <w:t xml:space="preserve">17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sz w:val="24"/>
                <w:szCs w:val="24"/>
              </w:rPr>
              <w:t>new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sz w:val="24"/>
                <w:szCs w:val="24"/>
              </w:rPr>
              <w:t>randomised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sz w:val="24"/>
                <w:szCs w:val="24"/>
              </w:rPr>
              <w:t>controlled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sz w:val="24"/>
                <w:szCs w:val="24"/>
              </w:rPr>
              <w:t>trials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sz w:val="24"/>
                <w:szCs w:val="24"/>
              </w:rPr>
              <w:t xml:space="preserve"> and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sz w:val="24"/>
                <w:szCs w:val="24"/>
              </w:rPr>
              <w:t>four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sz w:val="24"/>
                <w:szCs w:val="24"/>
              </w:rPr>
              <w:t>systematic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sz w:val="24"/>
                <w:szCs w:val="24"/>
              </w:rPr>
              <w:t>reviews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sz w:val="24"/>
                <w:szCs w:val="24"/>
              </w:rPr>
              <w:t xml:space="preserve"> of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sz w:val="24"/>
                <w:szCs w:val="24"/>
              </w:rPr>
              <w:t>randomised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sz w:val="24"/>
                <w:szCs w:val="24"/>
              </w:rPr>
              <w:t>controlled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sz w:val="24"/>
                <w:szCs w:val="24"/>
              </w:rPr>
              <w:t>trials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sz w:val="24"/>
                <w:szCs w:val="24"/>
              </w:rPr>
              <w:t>.</w:t>
            </w:r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According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to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the</w:t>
            </w:r>
            <w:proofErr w:type="spellEnd"/>
          </w:p>
          <w:p w:rsidR="5B9D0309" w:rsidRDefault="5B9D0309" w14:paraId="1A8BFDE9" w14:textId="0BA9A8FB"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Assessment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Group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 xml:space="preserve">,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there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was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an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increase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 xml:space="preserve"> in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the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amount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 xml:space="preserve"> and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precision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 xml:space="preserve"> of</w:t>
            </w:r>
          </w:p>
          <w:p w:rsidR="5B9D0309" w:rsidRDefault="5B9D0309" w14:paraId="24870961" w14:textId="108757F5"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available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evidence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for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the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clinical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effectiveness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 xml:space="preserve"> of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the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AChE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inhibitors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 xml:space="preserve"> and</w:t>
            </w:r>
          </w:p>
          <w:p w:rsidR="5B9D0309" w:rsidRDefault="5B9D0309" w14:paraId="3C533125" w14:textId="5176C0C7"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memantine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 xml:space="preserve">.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sz w:val="24"/>
                <w:szCs w:val="24"/>
              </w:rPr>
              <w:t>For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sz w:val="24"/>
                <w:szCs w:val="24"/>
              </w:rPr>
              <w:t>the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sz w:val="24"/>
                <w:szCs w:val="24"/>
              </w:rPr>
              <w:t>AChE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sz w:val="24"/>
                <w:szCs w:val="24"/>
              </w:rPr>
              <w:t>inhibitors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sz w:val="24"/>
                <w:szCs w:val="24"/>
              </w:rPr>
              <w:t xml:space="preserve">,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the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new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studies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supported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 xml:space="preserve"> and</w:t>
            </w:r>
          </w:p>
          <w:p w:rsidR="5B9D0309" w:rsidP="5B9D0309" w:rsidRDefault="5B9D0309" w14:paraId="2E2E76BE" w14:textId="70886753">
            <w:pPr>
              <w:pStyle w:val="Normaallaad"/>
              <w:bidi w:val="0"/>
              <w:spacing w:before="0" w:beforeAutospacing="off" w:after="160" w:afterAutospacing="off" w:line="259" w:lineRule="auto"/>
              <w:ind w:left="0" w:right="0"/>
              <w:jc w:val="left"/>
            </w:pP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strengthened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the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previous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evidence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 xml:space="preserve"> of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benefit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 xml:space="preserve"> in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terms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 xml:space="preserve"> of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cognitive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outcomes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 xml:space="preserve">,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but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results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for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other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outcomes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were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mixed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 xml:space="preserve">. </w:t>
            </w:r>
          </w:p>
          <w:p w:rsidR="5B9D0309" w:rsidP="5B9D0309" w:rsidRDefault="5B9D0309" w14:paraId="700B066C" w14:textId="4C1304FB">
            <w:pPr>
              <w:pStyle w:val="Normaallaad"/>
              <w:bidi w:val="0"/>
              <w:spacing w:before="0" w:beforeAutospacing="off" w:after="160" w:afterAutospacing="off" w:line="259" w:lineRule="auto"/>
              <w:ind w:left="0" w:right="0"/>
              <w:jc w:val="left"/>
            </w:pP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sz w:val="24"/>
                <w:szCs w:val="24"/>
              </w:rPr>
              <w:t>For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sz w:val="24"/>
                <w:szCs w:val="24"/>
              </w:rPr>
              <w:t>memantine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sz w:val="24"/>
                <w:szCs w:val="24"/>
              </w:rPr>
              <w:t>monotherapy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sz w:val="24"/>
                <w:szCs w:val="24"/>
              </w:rPr>
              <w:t xml:space="preserve">,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the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new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evidence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did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not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support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evidence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 xml:space="preserve"> of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statistically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significant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benefit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compared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with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placebo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for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any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outcome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 xml:space="preserve">,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but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the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 xml:space="preserve"> pooled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evidence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with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previous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evidence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from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before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 xml:space="preserve"> 2004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showed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improvement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 xml:space="preserve"> in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cognition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 xml:space="preserve"> at 12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weeks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 xml:space="preserve"> and </w:t>
            </w:r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 xml:space="preserve">in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function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 xml:space="preserve"> at 24–28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weeks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.</w:t>
            </w:r>
          </w:p>
          <w:p w:rsidR="5B9D0309" w:rsidP="5B9D0309" w:rsidRDefault="5B9D0309" w14:noSpellErr="1" w14:paraId="6FB63BBD" w14:textId="383953C4">
            <w:pPr>
              <w:pStyle w:val="Normaallaadveeb"/>
              <w:shd w:val="clear" w:color="auto" w:fill="FFFFFF" w:themeFill="background1"/>
              <w:spacing w:before="0" w:beforeAutospacing="off" w:after="0" w:afterAutospacing="off"/>
            </w:pPr>
            <w:r w:rsidR="5B9D0309">
              <w:rPr/>
              <w:t xml:space="preserve">Lisaks on püütud hinnata erinevate ravimite kulutõhusust. </w:t>
            </w:r>
          </w:p>
          <w:p w:rsidR="5B9D0309" w:rsidRDefault="5B9D0309" w14:paraId="19EB1D4B" w14:textId="09CCF0A3"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>The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>Committee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>noted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>the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>small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>difference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 xml:space="preserve"> in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>absolute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>costs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 xml:space="preserve"> </w:t>
            </w:r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 xml:space="preserve">and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>benefits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>between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>the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>AChE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>inhibitors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 xml:space="preserve">.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>It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>also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>observed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>that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>small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>changes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 xml:space="preserve"> in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>some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 xml:space="preserve"> of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>the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>inputs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 xml:space="preserve"> and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>assumptions</w:t>
            </w:r>
            <w:proofErr w:type="spellEnd"/>
          </w:p>
          <w:p w:rsidR="5B9D0309" w:rsidRDefault="5B9D0309" w14:paraId="2EF8BB72" w14:textId="24453462"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>had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>significant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>impacts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 xml:space="preserve"> on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>the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>incremental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>estimates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 xml:space="preserve"> of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>cost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>effectiveness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>.</w:t>
            </w:r>
          </w:p>
          <w:p w:rsidR="5B9D0309" w:rsidRDefault="5B9D0309" w14:paraId="30844B82" w14:textId="27EACC53"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>The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>Committee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>concluded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>that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>overall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 xml:space="preserve">,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>the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>AChE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>inhibitors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>donepezil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 xml:space="preserve">,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>galantamine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 xml:space="preserve"> and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>rivastigmine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</w:rPr>
              <w:t>had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</w:rPr>
              <w:t>small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</w:rPr>
              <w:t>but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</w:rPr>
              <w:t>demonstrable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</w:rPr>
              <w:t>clinical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</w:rPr>
              <w:t>benefits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</w:rPr>
              <w:t xml:space="preserve"> and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</w:rPr>
              <w:t>were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</w:rPr>
              <w:t>costeffective</w:t>
            </w:r>
            <w:proofErr w:type="spellEnd"/>
          </w:p>
          <w:p w:rsidR="5B9D0309" w:rsidRDefault="5B9D0309" w14:paraId="5D2B768C" w14:textId="61BD2FAC"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</w:rPr>
              <w:t>treatment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</w:rPr>
              <w:t>options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</w:rPr>
              <w:t>.</w:t>
            </w:r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>The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>Committee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>concluded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>that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>there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>was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>insufficient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>evidence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>to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>differentiate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>between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>the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>AChE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>inhibitors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 xml:space="preserve"> in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>terms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 xml:space="preserve"> of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>cost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>effectiveness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 xml:space="preserve"> and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>that</w:t>
            </w:r>
            <w:proofErr w:type="spellEnd"/>
          </w:p>
          <w:p w:rsidR="5B9D0309" w:rsidRDefault="5B9D0309" w14:paraId="74D549B0" w14:textId="56DD1CF5"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>therefore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>the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>best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>use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 xml:space="preserve"> of NHS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>resources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>would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>be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>the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>technology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>with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>the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>lowest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>acquisition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>cost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>.</w:t>
            </w:r>
          </w:p>
          <w:p w:rsidR="5B9D0309" w:rsidRDefault="5B9D0309" w14:paraId="71397261" w14:textId="44937C06"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</w:rPr>
              <w:t>Committee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</w:rPr>
              <w:t>concluded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</w:rPr>
              <w:t>that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</w:rPr>
              <w:t>memantine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</w:rPr>
              <w:t>would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</w:rPr>
              <w:t>not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</w:rPr>
              <w:t>be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</w:rPr>
              <w:t>cost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</w:rPr>
              <w:t>effective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</w:rPr>
              <w:t>compared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</w:rPr>
              <w:t>with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</w:rPr>
              <w:t>AChE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</w:rPr>
              <w:t>inhibitors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</w:rPr>
              <w:t xml:space="preserve"> in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</w:rPr>
              <w:t>people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</w:rPr>
              <w:t>with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</w:rPr>
              <w:t>moderate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</w:rPr>
              <w:t>disease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</w:rPr>
              <w:t>because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</w:rPr>
              <w:t>it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</w:rPr>
              <w:t>generated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</w:rPr>
              <w:t>fewer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</w:rPr>
              <w:t>QALYs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</w:rPr>
              <w:t xml:space="preserve"> at a</w:t>
            </w:r>
          </w:p>
          <w:p w:rsidR="5B9D0309" w:rsidRDefault="5B9D0309" w14:paraId="0952C186" w14:textId="55C75B64"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</w:rPr>
              <w:t>higher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</w:rPr>
              <w:t>cost</w:t>
            </w:r>
            <w:proofErr w:type="spellEnd"/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</w:rPr>
              <w:t xml:space="preserve"> (LK 62)</w:t>
            </w:r>
            <w:r w:rsidRPr="5B9D0309" w:rsidR="5B9D0309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</w:rPr>
              <w:t>.</w:t>
            </w:r>
          </w:p>
          <w:p w:rsidR="5B9D0309" w:rsidRDefault="5B9D0309" w14:paraId="13E3D69F" w14:textId="4C3230AB">
            <w:proofErr w:type="spellStart"/>
            <w:r w:rsidRPr="5B9D0309" w:rsidR="5B9D0309">
              <w:rPr>
                <w:rFonts w:ascii="Calibri" w:hAnsi="Calibri" w:eastAsia="Calibri" w:cs="Calibri"/>
                <w:sz w:val="24"/>
                <w:szCs w:val="24"/>
              </w:rPr>
              <w:t>It</w:t>
            </w:r>
            <w:proofErr w:type="spellEnd"/>
            <w:r w:rsidRPr="5B9D0309" w:rsidR="5B9D0309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/>
                <w:sz w:val="24"/>
                <w:szCs w:val="24"/>
              </w:rPr>
              <w:t>therefore</w:t>
            </w:r>
            <w:proofErr w:type="spellEnd"/>
            <w:r w:rsidRPr="5B9D0309" w:rsidR="5B9D0309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/>
                <w:sz w:val="24"/>
                <w:szCs w:val="24"/>
              </w:rPr>
              <w:t>concluded</w:t>
            </w:r>
            <w:proofErr w:type="spellEnd"/>
            <w:r w:rsidRPr="5B9D0309" w:rsidR="5B9D0309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/>
                <w:sz w:val="24"/>
                <w:szCs w:val="24"/>
              </w:rPr>
              <w:t>that</w:t>
            </w:r>
            <w:proofErr w:type="spellEnd"/>
            <w:r w:rsidRPr="5B9D0309" w:rsidR="5B9D0309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treatment</w:t>
            </w:r>
            <w:proofErr w:type="spellEnd"/>
            <w:r w:rsidRPr="5B9D0309" w:rsidR="5B9D0309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with</w:t>
            </w:r>
            <w:proofErr w:type="spellEnd"/>
            <w:r w:rsidRPr="5B9D0309" w:rsidR="5B9D0309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memantine</w:t>
            </w:r>
            <w:proofErr w:type="spellEnd"/>
            <w:r w:rsidRPr="5B9D0309" w:rsidR="5B9D0309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represented</w:t>
            </w:r>
            <w:proofErr w:type="spellEnd"/>
            <w:r w:rsidRPr="5B9D0309" w:rsidR="5B9D0309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 a </w:t>
            </w:r>
            <w:proofErr w:type="spellStart"/>
            <w:r w:rsidRPr="5B9D0309" w:rsidR="5B9D0309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cost-effective</w:t>
            </w:r>
            <w:proofErr w:type="spellEnd"/>
            <w:r w:rsidRPr="5B9D0309" w:rsidR="5B9D0309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use</w:t>
            </w:r>
            <w:proofErr w:type="spellEnd"/>
            <w:r w:rsidRPr="5B9D0309" w:rsidR="5B9D0309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 of</w:t>
            </w:r>
            <w:r w:rsidRPr="5B9D0309" w:rsidR="5B9D0309">
              <w:rPr>
                <w:rFonts w:ascii="Calibri" w:hAnsi="Calibri" w:eastAsia="Calibri" w:cs="Calibri"/>
                <w:sz w:val="24"/>
                <w:szCs w:val="24"/>
              </w:rPr>
              <w:t xml:space="preserve"> NHS </w:t>
            </w:r>
            <w:proofErr w:type="spellStart"/>
            <w:r w:rsidRPr="5B9D0309" w:rsidR="5B9D0309">
              <w:rPr>
                <w:rFonts w:ascii="Calibri" w:hAnsi="Calibri" w:eastAsia="Calibri" w:cs="Calibri"/>
                <w:sz w:val="24"/>
                <w:szCs w:val="24"/>
              </w:rPr>
              <w:t>resources</w:t>
            </w:r>
            <w:proofErr w:type="spellEnd"/>
            <w:r w:rsidRPr="5B9D0309" w:rsidR="5B9D0309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/>
                <w:sz w:val="24"/>
                <w:szCs w:val="24"/>
              </w:rPr>
              <w:t>for</w:t>
            </w:r>
            <w:proofErr w:type="spellEnd"/>
            <w:r w:rsidRPr="5B9D0309" w:rsidR="5B9D0309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/>
                <w:sz w:val="24"/>
                <w:szCs w:val="24"/>
              </w:rPr>
              <w:t>people</w:t>
            </w:r>
            <w:proofErr w:type="spellEnd"/>
            <w:r w:rsidRPr="5B9D0309" w:rsidR="5B9D0309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with</w:t>
            </w:r>
            <w:proofErr w:type="spellEnd"/>
            <w:r w:rsidRPr="5B9D0309" w:rsidR="5B9D0309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severe</w:t>
            </w:r>
            <w:proofErr w:type="spellEnd"/>
            <w:r w:rsidRPr="5B9D0309" w:rsidR="5B9D0309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Alzheimer's</w:t>
            </w:r>
            <w:proofErr w:type="spellEnd"/>
            <w:r w:rsidRPr="5B9D0309" w:rsidR="5B9D0309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 </w:t>
            </w:r>
            <w:proofErr w:type="spellStart"/>
            <w:r w:rsidRPr="5B9D0309" w:rsidR="5B9D0309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disease</w:t>
            </w:r>
            <w:proofErr w:type="spellEnd"/>
            <w:r w:rsidRPr="5B9D0309" w:rsidR="5B9D0309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. Lk 62</w:t>
            </w:r>
          </w:p>
          <w:p w:rsidR="5B9D0309" w:rsidP="5B9D0309" w:rsidRDefault="5B9D0309" w14:paraId="2E9CE105" w14:textId="6B655D9E">
            <w:pPr>
              <w:pStyle w:val="Normaallaad"/>
            </w:pPr>
          </w:p>
          <w:p w:rsidR="5B9D0309" w:rsidP="5B9D0309" w:rsidRDefault="5B9D0309" w14:noSpellErr="1" w14:paraId="1CBE9A3C" w14:textId="0D4A502F">
            <w:pPr>
              <w:pStyle w:val="Normaallaadveeb"/>
              <w:shd w:val="clear" w:color="auto" w:fill="FFFFFF" w:themeFill="background1"/>
              <w:spacing w:before="0" w:beforeAutospacing="off" w:after="0" w:afterAutospacing="off"/>
            </w:pPr>
          </w:p>
          <w:p w:rsidR="5B9D0309" w:rsidRDefault="5B9D0309" w14:paraId="27D454D2" w14:textId="3E7A7387"/>
          <w:p w:rsidR="5B9D0309" w:rsidP="5B9D0309" w:rsidRDefault="5B9D0309" w14:paraId="5F8EB5EB" w14:textId="5A477710">
            <w:pPr>
              <w:pStyle w:val="Normaallaad"/>
            </w:pPr>
          </w:p>
        </w:tc>
      </w:tr>
      <w:tr w:rsidR="5B9D0309" w:rsidTr="5B9D0309" w14:paraId="13AC3791">
        <w:tc>
          <w:tcPr>
            <w:shd w:val="clear" w:color="auto" w:fill="auto"/>
            <w:tcMar/>
          </w:tcPr>
          <w:p w:rsidR="5B9D0309" w:rsidRDefault="5B9D0309" w14:noSpellErr="1" w14:paraId="0F867183"/>
        </w:tc>
      </w:tr>
    </w:tbl>
    <w:p w:rsidR="5B9D0309" w:rsidP="5B9D0309" w:rsidRDefault="5B9D0309" w14:paraId="162F75E9" w14:textId="73C64795">
      <w:pPr>
        <w:pStyle w:val="Normaallaad"/>
      </w:pPr>
    </w:p>
    <w:sectPr w:rsidRPr="00FE17E8" w:rsidR="002D065A" w:rsidSect="00042FF2">
      <w:headerReference w:type="default" r:id="rId7"/>
      <w:headerReference w:type="first" r:id="rId8"/>
      <w:pgSz w:w="11906" w:h="16838" w:orient="portrait"/>
      <w:pgMar w:top="1417" w:right="1417" w:bottom="1417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A50187" w:rsidP="00042FF2" w:rsidRDefault="00A50187" w14:paraId="6CAEF354" wp14:textId="77777777">
      <w:r>
        <w:separator/>
      </w:r>
    </w:p>
  </w:endnote>
  <w:endnote w:type="continuationSeparator" w:id="0">
    <w:p xmlns:wp14="http://schemas.microsoft.com/office/word/2010/wordml" w:rsidR="00A50187" w:rsidP="00042FF2" w:rsidRDefault="00A50187" w14:paraId="5EADB7F0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dvPSSAB-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vPSFU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GARAD-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vTTc9c3bd71"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AdvPSA88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abonLTStd-Roman"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A50187" w:rsidP="00042FF2" w:rsidRDefault="00A50187" w14:paraId="7BE27046" wp14:textId="77777777">
      <w:r>
        <w:separator/>
      </w:r>
    </w:p>
  </w:footnote>
  <w:footnote w:type="continuationSeparator" w:id="0">
    <w:p xmlns:wp14="http://schemas.microsoft.com/office/word/2010/wordml" w:rsidR="00A50187" w:rsidP="00042FF2" w:rsidRDefault="00A50187" w14:paraId="5D939D38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042FF2" w:rsidRDefault="00042FF2" w14:paraId="71D840DE" wp14:textId="77777777">
    <w:pPr>
      <w:pStyle w:val="Pis"/>
    </w:pPr>
    <w:r>
      <w:t>[</w:t>
    </w:r>
    <w:proofErr w:type="spellStart"/>
    <w:r>
      <w:t>Type</w:t>
    </w:r>
    <w:proofErr w:type="spellEnd"/>
    <w:r>
      <w:t xml:space="preserve"> </w:t>
    </w:r>
    <w:proofErr w:type="spellStart"/>
    <w:r>
      <w:t>text</w:t>
    </w:r>
    <w:proofErr w:type="spellEnd"/>
    <w:r>
      <w:t>]</w:t>
    </w:r>
  </w:p>
  <w:p xmlns:wp14="http://schemas.microsoft.com/office/word/2010/wordml" w:rsidR="00042FF2" w:rsidRDefault="00042FF2" w14:paraId="72B46C57" wp14:textId="77777777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042FF2" w:rsidRDefault="00042FF2" w14:paraId="317A74E9" wp14:textId="77777777">
    <w:pPr>
      <w:pStyle w:val="Pis"/>
    </w:pPr>
    <w:r>
      <w:t>Tõendusmaterjali kokkuvõte</w:t>
    </w:r>
    <w:r w:rsidR="000C3547">
      <w:t xml:space="preserve"> - </w:t>
    </w:r>
    <w:proofErr w:type="spellStart"/>
    <w:r w:rsidR="000C3547">
      <w:t>EvSu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22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9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8501D42"/>
    <w:multiLevelType w:val="hybridMultilevel"/>
    <w:tmpl w:val="6FEACDF4"/>
    <w:lvl w:ilvl="0" w:tplc="E42CFDA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Verdana" w:hAnsi="Verdana" w:eastAsia="Times New Roman" w:cs="AdvPSSAB-R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420344B"/>
    <w:multiLevelType w:val="hybridMultilevel"/>
    <w:tmpl w:val="CC1E1A86"/>
    <w:lvl w:ilvl="0" w:tplc="A33805B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56B4E87"/>
    <w:multiLevelType w:val="hybridMultilevel"/>
    <w:tmpl w:val="6A56C87E"/>
    <w:lvl w:ilvl="0" w:tplc="5C2A4332">
      <w:start w:val="1"/>
      <w:numFmt w:val="decimal"/>
      <w:lvlText w:val="%1."/>
      <w:lvlJc w:val="left"/>
      <w:pPr>
        <w:ind w:left="720" w:hanging="360"/>
      </w:pPr>
      <w:rPr>
        <w:rFonts w:hint="default" w:ascii="AdvPSFUW" w:hAnsi="AdvPSFUW" w:cs="AdvPSFUW"/>
        <w:sz w:val="18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87658"/>
    <w:multiLevelType w:val="multilevel"/>
    <w:tmpl w:val="D82ED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BA662C"/>
    <w:multiLevelType w:val="multilevel"/>
    <w:tmpl w:val="DBB2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593B32"/>
    <w:multiLevelType w:val="hybridMultilevel"/>
    <w:tmpl w:val="807EEE5E"/>
    <w:lvl w:ilvl="0" w:tplc="60307846">
      <w:start w:val="4"/>
      <w:numFmt w:val="bullet"/>
      <w:lvlText w:val="-"/>
      <w:lvlJc w:val="left"/>
      <w:pPr>
        <w:ind w:left="720" w:hanging="360"/>
      </w:pPr>
      <w:rPr>
        <w:rFonts w:hint="default" w:ascii="AdvPSSAB-R" w:hAnsi="AdvPSSAB-R" w:eastAsia="Times New Roman" w:cs="AdvPSSAB-R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CB60555"/>
    <w:multiLevelType w:val="hybridMultilevel"/>
    <w:tmpl w:val="7FF442D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8628CC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3C9564E"/>
    <w:multiLevelType w:val="hybridMultilevel"/>
    <w:tmpl w:val="CC54653A"/>
    <w:lvl w:ilvl="0" w:tplc="590A5B38">
      <w:numFmt w:val="bullet"/>
      <w:lvlText w:val="-"/>
      <w:lvlJc w:val="left"/>
      <w:pPr>
        <w:ind w:left="420" w:hanging="360"/>
      </w:pPr>
      <w:rPr>
        <w:rFonts w:hint="default" w:ascii="Verdana" w:hAnsi="Verdana" w:eastAsia="Times New Roman" w:cs="ArialMT"/>
      </w:rPr>
    </w:lvl>
    <w:lvl w:ilvl="1" w:tplc="04250003" w:tentative="1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abstractNum w:abstractNumId="8" w15:restartNumberingAfterBreak="0">
    <w:nsid w:val="384C760E"/>
    <w:multiLevelType w:val="hybridMultilevel"/>
    <w:tmpl w:val="AD3202CE"/>
    <w:lvl w:ilvl="0" w:tplc="FBBAC2AA">
      <w:start w:val="1252"/>
      <w:numFmt w:val="bullet"/>
      <w:lvlText w:val="-"/>
      <w:lvlJc w:val="left"/>
      <w:pPr>
        <w:ind w:left="720" w:hanging="360"/>
      </w:pPr>
      <w:rPr>
        <w:rFonts w:hint="default" w:ascii="AdvGARAD-R" w:hAnsi="AdvGARAD-R" w:eastAsia="Times New Roman" w:cs="AdvGARAD-R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5053D9C"/>
    <w:multiLevelType w:val="hybridMultilevel"/>
    <w:tmpl w:val="90D85272"/>
    <w:lvl w:ilvl="0" w:tplc="E42CFDA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 w:ascii="Verdana" w:hAnsi="Verdana" w:eastAsia="Times New Roman" w:cs="AdvPSSAB-R"/>
      </w:rPr>
    </w:lvl>
    <w:lvl w:ilvl="1" w:tplc="042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6D145B8A"/>
    <w:multiLevelType w:val="hybridMultilevel"/>
    <w:tmpl w:val="E1F6608A"/>
    <w:lvl w:ilvl="0" w:tplc="34C49D60">
      <w:start w:val="1252"/>
      <w:numFmt w:val="bullet"/>
      <w:lvlText w:val="-"/>
      <w:lvlJc w:val="left"/>
      <w:pPr>
        <w:ind w:left="720" w:hanging="360"/>
      </w:pPr>
      <w:rPr>
        <w:rFonts w:hint="default" w:ascii="AdvGARAD-R" w:hAnsi="AdvGARAD-R" w:eastAsia="Times New Roman" w:cs="AdvGARAD-R"/>
        <w:sz w:val="18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27A7A2E"/>
    <w:multiLevelType w:val="multilevel"/>
    <w:tmpl w:val="0CF09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271D55"/>
    <w:multiLevelType w:val="hybridMultilevel"/>
    <w:tmpl w:val="E1F06A0E"/>
    <w:lvl w:ilvl="0" w:tplc="A33805B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80111BC"/>
    <w:multiLevelType w:val="hybridMultilevel"/>
    <w:tmpl w:val="62EC6EFC"/>
    <w:lvl w:ilvl="0" w:tplc="E98094D0">
      <w:start w:val="4"/>
      <w:numFmt w:val="bullet"/>
      <w:lvlText w:val="-"/>
      <w:lvlJc w:val="left"/>
      <w:pPr>
        <w:ind w:left="720" w:hanging="360"/>
      </w:pPr>
      <w:rPr>
        <w:rFonts w:hint="default" w:ascii="AdvPSSAB-R" w:hAnsi="AdvPSSAB-R" w:eastAsia="Times New Roman" w:cs="AdvPSSAB-R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4">
    <w:abstractNumId w:val="22"/>
  </w:num>
  <w:num w:numId="23">
    <w:abstractNumId w:val="21"/>
  </w:num>
  <w:num w:numId="22">
    <w:abstractNumId w:val="20"/>
  </w:num>
  <w:num w:numId="21">
    <w:abstractNumId w:val="19"/>
  </w:num>
  <w:num w:numId="20">
    <w:abstractNumId w:val="18"/>
  </w:num>
  <w:num w:numId="19">
    <w:abstractNumId w:val="17"/>
  </w:num>
  <w:num w:numId="18">
    <w:abstractNumId w:val="16"/>
  </w:num>
  <w:num w:numId="17">
    <w:abstractNumId w:val="15"/>
  </w:num>
  <w:num w:numId="16">
    <w:abstractNumId w:val="14"/>
  </w:num>
  <w:num w:numId="1">
    <w:abstractNumId w:val="4"/>
  </w:num>
  <w:num w:numId="2">
    <w:abstractNumId w:val="11"/>
  </w:num>
  <w:num w:numId="3">
    <w:abstractNumId w:val="3"/>
    <w:lvlOverride w:ilvl="0">
      <w:startOverride w:val="30"/>
    </w:lvlOverride>
  </w:num>
  <w:num w:numId="4">
    <w:abstractNumId w:val="3"/>
    <w:lvlOverride w:ilvl="0">
      <w:startOverride w:val="31"/>
    </w:lvlOverride>
  </w:num>
  <w:num w:numId="5">
    <w:abstractNumId w:val="6"/>
  </w:num>
  <w:num w:numId="6">
    <w:abstractNumId w:val="7"/>
  </w:num>
  <w:num w:numId="7">
    <w:abstractNumId w:val="8"/>
  </w:num>
  <w:num w:numId="8">
    <w:abstractNumId w:val="10"/>
  </w:num>
  <w:num w:numId="9">
    <w:abstractNumId w:val="2"/>
  </w:num>
  <w:num w:numId="10">
    <w:abstractNumId w:val="13"/>
  </w:num>
  <w:num w:numId="11">
    <w:abstractNumId w:val="5"/>
  </w:num>
  <w:num w:numId="12">
    <w:abstractNumId w:val="12"/>
  </w:num>
  <w:num w:numId="13">
    <w:abstractNumId w:val="1"/>
  </w:num>
  <w:num w:numId="14">
    <w:abstractNumId w:val="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CDE"/>
    <w:rsid w:val="00000097"/>
    <w:rsid w:val="0000060E"/>
    <w:rsid w:val="00000BF8"/>
    <w:rsid w:val="00000FA7"/>
    <w:rsid w:val="000016B9"/>
    <w:rsid w:val="00001C52"/>
    <w:rsid w:val="00001CCE"/>
    <w:rsid w:val="00002146"/>
    <w:rsid w:val="00002234"/>
    <w:rsid w:val="00002273"/>
    <w:rsid w:val="00002CA6"/>
    <w:rsid w:val="00003415"/>
    <w:rsid w:val="00003BB1"/>
    <w:rsid w:val="00005947"/>
    <w:rsid w:val="000059B2"/>
    <w:rsid w:val="00006685"/>
    <w:rsid w:val="0000743C"/>
    <w:rsid w:val="0000751E"/>
    <w:rsid w:val="00007540"/>
    <w:rsid w:val="00007FA9"/>
    <w:rsid w:val="00010083"/>
    <w:rsid w:val="0001121A"/>
    <w:rsid w:val="00011A30"/>
    <w:rsid w:val="00012BC6"/>
    <w:rsid w:val="000135ED"/>
    <w:rsid w:val="00014B22"/>
    <w:rsid w:val="00014BB0"/>
    <w:rsid w:val="000151F7"/>
    <w:rsid w:val="00015D0F"/>
    <w:rsid w:val="0001666D"/>
    <w:rsid w:val="0001777F"/>
    <w:rsid w:val="00017EA2"/>
    <w:rsid w:val="0002234B"/>
    <w:rsid w:val="0002331C"/>
    <w:rsid w:val="00023384"/>
    <w:rsid w:val="000241F7"/>
    <w:rsid w:val="0002432C"/>
    <w:rsid w:val="0002452F"/>
    <w:rsid w:val="00025A92"/>
    <w:rsid w:val="0002609B"/>
    <w:rsid w:val="00026BE0"/>
    <w:rsid w:val="000276C1"/>
    <w:rsid w:val="000308F5"/>
    <w:rsid w:val="00030C04"/>
    <w:rsid w:val="00030C21"/>
    <w:rsid w:val="00031074"/>
    <w:rsid w:val="00031310"/>
    <w:rsid w:val="00031539"/>
    <w:rsid w:val="00031A23"/>
    <w:rsid w:val="00031FB9"/>
    <w:rsid w:val="00032061"/>
    <w:rsid w:val="000323AA"/>
    <w:rsid w:val="000325AD"/>
    <w:rsid w:val="00033062"/>
    <w:rsid w:val="00033146"/>
    <w:rsid w:val="000341C7"/>
    <w:rsid w:val="00035B33"/>
    <w:rsid w:val="000361E9"/>
    <w:rsid w:val="000363B4"/>
    <w:rsid w:val="00036841"/>
    <w:rsid w:val="00040139"/>
    <w:rsid w:val="0004039D"/>
    <w:rsid w:val="000414F1"/>
    <w:rsid w:val="00041BB2"/>
    <w:rsid w:val="00042287"/>
    <w:rsid w:val="000425E0"/>
    <w:rsid w:val="00042AA9"/>
    <w:rsid w:val="00042D05"/>
    <w:rsid w:val="00042E2E"/>
    <w:rsid w:val="00042FF2"/>
    <w:rsid w:val="00043633"/>
    <w:rsid w:val="00043973"/>
    <w:rsid w:val="00043BA6"/>
    <w:rsid w:val="00043C57"/>
    <w:rsid w:val="00045208"/>
    <w:rsid w:val="000463B8"/>
    <w:rsid w:val="00046AC5"/>
    <w:rsid w:val="00046B43"/>
    <w:rsid w:val="00046EF3"/>
    <w:rsid w:val="00046F86"/>
    <w:rsid w:val="000472DC"/>
    <w:rsid w:val="00047F39"/>
    <w:rsid w:val="000500F3"/>
    <w:rsid w:val="000503CA"/>
    <w:rsid w:val="00050DB7"/>
    <w:rsid w:val="000511C4"/>
    <w:rsid w:val="000517EC"/>
    <w:rsid w:val="00051A4A"/>
    <w:rsid w:val="00051B53"/>
    <w:rsid w:val="00051CC7"/>
    <w:rsid w:val="00051F89"/>
    <w:rsid w:val="00052A75"/>
    <w:rsid w:val="00052B7E"/>
    <w:rsid w:val="00053389"/>
    <w:rsid w:val="000552ED"/>
    <w:rsid w:val="00055F06"/>
    <w:rsid w:val="000564E3"/>
    <w:rsid w:val="0005650C"/>
    <w:rsid w:val="00056FA4"/>
    <w:rsid w:val="00057DEA"/>
    <w:rsid w:val="00057E5C"/>
    <w:rsid w:val="00060D6E"/>
    <w:rsid w:val="00061656"/>
    <w:rsid w:val="000630F4"/>
    <w:rsid w:val="00063909"/>
    <w:rsid w:val="00064798"/>
    <w:rsid w:val="00065E2D"/>
    <w:rsid w:val="0006704A"/>
    <w:rsid w:val="00067511"/>
    <w:rsid w:val="0006766C"/>
    <w:rsid w:val="00067F45"/>
    <w:rsid w:val="00067F6D"/>
    <w:rsid w:val="0007033E"/>
    <w:rsid w:val="00070350"/>
    <w:rsid w:val="00071076"/>
    <w:rsid w:val="000712EE"/>
    <w:rsid w:val="00071825"/>
    <w:rsid w:val="00072434"/>
    <w:rsid w:val="0007267F"/>
    <w:rsid w:val="00072E4E"/>
    <w:rsid w:val="00073866"/>
    <w:rsid w:val="00073BB2"/>
    <w:rsid w:val="000743CA"/>
    <w:rsid w:val="00074DDB"/>
    <w:rsid w:val="00074E1D"/>
    <w:rsid w:val="00075794"/>
    <w:rsid w:val="000761B8"/>
    <w:rsid w:val="00076EAA"/>
    <w:rsid w:val="0007741E"/>
    <w:rsid w:val="00080342"/>
    <w:rsid w:val="00080F3B"/>
    <w:rsid w:val="000813EF"/>
    <w:rsid w:val="00081A61"/>
    <w:rsid w:val="00082266"/>
    <w:rsid w:val="00082672"/>
    <w:rsid w:val="00082A2D"/>
    <w:rsid w:val="00082BDE"/>
    <w:rsid w:val="000832D6"/>
    <w:rsid w:val="00083A7E"/>
    <w:rsid w:val="00083DB4"/>
    <w:rsid w:val="00084EB1"/>
    <w:rsid w:val="00084F7A"/>
    <w:rsid w:val="0008571F"/>
    <w:rsid w:val="00085DCC"/>
    <w:rsid w:val="00086E33"/>
    <w:rsid w:val="00087840"/>
    <w:rsid w:val="00090741"/>
    <w:rsid w:val="000910E7"/>
    <w:rsid w:val="00092502"/>
    <w:rsid w:val="00092750"/>
    <w:rsid w:val="00092966"/>
    <w:rsid w:val="000934C1"/>
    <w:rsid w:val="00093BB9"/>
    <w:rsid w:val="00093BDF"/>
    <w:rsid w:val="00093D4B"/>
    <w:rsid w:val="00093EFB"/>
    <w:rsid w:val="00095A89"/>
    <w:rsid w:val="00095D5C"/>
    <w:rsid w:val="00095FD2"/>
    <w:rsid w:val="00096861"/>
    <w:rsid w:val="00096E93"/>
    <w:rsid w:val="00096F18"/>
    <w:rsid w:val="00096F89"/>
    <w:rsid w:val="000A0F3E"/>
    <w:rsid w:val="000A0FBC"/>
    <w:rsid w:val="000A19D7"/>
    <w:rsid w:val="000A27D3"/>
    <w:rsid w:val="000A27E9"/>
    <w:rsid w:val="000A369A"/>
    <w:rsid w:val="000A41E5"/>
    <w:rsid w:val="000A4447"/>
    <w:rsid w:val="000A5AE5"/>
    <w:rsid w:val="000A5D2A"/>
    <w:rsid w:val="000A638C"/>
    <w:rsid w:val="000A692C"/>
    <w:rsid w:val="000A7B10"/>
    <w:rsid w:val="000A7D46"/>
    <w:rsid w:val="000B0705"/>
    <w:rsid w:val="000B07C0"/>
    <w:rsid w:val="000B1172"/>
    <w:rsid w:val="000B2511"/>
    <w:rsid w:val="000B25A2"/>
    <w:rsid w:val="000B297D"/>
    <w:rsid w:val="000B2D59"/>
    <w:rsid w:val="000B3A63"/>
    <w:rsid w:val="000B3F52"/>
    <w:rsid w:val="000B457C"/>
    <w:rsid w:val="000B4C92"/>
    <w:rsid w:val="000B5228"/>
    <w:rsid w:val="000B576F"/>
    <w:rsid w:val="000B6E56"/>
    <w:rsid w:val="000B74F4"/>
    <w:rsid w:val="000C04ED"/>
    <w:rsid w:val="000C0953"/>
    <w:rsid w:val="000C174B"/>
    <w:rsid w:val="000C1A39"/>
    <w:rsid w:val="000C1A80"/>
    <w:rsid w:val="000C1BE1"/>
    <w:rsid w:val="000C2276"/>
    <w:rsid w:val="000C227C"/>
    <w:rsid w:val="000C32B5"/>
    <w:rsid w:val="000C3547"/>
    <w:rsid w:val="000C4235"/>
    <w:rsid w:val="000C431A"/>
    <w:rsid w:val="000C51F1"/>
    <w:rsid w:val="000C5D52"/>
    <w:rsid w:val="000C7B7A"/>
    <w:rsid w:val="000C7DAE"/>
    <w:rsid w:val="000D00AF"/>
    <w:rsid w:val="000D0DDD"/>
    <w:rsid w:val="000D0FDD"/>
    <w:rsid w:val="000D12EE"/>
    <w:rsid w:val="000D23C0"/>
    <w:rsid w:val="000D24AC"/>
    <w:rsid w:val="000D2E68"/>
    <w:rsid w:val="000D3DBE"/>
    <w:rsid w:val="000D3F78"/>
    <w:rsid w:val="000D524A"/>
    <w:rsid w:val="000D5C6F"/>
    <w:rsid w:val="000D655D"/>
    <w:rsid w:val="000D7C7D"/>
    <w:rsid w:val="000D7FC8"/>
    <w:rsid w:val="000E0D57"/>
    <w:rsid w:val="000E115E"/>
    <w:rsid w:val="000E236C"/>
    <w:rsid w:val="000E3E44"/>
    <w:rsid w:val="000E4569"/>
    <w:rsid w:val="000E45EB"/>
    <w:rsid w:val="000E4675"/>
    <w:rsid w:val="000E5289"/>
    <w:rsid w:val="000E5DB5"/>
    <w:rsid w:val="000E67B5"/>
    <w:rsid w:val="000E6F79"/>
    <w:rsid w:val="000E725A"/>
    <w:rsid w:val="000E7861"/>
    <w:rsid w:val="000F01E9"/>
    <w:rsid w:val="000F0C74"/>
    <w:rsid w:val="000F1784"/>
    <w:rsid w:val="000F203B"/>
    <w:rsid w:val="000F2487"/>
    <w:rsid w:val="000F2652"/>
    <w:rsid w:val="000F2671"/>
    <w:rsid w:val="000F2CC2"/>
    <w:rsid w:val="000F2D03"/>
    <w:rsid w:val="000F3A15"/>
    <w:rsid w:val="000F4142"/>
    <w:rsid w:val="000F4687"/>
    <w:rsid w:val="000F482F"/>
    <w:rsid w:val="000F4C94"/>
    <w:rsid w:val="000F633C"/>
    <w:rsid w:val="000F668E"/>
    <w:rsid w:val="000F680A"/>
    <w:rsid w:val="000F789A"/>
    <w:rsid w:val="00100182"/>
    <w:rsid w:val="00100472"/>
    <w:rsid w:val="0010080A"/>
    <w:rsid w:val="00100CEF"/>
    <w:rsid w:val="00100EA7"/>
    <w:rsid w:val="001019C5"/>
    <w:rsid w:val="00101C43"/>
    <w:rsid w:val="001026E1"/>
    <w:rsid w:val="00102AE5"/>
    <w:rsid w:val="0010329D"/>
    <w:rsid w:val="0010370D"/>
    <w:rsid w:val="00103D30"/>
    <w:rsid w:val="00104715"/>
    <w:rsid w:val="00104BE1"/>
    <w:rsid w:val="00104D9D"/>
    <w:rsid w:val="00105545"/>
    <w:rsid w:val="0010640F"/>
    <w:rsid w:val="001065AA"/>
    <w:rsid w:val="001069C2"/>
    <w:rsid w:val="00107B3B"/>
    <w:rsid w:val="00107D1D"/>
    <w:rsid w:val="00110231"/>
    <w:rsid w:val="00110E5B"/>
    <w:rsid w:val="00110F3F"/>
    <w:rsid w:val="001111CE"/>
    <w:rsid w:val="00111E12"/>
    <w:rsid w:val="00111E66"/>
    <w:rsid w:val="00113350"/>
    <w:rsid w:val="001138D6"/>
    <w:rsid w:val="00113DA1"/>
    <w:rsid w:val="0011411F"/>
    <w:rsid w:val="001146B5"/>
    <w:rsid w:val="00114866"/>
    <w:rsid w:val="00115295"/>
    <w:rsid w:val="00115935"/>
    <w:rsid w:val="0011633E"/>
    <w:rsid w:val="0011749A"/>
    <w:rsid w:val="00120C1D"/>
    <w:rsid w:val="00121FC6"/>
    <w:rsid w:val="0012227A"/>
    <w:rsid w:val="00122313"/>
    <w:rsid w:val="00122E88"/>
    <w:rsid w:val="00122F8B"/>
    <w:rsid w:val="00123301"/>
    <w:rsid w:val="001234AA"/>
    <w:rsid w:val="00123920"/>
    <w:rsid w:val="00124C4E"/>
    <w:rsid w:val="00124C9D"/>
    <w:rsid w:val="00124D75"/>
    <w:rsid w:val="00124F9A"/>
    <w:rsid w:val="00125AC1"/>
    <w:rsid w:val="00125DD8"/>
    <w:rsid w:val="00125E85"/>
    <w:rsid w:val="00125F18"/>
    <w:rsid w:val="00125F2C"/>
    <w:rsid w:val="00126912"/>
    <w:rsid w:val="00133DF8"/>
    <w:rsid w:val="001343D0"/>
    <w:rsid w:val="00134EFF"/>
    <w:rsid w:val="0013545D"/>
    <w:rsid w:val="00136991"/>
    <w:rsid w:val="00136DD4"/>
    <w:rsid w:val="001407F5"/>
    <w:rsid w:val="00141327"/>
    <w:rsid w:val="0014137E"/>
    <w:rsid w:val="00141671"/>
    <w:rsid w:val="0014260B"/>
    <w:rsid w:val="0014373A"/>
    <w:rsid w:val="00144109"/>
    <w:rsid w:val="001441BA"/>
    <w:rsid w:val="001445F3"/>
    <w:rsid w:val="00145D53"/>
    <w:rsid w:val="00146465"/>
    <w:rsid w:val="00147B18"/>
    <w:rsid w:val="00147D03"/>
    <w:rsid w:val="00147FAA"/>
    <w:rsid w:val="00150019"/>
    <w:rsid w:val="001505DD"/>
    <w:rsid w:val="0015077A"/>
    <w:rsid w:val="00150992"/>
    <w:rsid w:val="00150BCF"/>
    <w:rsid w:val="00151B7F"/>
    <w:rsid w:val="00151EC2"/>
    <w:rsid w:val="00152443"/>
    <w:rsid w:val="001526FC"/>
    <w:rsid w:val="001527CF"/>
    <w:rsid w:val="00152AF8"/>
    <w:rsid w:val="00152BD1"/>
    <w:rsid w:val="00152F4B"/>
    <w:rsid w:val="001532B4"/>
    <w:rsid w:val="0015337B"/>
    <w:rsid w:val="00153BC0"/>
    <w:rsid w:val="001541CD"/>
    <w:rsid w:val="00154241"/>
    <w:rsid w:val="0015446F"/>
    <w:rsid w:val="00154576"/>
    <w:rsid w:val="00154E7F"/>
    <w:rsid w:val="001550AD"/>
    <w:rsid w:val="00155EEC"/>
    <w:rsid w:val="00156DA9"/>
    <w:rsid w:val="00156F80"/>
    <w:rsid w:val="00157454"/>
    <w:rsid w:val="00157B40"/>
    <w:rsid w:val="00157C43"/>
    <w:rsid w:val="001606A8"/>
    <w:rsid w:val="00160AEE"/>
    <w:rsid w:val="00160C48"/>
    <w:rsid w:val="001614BF"/>
    <w:rsid w:val="0016191C"/>
    <w:rsid w:val="00162FEF"/>
    <w:rsid w:val="00163701"/>
    <w:rsid w:val="001639A1"/>
    <w:rsid w:val="00164483"/>
    <w:rsid w:val="00164634"/>
    <w:rsid w:val="001648F0"/>
    <w:rsid w:val="00164C33"/>
    <w:rsid w:val="00164EB4"/>
    <w:rsid w:val="001650C8"/>
    <w:rsid w:val="00165A4E"/>
    <w:rsid w:val="001664AD"/>
    <w:rsid w:val="001669D3"/>
    <w:rsid w:val="0016732C"/>
    <w:rsid w:val="001675E0"/>
    <w:rsid w:val="00167E94"/>
    <w:rsid w:val="00170CD3"/>
    <w:rsid w:val="00171532"/>
    <w:rsid w:val="00171633"/>
    <w:rsid w:val="001719C5"/>
    <w:rsid w:val="00171E18"/>
    <w:rsid w:val="00172AC8"/>
    <w:rsid w:val="00172EFA"/>
    <w:rsid w:val="001733F5"/>
    <w:rsid w:val="00173445"/>
    <w:rsid w:val="001734F5"/>
    <w:rsid w:val="00173642"/>
    <w:rsid w:val="00173B90"/>
    <w:rsid w:val="00174FE2"/>
    <w:rsid w:val="001750AD"/>
    <w:rsid w:val="00175FA0"/>
    <w:rsid w:val="0017628C"/>
    <w:rsid w:val="001764A3"/>
    <w:rsid w:val="00176A02"/>
    <w:rsid w:val="001773D0"/>
    <w:rsid w:val="001801CE"/>
    <w:rsid w:val="001816A4"/>
    <w:rsid w:val="0018188F"/>
    <w:rsid w:val="00182899"/>
    <w:rsid w:val="00182E87"/>
    <w:rsid w:val="001836EE"/>
    <w:rsid w:val="00183AD8"/>
    <w:rsid w:val="001849C1"/>
    <w:rsid w:val="00184B14"/>
    <w:rsid w:val="00185AA7"/>
    <w:rsid w:val="00185C32"/>
    <w:rsid w:val="001862E1"/>
    <w:rsid w:val="001863FA"/>
    <w:rsid w:val="00186716"/>
    <w:rsid w:val="0018723A"/>
    <w:rsid w:val="001874A0"/>
    <w:rsid w:val="00187D05"/>
    <w:rsid w:val="00187F3A"/>
    <w:rsid w:val="0019007D"/>
    <w:rsid w:val="00190A53"/>
    <w:rsid w:val="001912C2"/>
    <w:rsid w:val="001913A8"/>
    <w:rsid w:val="00191F88"/>
    <w:rsid w:val="001926E8"/>
    <w:rsid w:val="00192E6D"/>
    <w:rsid w:val="00194358"/>
    <w:rsid w:val="00194589"/>
    <w:rsid w:val="001947DC"/>
    <w:rsid w:val="001957A8"/>
    <w:rsid w:val="00196F4C"/>
    <w:rsid w:val="001972EB"/>
    <w:rsid w:val="0019733F"/>
    <w:rsid w:val="001A0340"/>
    <w:rsid w:val="001A079E"/>
    <w:rsid w:val="001A0E0C"/>
    <w:rsid w:val="001A0EC0"/>
    <w:rsid w:val="001A1C3E"/>
    <w:rsid w:val="001A20B2"/>
    <w:rsid w:val="001A2B7F"/>
    <w:rsid w:val="001A3338"/>
    <w:rsid w:val="001A39B8"/>
    <w:rsid w:val="001A3A0C"/>
    <w:rsid w:val="001A4720"/>
    <w:rsid w:val="001A4AFB"/>
    <w:rsid w:val="001A4D3D"/>
    <w:rsid w:val="001A6F7F"/>
    <w:rsid w:val="001A76B3"/>
    <w:rsid w:val="001A7912"/>
    <w:rsid w:val="001A7D2C"/>
    <w:rsid w:val="001A7F77"/>
    <w:rsid w:val="001B08C5"/>
    <w:rsid w:val="001B1F6D"/>
    <w:rsid w:val="001B21EA"/>
    <w:rsid w:val="001B2637"/>
    <w:rsid w:val="001B3B35"/>
    <w:rsid w:val="001B3F7F"/>
    <w:rsid w:val="001B40DA"/>
    <w:rsid w:val="001B45AC"/>
    <w:rsid w:val="001B45C1"/>
    <w:rsid w:val="001B652A"/>
    <w:rsid w:val="001B67C8"/>
    <w:rsid w:val="001B698C"/>
    <w:rsid w:val="001B6C8F"/>
    <w:rsid w:val="001B7AC6"/>
    <w:rsid w:val="001B7C89"/>
    <w:rsid w:val="001C0196"/>
    <w:rsid w:val="001C0419"/>
    <w:rsid w:val="001C04C0"/>
    <w:rsid w:val="001C41DC"/>
    <w:rsid w:val="001C4F88"/>
    <w:rsid w:val="001C525B"/>
    <w:rsid w:val="001C527A"/>
    <w:rsid w:val="001C5434"/>
    <w:rsid w:val="001C6016"/>
    <w:rsid w:val="001C60CD"/>
    <w:rsid w:val="001C7184"/>
    <w:rsid w:val="001D0208"/>
    <w:rsid w:val="001D18F8"/>
    <w:rsid w:val="001D2385"/>
    <w:rsid w:val="001D26AA"/>
    <w:rsid w:val="001D2A59"/>
    <w:rsid w:val="001D47FB"/>
    <w:rsid w:val="001D500E"/>
    <w:rsid w:val="001D58B1"/>
    <w:rsid w:val="001D5984"/>
    <w:rsid w:val="001D5A10"/>
    <w:rsid w:val="001D6058"/>
    <w:rsid w:val="001D7629"/>
    <w:rsid w:val="001D7A30"/>
    <w:rsid w:val="001E0FFD"/>
    <w:rsid w:val="001E10CF"/>
    <w:rsid w:val="001E11E7"/>
    <w:rsid w:val="001E1857"/>
    <w:rsid w:val="001E1ACD"/>
    <w:rsid w:val="001E2A2F"/>
    <w:rsid w:val="001E2B0D"/>
    <w:rsid w:val="001E35E3"/>
    <w:rsid w:val="001E35FF"/>
    <w:rsid w:val="001E401C"/>
    <w:rsid w:val="001E450D"/>
    <w:rsid w:val="001E4E67"/>
    <w:rsid w:val="001E5406"/>
    <w:rsid w:val="001E6198"/>
    <w:rsid w:val="001E6861"/>
    <w:rsid w:val="001E6FA6"/>
    <w:rsid w:val="001E7CFC"/>
    <w:rsid w:val="001E7D28"/>
    <w:rsid w:val="001F06F3"/>
    <w:rsid w:val="001F0978"/>
    <w:rsid w:val="001F0E15"/>
    <w:rsid w:val="001F16E0"/>
    <w:rsid w:val="001F1987"/>
    <w:rsid w:val="001F1EF1"/>
    <w:rsid w:val="001F20DA"/>
    <w:rsid w:val="001F2ADF"/>
    <w:rsid w:val="001F3EB4"/>
    <w:rsid w:val="001F4327"/>
    <w:rsid w:val="001F4EBC"/>
    <w:rsid w:val="001F74D7"/>
    <w:rsid w:val="0020055C"/>
    <w:rsid w:val="00200AD3"/>
    <w:rsid w:val="0020141D"/>
    <w:rsid w:val="00202126"/>
    <w:rsid w:val="00202197"/>
    <w:rsid w:val="00202984"/>
    <w:rsid w:val="00202DD2"/>
    <w:rsid w:val="00203323"/>
    <w:rsid w:val="00203376"/>
    <w:rsid w:val="00203A0F"/>
    <w:rsid w:val="00204A47"/>
    <w:rsid w:val="00204CFC"/>
    <w:rsid w:val="00204EA4"/>
    <w:rsid w:val="00205ABE"/>
    <w:rsid w:val="00205CC7"/>
    <w:rsid w:val="0020624E"/>
    <w:rsid w:val="0020729D"/>
    <w:rsid w:val="00207CAD"/>
    <w:rsid w:val="0021001D"/>
    <w:rsid w:val="002102C2"/>
    <w:rsid w:val="00210634"/>
    <w:rsid w:val="00210ACB"/>
    <w:rsid w:val="00210AFD"/>
    <w:rsid w:val="0021101C"/>
    <w:rsid w:val="00211D9F"/>
    <w:rsid w:val="00212156"/>
    <w:rsid w:val="0021323F"/>
    <w:rsid w:val="00213268"/>
    <w:rsid w:val="0021352F"/>
    <w:rsid w:val="00213AF7"/>
    <w:rsid w:val="00213CD4"/>
    <w:rsid w:val="00213F86"/>
    <w:rsid w:val="00214A69"/>
    <w:rsid w:val="00214AC6"/>
    <w:rsid w:val="00214B2E"/>
    <w:rsid w:val="00214E41"/>
    <w:rsid w:val="00214FB1"/>
    <w:rsid w:val="002158FE"/>
    <w:rsid w:val="00215AD4"/>
    <w:rsid w:val="00216FFE"/>
    <w:rsid w:val="0021736A"/>
    <w:rsid w:val="00217FEC"/>
    <w:rsid w:val="00220767"/>
    <w:rsid w:val="002211FC"/>
    <w:rsid w:val="00222470"/>
    <w:rsid w:val="002228B6"/>
    <w:rsid w:val="00222BE3"/>
    <w:rsid w:val="00222CCB"/>
    <w:rsid w:val="00222F3E"/>
    <w:rsid w:val="0022306C"/>
    <w:rsid w:val="0022391C"/>
    <w:rsid w:val="00224CA5"/>
    <w:rsid w:val="002257F2"/>
    <w:rsid w:val="00225DF5"/>
    <w:rsid w:val="00226099"/>
    <w:rsid w:val="002262A4"/>
    <w:rsid w:val="00226A21"/>
    <w:rsid w:val="00226AD5"/>
    <w:rsid w:val="00226F39"/>
    <w:rsid w:val="0022705F"/>
    <w:rsid w:val="00227611"/>
    <w:rsid w:val="00227E1B"/>
    <w:rsid w:val="00230495"/>
    <w:rsid w:val="00230815"/>
    <w:rsid w:val="00231314"/>
    <w:rsid w:val="002314FA"/>
    <w:rsid w:val="002317B2"/>
    <w:rsid w:val="00231A16"/>
    <w:rsid w:val="00231AA0"/>
    <w:rsid w:val="00231C49"/>
    <w:rsid w:val="002329FD"/>
    <w:rsid w:val="00232C15"/>
    <w:rsid w:val="00232E7D"/>
    <w:rsid w:val="00233087"/>
    <w:rsid w:val="002331A4"/>
    <w:rsid w:val="0023358B"/>
    <w:rsid w:val="00233C6D"/>
    <w:rsid w:val="0023420F"/>
    <w:rsid w:val="0023432F"/>
    <w:rsid w:val="00234627"/>
    <w:rsid w:val="00234A1C"/>
    <w:rsid w:val="00234B14"/>
    <w:rsid w:val="00234ED4"/>
    <w:rsid w:val="0023524C"/>
    <w:rsid w:val="00236B14"/>
    <w:rsid w:val="002372FA"/>
    <w:rsid w:val="00237BF6"/>
    <w:rsid w:val="00237D4B"/>
    <w:rsid w:val="00237DDD"/>
    <w:rsid w:val="00237E36"/>
    <w:rsid w:val="002420E0"/>
    <w:rsid w:val="00242A0D"/>
    <w:rsid w:val="00243845"/>
    <w:rsid w:val="00243D0D"/>
    <w:rsid w:val="00244A7A"/>
    <w:rsid w:val="0024536F"/>
    <w:rsid w:val="00245C34"/>
    <w:rsid w:val="00245E82"/>
    <w:rsid w:val="00245F6C"/>
    <w:rsid w:val="002466FA"/>
    <w:rsid w:val="00247715"/>
    <w:rsid w:val="00247C30"/>
    <w:rsid w:val="00247CE0"/>
    <w:rsid w:val="00250081"/>
    <w:rsid w:val="00250A2C"/>
    <w:rsid w:val="00250C96"/>
    <w:rsid w:val="00250F32"/>
    <w:rsid w:val="00251F86"/>
    <w:rsid w:val="0025280E"/>
    <w:rsid w:val="00253250"/>
    <w:rsid w:val="00253EF3"/>
    <w:rsid w:val="00253F7A"/>
    <w:rsid w:val="002541F9"/>
    <w:rsid w:val="002548FB"/>
    <w:rsid w:val="00254A9A"/>
    <w:rsid w:val="00255397"/>
    <w:rsid w:val="00255A1C"/>
    <w:rsid w:val="00255A8A"/>
    <w:rsid w:val="0025735D"/>
    <w:rsid w:val="00257E90"/>
    <w:rsid w:val="00261146"/>
    <w:rsid w:val="00261622"/>
    <w:rsid w:val="00261EC5"/>
    <w:rsid w:val="002629DB"/>
    <w:rsid w:val="00263429"/>
    <w:rsid w:val="0026379B"/>
    <w:rsid w:val="002657FE"/>
    <w:rsid w:val="002662B0"/>
    <w:rsid w:val="002666F7"/>
    <w:rsid w:val="002677D9"/>
    <w:rsid w:val="00267CD2"/>
    <w:rsid w:val="00267D30"/>
    <w:rsid w:val="002701BE"/>
    <w:rsid w:val="00271626"/>
    <w:rsid w:val="00271BED"/>
    <w:rsid w:val="00272453"/>
    <w:rsid w:val="002737E7"/>
    <w:rsid w:val="00273D64"/>
    <w:rsid w:val="0027533C"/>
    <w:rsid w:val="002755BE"/>
    <w:rsid w:val="00275DBC"/>
    <w:rsid w:val="00277772"/>
    <w:rsid w:val="0027794F"/>
    <w:rsid w:val="00277F0F"/>
    <w:rsid w:val="00280439"/>
    <w:rsid w:val="002813FB"/>
    <w:rsid w:val="00281C73"/>
    <w:rsid w:val="00281D9B"/>
    <w:rsid w:val="002824F7"/>
    <w:rsid w:val="0028297E"/>
    <w:rsid w:val="00282A59"/>
    <w:rsid w:val="00282E33"/>
    <w:rsid w:val="00283346"/>
    <w:rsid w:val="0028474C"/>
    <w:rsid w:val="002848C4"/>
    <w:rsid w:val="0028536D"/>
    <w:rsid w:val="00285A38"/>
    <w:rsid w:val="00286DD8"/>
    <w:rsid w:val="00286E3E"/>
    <w:rsid w:val="002870B6"/>
    <w:rsid w:val="002876AD"/>
    <w:rsid w:val="00287C00"/>
    <w:rsid w:val="00287EC7"/>
    <w:rsid w:val="002908EA"/>
    <w:rsid w:val="002908EF"/>
    <w:rsid w:val="002914A6"/>
    <w:rsid w:val="00291D14"/>
    <w:rsid w:val="00291ED8"/>
    <w:rsid w:val="00291FED"/>
    <w:rsid w:val="002922FB"/>
    <w:rsid w:val="00294215"/>
    <w:rsid w:val="00294C4C"/>
    <w:rsid w:val="00295C51"/>
    <w:rsid w:val="00295E1E"/>
    <w:rsid w:val="00297ABB"/>
    <w:rsid w:val="002A0220"/>
    <w:rsid w:val="002A04BD"/>
    <w:rsid w:val="002A08D4"/>
    <w:rsid w:val="002A1077"/>
    <w:rsid w:val="002A1615"/>
    <w:rsid w:val="002A161B"/>
    <w:rsid w:val="002A17B4"/>
    <w:rsid w:val="002A21BD"/>
    <w:rsid w:val="002A2368"/>
    <w:rsid w:val="002A23D9"/>
    <w:rsid w:val="002A295F"/>
    <w:rsid w:val="002A2A56"/>
    <w:rsid w:val="002A4493"/>
    <w:rsid w:val="002A49BB"/>
    <w:rsid w:val="002A4AA0"/>
    <w:rsid w:val="002A4B85"/>
    <w:rsid w:val="002A52B1"/>
    <w:rsid w:val="002A6880"/>
    <w:rsid w:val="002A73F6"/>
    <w:rsid w:val="002A774D"/>
    <w:rsid w:val="002A7F83"/>
    <w:rsid w:val="002A7FF9"/>
    <w:rsid w:val="002B0552"/>
    <w:rsid w:val="002B0DFA"/>
    <w:rsid w:val="002B1193"/>
    <w:rsid w:val="002B1D76"/>
    <w:rsid w:val="002B1F75"/>
    <w:rsid w:val="002B2219"/>
    <w:rsid w:val="002B2656"/>
    <w:rsid w:val="002B3752"/>
    <w:rsid w:val="002B3B31"/>
    <w:rsid w:val="002B3C1C"/>
    <w:rsid w:val="002B4A31"/>
    <w:rsid w:val="002B53C3"/>
    <w:rsid w:val="002B63F1"/>
    <w:rsid w:val="002B778A"/>
    <w:rsid w:val="002B7EEC"/>
    <w:rsid w:val="002C0073"/>
    <w:rsid w:val="002C00D1"/>
    <w:rsid w:val="002C1980"/>
    <w:rsid w:val="002C266E"/>
    <w:rsid w:val="002C27CE"/>
    <w:rsid w:val="002C2F45"/>
    <w:rsid w:val="002C3596"/>
    <w:rsid w:val="002C3F7D"/>
    <w:rsid w:val="002C463E"/>
    <w:rsid w:val="002C4BA6"/>
    <w:rsid w:val="002C4F75"/>
    <w:rsid w:val="002C5D40"/>
    <w:rsid w:val="002C6786"/>
    <w:rsid w:val="002C6B14"/>
    <w:rsid w:val="002C756D"/>
    <w:rsid w:val="002C76B3"/>
    <w:rsid w:val="002C76F3"/>
    <w:rsid w:val="002C7733"/>
    <w:rsid w:val="002D065A"/>
    <w:rsid w:val="002D0698"/>
    <w:rsid w:val="002D0F7E"/>
    <w:rsid w:val="002D1884"/>
    <w:rsid w:val="002D2037"/>
    <w:rsid w:val="002D300E"/>
    <w:rsid w:val="002D3373"/>
    <w:rsid w:val="002D50EB"/>
    <w:rsid w:val="002D5A86"/>
    <w:rsid w:val="002D5B8E"/>
    <w:rsid w:val="002D65F1"/>
    <w:rsid w:val="002D67F4"/>
    <w:rsid w:val="002D680F"/>
    <w:rsid w:val="002D6EA8"/>
    <w:rsid w:val="002D76EF"/>
    <w:rsid w:val="002D7DFB"/>
    <w:rsid w:val="002E1053"/>
    <w:rsid w:val="002E1326"/>
    <w:rsid w:val="002E1F3F"/>
    <w:rsid w:val="002E2733"/>
    <w:rsid w:val="002E39C4"/>
    <w:rsid w:val="002E580F"/>
    <w:rsid w:val="002E5FFC"/>
    <w:rsid w:val="002E69E2"/>
    <w:rsid w:val="002E7706"/>
    <w:rsid w:val="002F12D2"/>
    <w:rsid w:val="002F1B70"/>
    <w:rsid w:val="002F1CC1"/>
    <w:rsid w:val="002F1DB7"/>
    <w:rsid w:val="002F288D"/>
    <w:rsid w:val="002F2E78"/>
    <w:rsid w:val="002F36B4"/>
    <w:rsid w:val="002F3BAB"/>
    <w:rsid w:val="002F4488"/>
    <w:rsid w:val="002F4A75"/>
    <w:rsid w:val="002F5009"/>
    <w:rsid w:val="002F55AD"/>
    <w:rsid w:val="002F5AA6"/>
    <w:rsid w:val="002F5DD4"/>
    <w:rsid w:val="002F6411"/>
    <w:rsid w:val="002F64A7"/>
    <w:rsid w:val="002F6F90"/>
    <w:rsid w:val="002F735B"/>
    <w:rsid w:val="002F7884"/>
    <w:rsid w:val="002F7F7A"/>
    <w:rsid w:val="003001A0"/>
    <w:rsid w:val="003001BE"/>
    <w:rsid w:val="00300454"/>
    <w:rsid w:val="00300595"/>
    <w:rsid w:val="00300A4A"/>
    <w:rsid w:val="00300CFF"/>
    <w:rsid w:val="0030153B"/>
    <w:rsid w:val="00301542"/>
    <w:rsid w:val="003017AC"/>
    <w:rsid w:val="003018A4"/>
    <w:rsid w:val="00301BF1"/>
    <w:rsid w:val="00301E53"/>
    <w:rsid w:val="00301F37"/>
    <w:rsid w:val="00302037"/>
    <w:rsid w:val="003024FE"/>
    <w:rsid w:val="003025C7"/>
    <w:rsid w:val="0030330B"/>
    <w:rsid w:val="00303959"/>
    <w:rsid w:val="003039F7"/>
    <w:rsid w:val="00303B17"/>
    <w:rsid w:val="00303CED"/>
    <w:rsid w:val="00303D8E"/>
    <w:rsid w:val="0030405F"/>
    <w:rsid w:val="00304408"/>
    <w:rsid w:val="00304B65"/>
    <w:rsid w:val="00304F79"/>
    <w:rsid w:val="0030546E"/>
    <w:rsid w:val="00305592"/>
    <w:rsid w:val="003078FF"/>
    <w:rsid w:val="003079F3"/>
    <w:rsid w:val="003106F1"/>
    <w:rsid w:val="0031071A"/>
    <w:rsid w:val="00310EB1"/>
    <w:rsid w:val="00311633"/>
    <w:rsid w:val="00311E71"/>
    <w:rsid w:val="00311EB7"/>
    <w:rsid w:val="0031241C"/>
    <w:rsid w:val="0031249F"/>
    <w:rsid w:val="00312DBD"/>
    <w:rsid w:val="0031400A"/>
    <w:rsid w:val="00314419"/>
    <w:rsid w:val="00314E91"/>
    <w:rsid w:val="00315071"/>
    <w:rsid w:val="00315423"/>
    <w:rsid w:val="00315A40"/>
    <w:rsid w:val="00320514"/>
    <w:rsid w:val="003209AF"/>
    <w:rsid w:val="00320B2D"/>
    <w:rsid w:val="00320EA5"/>
    <w:rsid w:val="003211FC"/>
    <w:rsid w:val="003220DA"/>
    <w:rsid w:val="003221C7"/>
    <w:rsid w:val="003228AA"/>
    <w:rsid w:val="00323C85"/>
    <w:rsid w:val="003245B0"/>
    <w:rsid w:val="00324819"/>
    <w:rsid w:val="0032548D"/>
    <w:rsid w:val="00327AC5"/>
    <w:rsid w:val="003302C8"/>
    <w:rsid w:val="003316EF"/>
    <w:rsid w:val="00331F57"/>
    <w:rsid w:val="00332F11"/>
    <w:rsid w:val="0033378D"/>
    <w:rsid w:val="0033443E"/>
    <w:rsid w:val="003354CC"/>
    <w:rsid w:val="00336193"/>
    <w:rsid w:val="003361D6"/>
    <w:rsid w:val="003363D7"/>
    <w:rsid w:val="0033648E"/>
    <w:rsid w:val="00336E34"/>
    <w:rsid w:val="0033737E"/>
    <w:rsid w:val="00340802"/>
    <w:rsid w:val="003418B8"/>
    <w:rsid w:val="00341A20"/>
    <w:rsid w:val="00341D0E"/>
    <w:rsid w:val="003421E6"/>
    <w:rsid w:val="003433E6"/>
    <w:rsid w:val="00343A0C"/>
    <w:rsid w:val="00344CEE"/>
    <w:rsid w:val="00344F3C"/>
    <w:rsid w:val="00346029"/>
    <w:rsid w:val="00346D80"/>
    <w:rsid w:val="0034737C"/>
    <w:rsid w:val="003502CD"/>
    <w:rsid w:val="00350DD2"/>
    <w:rsid w:val="00351605"/>
    <w:rsid w:val="00351872"/>
    <w:rsid w:val="00351AAA"/>
    <w:rsid w:val="00352B9C"/>
    <w:rsid w:val="00352C1C"/>
    <w:rsid w:val="003548A1"/>
    <w:rsid w:val="0035576E"/>
    <w:rsid w:val="00355C5A"/>
    <w:rsid w:val="00356059"/>
    <w:rsid w:val="0035695F"/>
    <w:rsid w:val="003569F4"/>
    <w:rsid w:val="00357535"/>
    <w:rsid w:val="00357EDE"/>
    <w:rsid w:val="003604EA"/>
    <w:rsid w:val="00361EBA"/>
    <w:rsid w:val="00361F58"/>
    <w:rsid w:val="00363356"/>
    <w:rsid w:val="00363883"/>
    <w:rsid w:val="00363CA9"/>
    <w:rsid w:val="00364165"/>
    <w:rsid w:val="00364DAC"/>
    <w:rsid w:val="0036592E"/>
    <w:rsid w:val="00365D28"/>
    <w:rsid w:val="00366AEA"/>
    <w:rsid w:val="0036763B"/>
    <w:rsid w:val="003679BA"/>
    <w:rsid w:val="00367DAC"/>
    <w:rsid w:val="00370082"/>
    <w:rsid w:val="00370159"/>
    <w:rsid w:val="003705F8"/>
    <w:rsid w:val="0037096D"/>
    <w:rsid w:val="00371A85"/>
    <w:rsid w:val="00371CA0"/>
    <w:rsid w:val="003726BA"/>
    <w:rsid w:val="003727EB"/>
    <w:rsid w:val="003728CF"/>
    <w:rsid w:val="003735FC"/>
    <w:rsid w:val="003736DE"/>
    <w:rsid w:val="003739D9"/>
    <w:rsid w:val="00373B11"/>
    <w:rsid w:val="00373CB7"/>
    <w:rsid w:val="003740A1"/>
    <w:rsid w:val="00374FB2"/>
    <w:rsid w:val="003751E0"/>
    <w:rsid w:val="0037561B"/>
    <w:rsid w:val="00375CD4"/>
    <w:rsid w:val="00376A1E"/>
    <w:rsid w:val="00377A70"/>
    <w:rsid w:val="00380DBE"/>
    <w:rsid w:val="00380E2F"/>
    <w:rsid w:val="00381414"/>
    <w:rsid w:val="003827F4"/>
    <w:rsid w:val="00382A28"/>
    <w:rsid w:val="003844DA"/>
    <w:rsid w:val="00384A54"/>
    <w:rsid w:val="00384B41"/>
    <w:rsid w:val="00385243"/>
    <w:rsid w:val="00385C51"/>
    <w:rsid w:val="00385EA2"/>
    <w:rsid w:val="003860B9"/>
    <w:rsid w:val="00387029"/>
    <w:rsid w:val="0038727B"/>
    <w:rsid w:val="00387AF2"/>
    <w:rsid w:val="00387D11"/>
    <w:rsid w:val="00390D93"/>
    <w:rsid w:val="00391810"/>
    <w:rsid w:val="003919A8"/>
    <w:rsid w:val="00391DB9"/>
    <w:rsid w:val="003938F5"/>
    <w:rsid w:val="00393C78"/>
    <w:rsid w:val="00393EA1"/>
    <w:rsid w:val="0039410B"/>
    <w:rsid w:val="003952C1"/>
    <w:rsid w:val="003958F1"/>
    <w:rsid w:val="00396476"/>
    <w:rsid w:val="00396C78"/>
    <w:rsid w:val="00397325"/>
    <w:rsid w:val="00397511"/>
    <w:rsid w:val="00397906"/>
    <w:rsid w:val="00397AD0"/>
    <w:rsid w:val="003A028D"/>
    <w:rsid w:val="003A0773"/>
    <w:rsid w:val="003A1967"/>
    <w:rsid w:val="003A2303"/>
    <w:rsid w:val="003A235C"/>
    <w:rsid w:val="003A265D"/>
    <w:rsid w:val="003A2B1C"/>
    <w:rsid w:val="003A3034"/>
    <w:rsid w:val="003A32BD"/>
    <w:rsid w:val="003A3CFD"/>
    <w:rsid w:val="003A4FDD"/>
    <w:rsid w:val="003A552E"/>
    <w:rsid w:val="003A5CFA"/>
    <w:rsid w:val="003A7123"/>
    <w:rsid w:val="003A75B3"/>
    <w:rsid w:val="003A76B3"/>
    <w:rsid w:val="003A7C2B"/>
    <w:rsid w:val="003B004B"/>
    <w:rsid w:val="003B0510"/>
    <w:rsid w:val="003B4242"/>
    <w:rsid w:val="003B4A81"/>
    <w:rsid w:val="003B4B2C"/>
    <w:rsid w:val="003B4C05"/>
    <w:rsid w:val="003B4F59"/>
    <w:rsid w:val="003B5630"/>
    <w:rsid w:val="003B6094"/>
    <w:rsid w:val="003B68DE"/>
    <w:rsid w:val="003B694B"/>
    <w:rsid w:val="003B69B4"/>
    <w:rsid w:val="003B69F7"/>
    <w:rsid w:val="003B700E"/>
    <w:rsid w:val="003B7A09"/>
    <w:rsid w:val="003B7C4F"/>
    <w:rsid w:val="003C01BF"/>
    <w:rsid w:val="003C033D"/>
    <w:rsid w:val="003C1543"/>
    <w:rsid w:val="003C1A8A"/>
    <w:rsid w:val="003C2FC3"/>
    <w:rsid w:val="003C3B6F"/>
    <w:rsid w:val="003C41EE"/>
    <w:rsid w:val="003C434B"/>
    <w:rsid w:val="003C43A7"/>
    <w:rsid w:val="003C43CF"/>
    <w:rsid w:val="003C4DCF"/>
    <w:rsid w:val="003C5C2A"/>
    <w:rsid w:val="003C5E7F"/>
    <w:rsid w:val="003C5F59"/>
    <w:rsid w:val="003C5F93"/>
    <w:rsid w:val="003C6AFF"/>
    <w:rsid w:val="003C77C2"/>
    <w:rsid w:val="003D00C5"/>
    <w:rsid w:val="003D04A7"/>
    <w:rsid w:val="003D04EE"/>
    <w:rsid w:val="003D0B36"/>
    <w:rsid w:val="003D0DD0"/>
    <w:rsid w:val="003D10F1"/>
    <w:rsid w:val="003D14DC"/>
    <w:rsid w:val="003D1EC9"/>
    <w:rsid w:val="003D480C"/>
    <w:rsid w:val="003D527E"/>
    <w:rsid w:val="003D5425"/>
    <w:rsid w:val="003D56FF"/>
    <w:rsid w:val="003D6B3C"/>
    <w:rsid w:val="003D70F8"/>
    <w:rsid w:val="003D7704"/>
    <w:rsid w:val="003D7F53"/>
    <w:rsid w:val="003E0296"/>
    <w:rsid w:val="003E0698"/>
    <w:rsid w:val="003E0FEA"/>
    <w:rsid w:val="003E1B04"/>
    <w:rsid w:val="003E1B67"/>
    <w:rsid w:val="003E1DF0"/>
    <w:rsid w:val="003E2A89"/>
    <w:rsid w:val="003E2CB4"/>
    <w:rsid w:val="003E2F6C"/>
    <w:rsid w:val="003E3CF2"/>
    <w:rsid w:val="003E3D70"/>
    <w:rsid w:val="003E4983"/>
    <w:rsid w:val="003E49AC"/>
    <w:rsid w:val="003E4E38"/>
    <w:rsid w:val="003E5D0F"/>
    <w:rsid w:val="003E675F"/>
    <w:rsid w:val="003E6AA1"/>
    <w:rsid w:val="003E6F02"/>
    <w:rsid w:val="003F09D4"/>
    <w:rsid w:val="003F1126"/>
    <w:rsid w:val="003F242E"/>
    <w:rsid w:val="003F2612"/>
    <w:rsid w:val="003F2DF0"/>
    <w:rsid w:val="003F36CF"/>
    <w:rsid w:val="003F4A11"/>
    <w:rsid w:val="003F5598"/>
    <w:rsid w:val="003F61EC"/>
    <w:rsid w:val="003F645C"/>
    <w:rsid w:val="003F6770"/>
    <w:rsid w:val="004000E0"/>
    <w:rsid w:val="00400B7F"/>
    <w:rsid w:val="00400E20"/>
    <w:rsid w:val="00401B4B"/>
    <w:rsid w:val="00401BB6"/>
    <w:rsid w:val="0040228C"/>
    <w:rsid w:val="004022B2"/>
    <w:rsid w:val="004024CA"/>
    <w:rsid w:val="004025F9"/>
    <w:rsid w:val="00402CDE"/>
    <w:rsid w:val="00403C2A"/>
    <w:rsid w:val="00403E90"/>
    <w:rsid w:val="00404CCF"/>
    <w:rsid w:val="00405169"/>
    <w:rsid w:val="00405702"/>
    <w:rsid w:val="00407382"/>
    <w:rsid w:val="0041015B"/>
    <w:rsid w:val="00412D0D"/>
    <w:rsid w:val="0041329E"/>
    <w:rsid w:val="004132BC"/>
    <w:rsid w:val="0041363E"/>
    <w:rsid w:val="00413674"/>
    <w:rsid w:val="004157B0"/>
    <w:rsid w:val="00415B52"/>
    <w:rsid w:val="00415D35"/>
    <w:rsid w:val="00415F11"/>
    <w:rsid w:val="004161D3"/>
    <w:rsid w:val="004162E8"/>
    <w:rsid w:val="004201F5"/>
    <w:rsid w:val="00420CF0"/>
    <w:rsid w:val="004211B1"/>
    <w:rsid w:val="00421476"/>
    <w:rsid w:val="00421A31"/>
    <w:rsid w:val="00422175"/>
    <w:rsid w:val="0042262A"/>
    <w:rsid w:val="0042270E"/>
    <w:rsid w:val="00423504"/>
    <w:rsid w:val="004247EF"/>
    <w:rsid w:val="00424872"/>
    <w:rsid w:val="00424A02"/>
    <w:rsid w:val="00424AC5"/>
    <w:rsid w:val="00424B64"/>
    <w:rsid w:val="00425BEF"/>
    <w:rsid w:val="00425C80"/>
    <w:rsid w:val="00426158"/>
    <w:rsid w:val="004264A1"/>
    <w:rsid w:val="00426508"/>
    <w:rsid w:val="004271FA"/>
    <w:rsid w:val="0042796D"/>
    <w:rsid w:val="00431361"/>
    <w:rsid w:val="004319F0"/>
    <w:rsid w:val="004320AD"/>
    <w:rsid w:val="004321FE"/>
    <w:rsid w:val="004323B4"/>
    <w:rsid w:val="00432AB7"/>
    <w:rsid w:val="00433032"/>
    <w:rsid w:val="004338B4"/>
    <w:rsid w:val="004343E0"/>
    <w:rsid w:val="004344CA"/>
    <w:rsid w:val="0043465D"/>
    <w:rsid w:val="00434B61"/>
    <w:rsid w:val="00435BE9"/>
    <w:rsid w:val="00435CCE"/>
    <w:rsid w:val="00435EDA"/>
    <w:rsid w:val="00435F5C"/>
    <w:rsid w:val="00436202"/>
    <w:rsid w:val="00436679"/>
    <w:rsid w:val="00436A0E"/>
    <w:rsid w:val="00437843"/>
    <w:rsid w:val="00440BF9"/>
    <w:rsid w:val="0044101D"/>
    <w:rsid w:val="00441439"/>
    <w:rsid w:val="0044193F"/>
    <w:rsid w:val="00442A57"/>
    <w:rsid w:val="00442C4F"/>
    <w:rsid w:val="0044447F"/>
    <w:rsid w:val="004445A1"/>
    <w:rsid w:val="004451F7"/>
    <w:rsid w:val="0044523E"/>
    <w:rsid w:val="0044599A"/>
    <w:rsid w:val="00445CA9"/>
    <w:rsid w:val="004469A6"/>
    <w:rsid w:val="00446FD5"/>
    <w:rsid w:val="004472EB"/>
    <w:rsid w:val="004503E9"/>
    <w:rsid w:val="004509FA"/>
    <w:rsid w:val="004510D5"/>
    <w:rsid w:val="00452078"/>
    <w:rsid w:val="004523DA"/>
    <w:rsid w:val="00453500"/>
    <w:rsid w:val="00453FB2"/>
    <w:rsid w:val="0045444E"/>
    <w:rsid w:val="004546F6"/>
    <w:rsid w:val="00454880"/>
    <w:rsid w:val="00455612"/>
    <w:rsid w:val="00455717"/>
    <w:rsid w:val="004569C3"/>
    <w:rsid w:val="00456F83"/>
    <w:rsid w:val="0045796B"/>
    <w:rsid w:val="00460379"/>
    <w:rsid w:val="0046050F"/>
    <w:rsid w:val="00460642"/>
    <w:rsid w:val="0046126A"/>
    <w:rsid w:val="00461771"/>
    <w:rsid w:val="00461ADA"/>
    <w:rsid w:val="00462A17"/>
    <w:rsid w:val="004639C8"/>
    <w:rsid w:val="00463D74"/>
    <w:rsid w:val="00463DF8"/>
    <w:rsid w:val="00463E2D"/>
    <w:rsid w:val="00463E30"/>
    <w:rsid w:val="0046476B"/>
    <w:rsid w:val="00465580"/>
    <w:rsid w:val="00465FE8"/>
    <w:rsid w:val="0046628F"/>
    <w:rsid w:val="004669FF"/>
    <w:rsid w:val="00466CAB"/>
    <w:rsid w:val="00466FF9"/>
    <w:rsid w:val="00470B2D"/>
    <w:rsid w:val="00471A15"/>
    <w:rsid w:val="00471DA0"/>
    <w:rsid w:val="00472E0B"/>
    <w:rsid w:val="00474088"/>
    <w:rsid w:val="00474191"/>
    <w:rsid w:val="0047454B"/>
    <w:rsid w:val="00474D42"/>
    <w:rsid w:val="0047571B"/>
    <w:rsid w:val="004765C8"/>
    <w:rsid w:val="00477403"/>
    <w:rsid w:val="0047792B"/>
    <w:rsid w:val="00480289"/>
    <w:rsid w:val="004807D8"/>
    <w:rsid w:val="00480B40"/>
    <w:rsid w:val="00482363"/>
    <w:rsid w:val="0048258F"/>
    <w:rsid w:val="00482742"/>
    <w:rsid w:val="00482F29"/>
    <w:rsid w:val="00483423"/>
    <w:rsid w:val="00483E83"/>
    <w:rsid w:val="004848E6"/>
    <w:rsid w:val="0048492A"/>
    <w:rsid w:val="00485321"/>
    <w:rsid w:val="00485A0F"/>
    <w:rsid w:val="00485C5B"/>
    <w:rsid w:val="00485E94"/>
    <w:rsid w:val="00486223"/>
    <w:rsid w:val="0048737F"/>
    <w:rsid w:val="004875A3"/>
    <w:rsid w:val="0049057C"/>
    <w:rsid w:val="004907DA"/>
    <w:rsid w:val="004917D6"/>
    <w:rsid w:val="00491A58"/>
    <w:rsid w:val="0049208E"/>
    <w:rsid w:val="004932B6"/>
    <w:rsid w:val="00493FFA"/>
    <w:rsid w:val="004944C6"/>
    <w:rsid w:val="004948C9"/>
    <w:rsid w:val="00494EF9"/>
    <w:rsid w:val="00494FDF"/>
    <w:rsid w:val="00495054"/>
    <w:rsid w:val="004954CD"/>
    <w:rsid w:val="0049564A"/>
    <w:rsid w:val="004958FA"/>
    <w:rsid w:val="00497FE6"/>
    <w:rsid w:val="004A1007"/>
    <w:rsid w:val="004A101F"/>
    <w:rsid w:val="004A1D9E"/>
    <w:rsid w:val="004A261F"/>
    <w:rsid w:val="004A2F4C"/>
    <w:rsid w:val="004A3174"/>
    <w:rsid w:val="004A31D7"/>
    <w:rsid w:val="004A38C1"/>
    <w:rsid w:val="004A409A"/>
    <w:rsid w:val="004A433E"/>
    <w:rsid w:val="004A4927"/>
    <w:rsid w:val="004A4DDB"/>
    <w:rsid w:val="004A512A"/>
    <w:rsid w:val="004A5C2D"/>
    <w:rsid w:val="004A64E2"/>
    <w:rsid w:val="004A6776"/>
    <w:rsid w:val="004A68B7"/>
    <w:rsid w:val="004B0098"/>
    <w:rsid w:val="004B03E6"/>
    <w:rsid w:val="004B1150"/>
    <w:rsid w:val="004B1849"/>
    <w:rsid w:val="004B1AB9"/>
    <w:rsid w:val="004B1F74"/>
    <w:rsid w:val="004B25A8"/>
    <w:rsid w:val="004B3B18"/>
    <w:rsid w:val="004B4626"/>
    <w:rsid w:val="004B4DAE"/>
    <w:rsid w:val="004B5D97"/>
    <w:rsid w:val="004B64E1"/>
    <w:rsid w:val="004B683C"/>
    <w:rsid w:val="004B71F2"/>
    <w:rsid w:val="004B738F"/>
    <w:rsid w:val="004B755D"/>
    <w:rsid w:val="004B7BA3"/>
    <w:rsid w:val="004B7C68"/>
    <w:rsid w:val="004C0A02"/>
    <w:rsid w:val="004C0F2F"/>
    <w:rsid w:val="004C12B8"/>
    <w:rsid w:val="004C1738"/>
    <w:rsid w:val="004C1CAC"/>
    <w:rsid w:val="004C2146"/>
    <w:rsid w:val="004C2336"/>
    <w:rsid w:val="004C2532"/>
    <w:rsid w:val="004C2613"/>
    <w:rsid w:val="004C281F"/>
    <w:rsid w:val="004C3392"/>
    <w:rsid w:val="004C33AF"/>
    <w:rsid w:val="004C363F"/>
    <w:rsid w:val="004C3C6A"/>
    <w:rsid w:val="004C3D1E"/>
    <w:rsid w:val="004C3FC7"/>
    <w:rsid w:val="004C42B8"/>
    <w:rsid w:val="004C4910"/>
    <w:rsid w:val="004C4D7D"/>
    <w:rsid w:val="004C5395"/>
    <w:rsid w:val="004C54B8"/>
    <w:rsid w:val="004C5643"/>
    <w:rsid w:val="004C5B50"/>
    <w:rsid w:val="004C668F"/>
    <w:rsid w:val="004C6CCF"/>
    <w:rsid w:val="004C71DF"/>
    <w:rsid w:val="004C725C"/>
    <w:rsid w:val="004C7899"/>
    <w:rsid w:val="004C7FC7"/>
    <w:rsid w:val="004D1135"/>
    <w:rsid w:val="004D1567"/>
    <w:rsid w:val="004D18B5"/>
    <w:rsid w:val="004D20D3"/>
    <w:rsid w:val="004D28B5"/>
    <w:rsid w:val="004D2E78"/>
    <w:rsid w:val="004D5AF9"/>
    <w:rsid w:val="004D60D4"/>
    <w:rsid w:val="004D6859"/>
    <w:rsid w:val="004D6EFA"/>
    <w:rsid w:val="004D796C"/>
    <w:rsid w:val="004E0CF4"/>
    <w:rsid w:val="004E1078"/>
    <w:rsid w:val="004E2966"/>
    <w:rsid w:val="004E2F2E"/>
    <w:rsid w:val="004E4D64"/>
    <w:rsid w:val="004E500A"/>
    <w:rsid w:val="004E5C93"/>
    <w:rsid w:val="004E638C"/>
    <w:rsid w:val="004E7013"/>
    <w:rsid w:val="004E7162"/>
    <w:rsid w:val="004E7E5C"/>
    <w:rsid w:val="004F0968"/>
    <w:rsid w:val="004F09C5"/>
    <w:rsid w:val="004F19D0"/>
    <w:rsid w:val="004F206C"/>
    <w:rsid w:val="004F2343"/>
    <w:rsid w:val="004F2B74"/>
    <w:rsid w:val="004F3347"/>
    <w:rsid w:val="004F3394"/>
    <w:rsid w:val="004F3A75"/>
    <w:rsid w:val="004F3F23"/>
    <w:rsid w:val="004F4F99"/>
    <w:rsid w:val="004F50C9"/>
    <w:rsid w:val="004F5AEE"/>
    <w:rsid w:val="004F5ECC"/>
    <w:rsid w:val="004F6795"/>
    <w:rsid w:val="004F6B1B"/>
    <w:rsid w:val="004F7C97"/>
    <w:rsid w:val="00500E17"/>
    <w:rsid w:val="00500EBF"/>
    <w:rsid w:val="00500F0A"/>
    <w:rsid w:val="00501088"/>
    <w:rsid w:val="0050148A"/>
    <w:rsid w:val="005019E3"/>
    <w:rsid w:val="005029E0"/>
    <w:rsid w:val="00502C9A"/>
    <w:rsid w:val="005041AA"/>
    <w:rsid w:val="00504375"/>
    <w:rsid w:val="00504DC9"/>
    <w:rsid w:val="00505449"/>
    <w:rsid w:val="00507222"/>
    <w:rsid w:val="00507EE4"/>
    <w:rsid w:val="00510C9B"/>
    <w:rsid w:val="00510E76"/>
    <w:rsid w:val="005112E3"/>
    <w:rsid w:val="0051134B"/>
    <w:rsid w:val="0051142D"/>
    <w:rsid w:val="00511DF5"/>
    <w:rsid w:val="0051274A"/>
    <w:rsid w:val="00512EB8"/>
    <w:rsid w:val="005134A3"/>
    <w:rsid w:val="0051407C"/>
    <w:rsid w:val="00514162"/>
    <w:rsid w:val="0051461E"/>
    <w:rsid w:val="005148E3"/>
    <w:rsid w:val="00514F97"/>
    <w:rsid w:val="00515445"/>
    <w:rsid w:val="00515473"/>
    <w:rsid w:val="00515AB1"/>
    <w:rsid w:val="00517053"/>
    <w:rsid w:val="00517680"/>
    <w:rsid w:val="00517E3E"/>
    <w:rsid w:val="00520F53"/>
    <w:rsid w:val="00522236"/>
    <w:rsid w:val="0052225C"/>
    <w:rsid w:val="00522919"/>
    <w:rsid w:val="00522B32"/>
    <w:rsid w:val="00523606"/>
    <w:rsid w:val="00523A08"/>
    <w:rsid w:val="00523BAC"/>
    <w:rsid w:val="00524FED"/>
    <w:rsid w:val="005265D8"/>
    <w:rsid w:val="0052687A"/>
    <w:rsid w:val="00526B53"/>
    <w:rsid w:val="00526BED"/>
    <w:rsid w:val="005271D5"/>
    <w:rsid w:val="005273D5"/>
    <w:rsid w:val="005279A1"/>
    <w:rsid w:val="00527E81"/>
    <w:rsid w:val="00527EB9"/>
    <w:rsid w:val="00527EE9"/>
    <w:rsid w:val="00530205"/>
    <w:rsid w:val="0053042C"/>
    <w:rsid w:val="005312E1"/>
    <w:rsid w:val="00533079"/>
    <w:rsid w:val="005330E1"/>
    <w:rsid w:val="0053475D"/>
    <w:rsid w:val="0053495B"/>
    <w:rsid w:val="00535454"/>
    <w:rsid w:val="00535627"/>
    <w:rsid w:val="00536EEC"/>
    <w:rsid w:val="005372CF"/>
    <w:rsid w:val="005373E3"/>
    <w:rsid w:val="00537A02"/>
    <w:rsid w:val="00542A5A"/>
    <w:rsid w:val="00543214"/>
    <w:rsid w:val="00543B4D"/>
    <w:rsid w:val="00543EC0"/>
    <w:rsid w:val="005451C9"/>
    <w:rsid w:val="00545504"/>
    <w:rsid w:val="005465ED"/>
    <w:rsid w:val="00546B16"/>
    <w:rsid w:val="00550C1F"/>
    <w:rsid w:val="005512BB"/>
    <w:rsid w:val="00552211"/>
    <w:rsid w:val="005528A3"/>
    <w:rsid w:val="005535F2"/>
    <w:rsid w:val="00553745"/>
    <w:rsid w:val="00554459"/>
    <w:rsid w:val="005546FE"/>
    <w:rsid w:val="00554893"/>
    <w:rsid w:val="00554898"/>
    <w:rsid w:val="00554AA5"/>
    <w:rsid w:val="00554F7D"/>
    <w:rsid w:val="0055594A"/>
    <w:rsid w:val="00556118"/>
    <w:rsid w:val="005561D2"/>
    <w:rsid w:val="005569AF"/>
    <w:rsid w:val="0055757C"/>
    <w:rsid w:val="005604EE"/>
    <w:rsid w:val="00560F51"/>
    <w:rsid w:val="00561269"/>
    <w:rsid w:val="00561793"/>
    <w:rsid w:val="00561FE0"/>
    <w:rsid w:val="005622E0"/>
    <w:rsid w:val="0056386B"/>
    <w:rsid w:val="00563B79"/>
    <w:rsid w:val="00563CA9"/>
    <w:rsid w:val="00564634"/>
    <w:rsid w:val="0056524A"/>
    <w:rsid w:val="00565954"/>
    <w:rsid w:val="00565A66"/>
    <w:rsid w:val="005664E3"/>
    <w:rsid w:val="00566977"/>
    <w:rsid w:val="00566A60"/>
    <w:rsid w:val="00566AC9"/>
    <w:rsid w:val="00570A20"/>
    <w:rsid w:val="00570CD1"/>
    <w:rsid w:val="00570F51"/>
    <w:rsid w:val="0057171A"/>
    <w:rsid w:val="00571AD0"/>
    <w:rsid w:val="00571B99"/>
    <w:rsid w:val="00571C2C"/>
    <w:rsid w:val="00572705"/>
    <w:rsid w:val="00572879"/>
    <w:rsid w:val="00573EF5"/>
    <w:rsid w:val="00574B07"/>
    <w:rsid w:val="005751CC"/>
    <w:rsid w:val="00575959"/>
    <w:rsid w:val="00576050"/>
    <w:rsid w:val="00576119"/>
    <w:rsid w:val="00580BBF"/>
    <w:rsid w:val="0058104F"/>
    <w:rsid w:val="00581360"/>
    <w:rsid w:val="0058159B"/>
    <w:rsid w:val="00581A30"/>
    <w:rsid w:val="005820D1"/>
    <w:rsid w:val="005822DF"/>
    <w:rsid w:val="005827F3"/>
    <w:rsid w:val="005832F8"/>
    <w:rsid w:val="00583CEC"/>
    <w:rsid w:val="005841F3"/>
    <w:rsid w:val="0058531B"/>
    <w:rsid w:val="00585A78"/>
    <w:rsid w:val="00586785"/>
    <w:rsid w:val="0058694B"/>
    <w:rsid w:val="00587F65"/>
    <w:rsid w:val="005910F9"/>
    <w:rsid w:val="00591736"/>
    <w:rsid w:val="00591BB5"/>
    <w:rsid w:val="0059244B"/>
    <w:rsid w:val="00594405"/>
    <w:rsid w:val="0059473C"/>
    <w:rsid w:val="0059481E"/>
    <w:rsid w:val="00594A71"/>
    <w:rsid w:val="00594B13"/>
    <w:rsid w:val="00594C20"/>
    <w:rsid w:val="00594D09"/>
    <w:rsid w:val="005950BE"/>
    <w:rsid w:val="0059587D"/>
    <w:rsid w:val="0059608A"/>
    <w:rsid w:val="00596B71"/>
    <w:rsid w:val="0059705C"/>
    <w:rsid w:val="00597095"/>
    <w:rsid w:val="00597451"/>
    <w:rsid w:val="00597FB4"/>
    <w:rsid w:val="005A0499"/>
    <w:rsid w:val="005A06FB"/>
    <w:rsid w:val="005A124B"/>
    <w:rsid w:val="005A2C69"/>
    <w:rsid w:val="005A313A"/>
    <w:rsid w:val="005A3D02"/>
    <w:rsid w:val="005A464F"/>
    <w:rsid w:val="005A4826"/>
    <w:rsid w:val="005A48EA"/>
    <w:rsid w:val="005A4C01"/>
    <w:rsid w:val="005A60E4"/>
    <w:rsid w:val="005A66E5"/>
    <w:rsid w:val="005B057F"/>
    <w:rsid w:val="005B16D4"/>
    <w:rsid w:val="005B25AB"/>
    <w:rsid w:val="005B27D0"/>
    <w:rsid w:val="005B403D"/>
    <w:rsid w:val="005B44AF"/>
    <w:rsid w:val="005B4944"/>
    <w:rsid w:val="005B53A1"/>
    <w:rsid w:val="005B5534"/>
    <w:rsid w:val="005B5AA4"/>
    <w:rsid w:val="005B60BA"/>
    <w:rsid w:val="005B6979"/>
    <w:rsid w:val="005B719C"/>
    <w:rsid w:val="005B7FA4"/>
    <w:rsid w:val="005C15FD"/>
    <w:rsid w:val="005C1A24"/>
    <w:rsid w:val="005C267D"/>
    <w:rsid w:val="005C2783"/>
    <w:rsid w:val="005C2785"/>
    <w:rsid w:val="005C3575"/>
    <w:rsid w:val="005C4084"/>
    <w:rsid w:val="005C4700"/>
    <w:rsid w:val="005C48ED"/>
    <w:rsid w:val="005C5078"/>
    <w:rsid w:val="005C55DE"/>
    <w:rsid w:val="005C62EE"/>
    <w:rsid w:val="005C6D7F"/>
    <w:rsid w:val="005C7175"/>
    <w:rsid w:val="005C76F7"/>
    <w:rsid w:val="005C7B81"/>
    <w:rsid w:val="005D0E42"/>
    <w:rsid w:val="005D124D"/>
    <w:rsid w:val="005D1DC2"/>
    <w:rsid w:val="005D24A6"/>
    <w:rsid w:val="005D25AC"/>
    <w:rsid w:val="005D3175"/>
    <w:rsid w:val="005D3589"/>
    <w:rsid w:val="005D3600"/>
    <w:rsid w:val="005D3623"/>
    <w:rsid w:val="005D3763"/>
    <w:rsid w:val="005D3C9E"/>
    <w:rsid w:val="005D47C3"/>
    <w:rsid w:val="005D4AE6"/>
    <w:rsid w:val="005D4B6A"/>
    <w:rsid w:val="005D62A4"/>
    <w:rsid w:val="005D6545"/>
    <w:rsid w:val="005D69D7"/>
    <w:rsid w:val="005D6F62"/>
    <w:rsid w:val="005D787D"/>
    <w:rsid w:val="005D7CA0"/>
    <w:rsid w:val="005E072B"/>
    <w:rsid w:val="005E146B"/>
    <w:rsid w:val="005E1F35"/>
    <w:rsid w:val="005E20D8"/>
    <w:rsid w:val="005E266C"/>
    <w:rsid w:val="005E37D3"/>
    <w:rsid w:val="005E3BFB"/>
    <w:rsid w:val="005E452D"/>
    <w:rsid w:val="005E49CD"/>
    <w:rsid w:val="005E61D9"/>
    <w:rsid w:val="005E6332"/>
    <w:rsid w:val="005E6A1D"/>
    <w:rsid w:val="005E7FBF"/>
    <w:rsid w:val="005F0140"/>
    <w:rsid w:val="005F0A0C"/>
    <w:rsid w:val="005F0B47"/>
    <w:rsid w:val="005F0B8A"/>
    <w:rsid w:val="005F1237"/>
    <w:rsid w:val="005F1C65"/>
    <w:rsid w:val="005F200F"/>
    <w:rsid w:val="005F2474"/>
    <w:rsid w:val="005F2CA0"/>
    <w:rsid w:val="005F2FF1"/>
    <w:rsid w:val="005F3225"/>
    <w:rsid w:val="005F3BC7"/>
    <w:rsid w:val="005F4974"/>
    <w:rsid w:val="005F5628"/>
    <w:rsid w:val="005F6207"/>
    <w:rsid w:val="005F695F"/>
    <w:rsid w:val="005F6F7F"/>
    <w:rsid w:val="005F74F7"/>
    <w:rsid w:val="00600138"/>
    <w:rsid w:val="006003D9"/>
    <w:rsid w:val="00600B04"/>
    <w:rsid w:val="00602D8D"/>
    <w:rsid w:val="00603035"/>
    <w:rsid w:val="006032BE"/>
    <w:rsid w:val="00603A3B"/>
    <w:rsid w:val="00603DFF"/>
    <w:rsid w:val="006043AD"/>
    <w:rsid w:val="00604851"/>
    <w:rsid w:val="0060543E"/>
    <w:rsid w:val="006054EF"/>
    <w:rsid w:val="00605CD3"/>
    <w:rsid w:val="006066AA"/>
    <w:rsid w:val="00607315"/>
    <w:rsid w:val="0061025E"/>
    <w:rsid w:val="0061195C"/>
    <w:rsid w:val="00611FD1"/>
    <w:rsid w:val="0061214C"/>
    <w:rsid w:val="006124A2"/>
    <w:rsid w:val="00612FEB"/>
    <w:rsid w:val="0061615F"/>
    <w:rsid w:val="0061616B"/>
    <w:rsid w:val="00616A49"/>
    <w:rsid w:val="00616ACB"/>
    <w:rsid w:val="00616C64"/>
    <w:rsid w:val="00617112"/>
    <w:rsid w:val="00617999"/>
    <w:rsid w:val="006179A8"/>
    <w:rsid w:val="00617EC9"/>
    <w:rsid w:val="00620D97"/>
    <w:rsid w:val="0062187C"/>
    <w:rsid w:val="0062226C"/>
    <w:rsid w:val="006225E3"/>
    <w:rsid w:val="006235D4"/>
    <w:rsid w:val="00624785"/>
    <w:rsid w:val="00624845"/>
    <w:rsid w:val="00624DEC"/>
    <w:rsid w:val="00624F12"/>
    <w:rsid w:val="00625061"/>
    <w:rsid w:val="006250A0"/>
    <w:rsid w:val="00625C80"/>
    <w:rsid w:val="0062702D"/>
    <w:rsid w:val="00627807"/>
    <w:rsid w:val="00630058"/>
    <w:rsid w:val="0063069D"/>
    <w:rsid w:val="00630C8D"/>
    <w:rsid w:val="006315EB"/>
    <w:rsid w:val="0063179D"/>
    <w:rsid w:val="006330A5"/>
    <w:rsid w:val="00635176"/>
    <w:rsid w:val="00635A5B"/>
    <w:rsid w:val="00635FBC"/>
    <w:rsid w:val="00636647"/>
    <w:rsid w:val="0063702C"/>
    <w:rsid w:val="00640675"/>
    <w:rsid w:val="00640997"/>
    <w:rsid w:val="00640BE0"/>
    <w:rsid w:val="00640D6C"/>
    <w:rsid w:val="00641636"/>
    <w:rsid w:val="00641B69"/>
    <w:rsid w:val="00641BB6"/>
    <w:rsid w:val="00641D74"/>
    <w:rsid w:val="006430BD"/>
    <w:rsid w:val="006453FE"/>
    <w:rsid w:val="00645F98"/>
    <w:rsid w:val="0064622E"/>
    <w:rsid w:val="00646B12"/>
    <w:rsid w:val="006474B5"/>
    <w:rsid w:val="006478DC"/>
    <w:rsid w:val="00647DB5"/>
    <w:rsid w:val="00651A67"/>
    <w:rsid w:val="00652298"/>
    <w:rsid w:val="00652492"/>
    <w:rsid w:val="00652723"/>
    <w:rsid w:val="00652CA2"/>
    <w:rsid w:val="00653636"/>
    <w:rsid w:val="0065391F"/>
    <w:rsid w:val="00654032"/>
    <w:rsid w:val="006548C8"/>
    <w:rsid w:val="00654A6B"/>
    <w:rsid w:val="00654ABF"/>
    <w:rsid w:val="00654F0F"/>
    <w:rsid w:val="00654F5A"/>
    <w:rsid w:val="006558B5"/>
    <w:rsid w:val="00656196"/>
    <w:rsid w:val="0065671C"/>
    <w:rsid w:val="00656F18"/>
    <w:rsid w:val="006602D0"/>
    <w:rsid w:val="006606F8"/>
    <w:rsid w:val="00660E96"/>
    <w:rsid w:val="0066140E"/>
    <w:rsid w:val="006634DC"/>
    <w:rsid w:val="006638AA"/>
    <w:rsid w:val="00663ADA"/>
    <w:rsid w:val="00664533"/>
    <w:rsid w:val="00664CB0"/>
    <w:rsid w:val="00664E7A"/>
    <w:rsid w:val="00664F7D"/>
    <w:rsid w:val="006656A4"/>
    <w:rsid w:val="00665AE8"/>
    <w:rsid w:val="00666696"/>
    <w:rsid w:val="00667ADF"/>
    <w:rsid w:val="00670D82"/>
    <w:rsid w:val="0067122F"/>
    <w:rsid w:val="00671E3C"/>
    <w:rsid w:val="00672148"/>
    <w:rsid w:val="006722C3"/>
    <w:rsid w:val="00672390"/>
    <w:rsid w:val="00673138"/>
    <w:rsid w:val="00673525"/>
    <w:rsid w:val="006738C5"/>
    <w:rsid w:val="00674564"/>
    <w:rsid w:val="00676AD5"/>
    <w:rsid w:val="00677477"/>
    <w:rsid w:val="00677EB3"/>
    <w:rsid w:val="00677FBE"/>
    <w:rsid w:val="00680867"/>
    <w:rsid w:val="00680E8C"/>
    <w:rsid w:val="00680EAE"/>
    <w:rsid w:val="00681219"/>
    <w:rsid w:val="006818D2"/>
    <w:rsid w:val="00681B7D"/>
    <w:rsid w:val="00681F79"/>
    <w:rsid w:val="006845E0"/>
    <w:rsid w:val="00684919"/>
    <w:rsid w:val="00684C34"/>
    <w:rsid w:val="00684CF6"/>
    <w:rsid w:val="00685BDF"/>
    <w:rsid w:val="006871B9"/>
    <w:rsid w:val="00690575"/>
    <w:rsid w:val="0069078C"/>
    <w:rsid w:val="00690C47"/>
    <w:rsid w:val="00691A60"/>
    <w:rsid w:val="00691F67"/>
    <w:rsid w:val="00693468"/>
    <w:rsid w:val="00693607"/>
    <w:rsid w:val="00693DB7"/>
    <w:rsid w:val="00694FCB"/>
    <w:rsid w:val="00695596"/>
    <w:rsid w:val="006955F3"/>
    <w:rsid w:val="006958E6"/>
    <w:rsid w:val="0069704D"/>
    <w:rsid w:val="0069725A"/>
    <w:rsid w:val="006978CD"/>
    <w:rsid w:val="00697C6B"/>
    <w:rsid w:val="00697D1F"/>
    <w:rsid w:val="00697F8D"/>
    <w:rsid w:val="006A02C9"/>
    <w:rsid w:val="006A02DD"/>
    <w:rsid w:val="006A04BF"/>
    <w:rsid w:val="006A0644"/>
    <w:rsid w:val="006A0BF2"/>
    <w:rsid w:val="006A107F"/>
    <w:rsid w:val="006A1237"/>
    <w:rsid w:val="006A14E3"/>
    <w:rsid w:val="006A1655"/>
    <w:rsid w:val="006A1828"/>
    <w:rsid w:val="006A1832"/>
    <w:rsid w:val="006A1EA8"/>
    <w:rsid w:val="006A2562"/>
    <w:rsid w:val="006A2C5D"/>
    <w:rsid w:val="006A37BF"/>
    <w:rsid w:val="006A3ACD"/>
    <w:rsid w:val="006A40BF"/>
    <w:rsid w:val="006A4210"/>
    <w:rsid w:val="006A6048"/>
    <w:rsid w:val="006A6D72"/>
    <w:rsid w:val="006A7A81"/>
    <w:rsid w:val="006B087A"/>
    <w:rsid w:val="006B1304"/>
    <w:rsid w:val="006B14F5"/>
    <w:rsid w:val="006B167A"/>
    <w:rsid w:val="006B177D"/>
    <w:rsid w:val="006B1A7B"/>
    <w:rsid w:val="006B1CF9"/>
    <w:rsid w:val="006B1EED"/>
    <w:rsid w:val="006B2AA6"/>
    <w:rsid w:val="006B3850"/>
    <w:rsid w:val="006B3969"/>
    <w:rsid w:val="006B3F29"/>
    <w:rsid w:val="006B4122"/>
    <w:rsid w:val="006B4185"/>
    <w:rsid w:val="006B42E5"/>
    <w:rsid w:val="006B4506"/>
    <w:rsid w:val="006B49FA"/>
    <w:rsid w:val="006B6159"/>
    <w:rsid w:val="006B6D9A"/>
    <w:rsid w:val="006C003D"/>
    <w:rsid w:val="006C0574"/>
    <w:rsid w:val="006C0AE9"/>
    <w:rsid w:val="006C0D67"/>
    <w:rsid w:val="006C187A"/>
    <w:rsid w:val="006C23C3"/>
    <w:rsid w:val="006C2918"/>
    <w:rsid w:val="006C32A5"/>
    <w:rsid w:val="006C4496"/>
    <w:rsid w:val="006C5376"/>
    <w:rsid w:val="006C5446"/>
    <w:rsid w:val="006C5669"/>
    <w:rsid w:val="006C5F1F"/>
    <w:rsid w:val="006C654B"/>
    <w:rsid w:val="006C6646"/>
    <w:rsid w:val="006C756A"/>
    <w:rsid w:val="006C7939"/>
    <w:rsid w:val="006C7B00"/>
    <w:rsid w:val="006D0138"/>
    <w:rsid w:val="006D01D3"/>
    <w:rsid w:val="006D073B"/>
    <w:rsid w:val="006D0CDD"/>
    <w:rsid w:val="006D0F01"/>
    <w:rsid w:val="006D1E50"/>
    <w:rsid w:val="006D2B16"/>
    <w:rsid w:val="006D331E"/>
    <w:rsid w:val="006D379E"/>
    <w:rsid w:val="006D3B88"/>
    <w:rsid w:val="006D3DBC"/>
    <w:rsid w:val="006D3F6F"/>
    <w:rsid w:val="006D482A"/>
    <w:rsid w:val="006D4B9D"/>
    <w:rsid w:val="006D5C78"/>
    <w:rsid w:val="006E0216"/>
    <w:rsid w:val="006E0505"/>
    <w:rsid w:val="006E07D1"/>
    <w:rsid w:val="006E221E"/>
    <w:rsid w:val="006E2C93"/>
    <w:rsid w:val="006E3B49"/>
    <w:rsid w:val="006E3DF6"/>
    <w:rsid w:val="006E3EBD"/>
    <w:rsid w:val="006E415A"/>
    <w:rsid w:val="006E4558"/>
    <w:rsid w:val="006E51B6"/>
    <w:rsid w:val="006E580B"/>
    <w:rsid w:val="006E5FE4"/>
    <w:rsid w:val="006E6632"/>
    <w:rsid w:val="006E6BA6"/>
    <w:rsid w:val="006E7885"/>
    <w:rsid w:val="006F0858"/>
    <w:rsid w:val="006F0DD1"/>
    <w:rsid w:val="006F1CCF"/>
    <w:rsid w:val="006F2300"/>
    <w:rsid w:val="006F28CF"/>
    <w:rsid w:val="006F2912"/>
    <w:rsid w:val="006F38F1"/>
    <w:rsid w:val="006F3D3B"/>
    <w:rsid w:val="006F4648"/>
    <w:rsid w:val="006F473D"/>
    <w:rsid w:val="006F475B"/>
    <w:rsid w:val="006F53FE"/>
    <w:rsid w:val="006F5B70"/>
    <w:rsid w:val="006F5C41"/>
    <w:rsid w:val="006F5C5A"/>
    <w:rsid w:val="007012AB"/>
    <w:rsid w:val="00702111"/>
    <w:rsid w:val="007021A1"/>
    <w:rsid w:val="0070287E"/>
    <w:rsid w:val="00702B19"/>
    <w:rsid w:val="00702F55"/>
    <w:rsid w:val="007033B5"/>
    <w:rsid w:val="00703D6A"/>
    <w:rsid w:val="0070471C"/>
    <w:rsid w:val="00705CB9"/>
    <w:rsid w:val="00705F14"/>
    <w:rsid w:val="007062AC"/>
    <w:rsid w:val="00706AD5"/>
    <w:rsid w:val="00706DA9"/>
    <w:rsid w:val="007075A6"/>
    <w:rsid w:val="00707E55"/>
    <w:rsid w:val="007100F3"/>
    <w:rsid w:val="00710B83"/>
    <w:rsid w:val="00710E34"/>
    <w:rsid w:val="007113B2"/>
    <w:rsid w:val="00711710"/>
    <w:rsid w:val="00711938"/>
    <w:rsid w:val="00711B2E"/>
    <w:rsid w:val="00712178"/>
    <w:rsid w:val="007124EE"/>
    <w:rsid w:val="007126C6"/>
    <w:rsid w:val="00712C30"/>
    <w:rsid w:val="00712ED1"/>
    <w:rsid w:val="0071306B"/>
    <w:rsid w:val="007134EF"/>
    <w:rsid w:val="00713970"/>
    <w:rsid w:val="007141C7"/>
    <w:rsid w:val="00714943"/>
    <w:rsid w:val="00714E80"/>
    <w:rsid w:val="007155DA"/>
    <w:rsid w:val="00716388"/>
    <w:rsid w:val="0071686E"/>
    <w:rsid w:val="00717593"/>
    <w:rsid w:val="007175AA"/>
    <w:rsid w:val="007177CF"/>
    <w:rsid w:val="007225F6"/>
    <w:rsid w:val="00722B1C"/>
    <w:rsid w:val="0072339A"/>
    <w:rsid w:val="00724C42"/>
    <w:rsid w:val="0072624B"/>
    <w:rsid w:val="00727DE2"/>
    <w:rsid w:val="007300F8"/>
    <w:rsid w:val="00730F13"/>
    <w:rsid w:val="0073127C"/>
    <w:rsid w:val="00732840"/>
    <w:rsid w:val="00733627"/>
    <w:rsid w:val="00733AAF"/>
    <w:rsid w:val="00734378"/>
    <w:rsid w:val="00734504"/>
    <w:rsid w:val="00735677"/>
    <w:rsid w:val="007358C1"/>
    <w:rsid w:val="00735A2E"/>
    <w:rsid w:val="00735A59"/>
    <w:rsid w:val="00736678"/>
    <w:rsid w:val="00736922"/>
    <w:rsid w:val="00736FF6"/>
    <w:rsid w:val="00736FFD"/>
    <w:rsid w:val="00737D02"/>
    <w:rsid w:val="00737DA2"/>
    <w:rsid w:val="00737F9D"/>
    <w:rsid w:val="0074007A"/>
    <w:rsid w:val="00740436"/>
    <w:rsid w:val="00740673"/>
    <w:rsid w:val="00742C9F"/>
    <w:rsid w:val="00742F87"/>
    <w:rsid w:val="00743427"/>
    <w:rsid w:val="0074393C"/>
    <w:rsid w:val="00743B35"/>
    <w:rsid w:val="0074420A"/>
    <w:rsid w:val="00744245"/>
    <w:rsid w:val="00745E33"/>
    <w:rsid w:val="00746818"/>
    <w:rsid w:val="00746CC3"/>
    <w:rsid w:val="0075054E"/>
    <w:rsid w:val="00750A4E"/>
    <w:rsid w:val="00753511"/>
    <w:rsid w:val="00753B37"/>
    <w:rsid w:val="00753BE7"/>
    <w:rsid w:val="00754AEB"/>
    <w:rsid w:val="007550B0"/>
    <w:rsid w:val="007564D5"/>
    <w:rsid w:val="007564FD"/>
    <w:rsid w:val="007566C4"/>
    <w:rsid w:val="00756CDF"/>
    <w:rsid w:val="00757AAF"/>
    <w:rsid w:val="007609F2"/>
    <w:rsid w:val="0076165B"/>
    <w:rsid w:val="0076173D"/>
    <w:rsid w:val="00761AE3"/>
    <w:rsid w:val="007623EB"/>
    <w:rsid w:val="00762F8C"/>
    <w:rsid w:val="0076333D"/>
    <w:rsid w:val="00765066"/>
    <w:rsid w:val="00765427"/>
    <w:rsid w:val="00765CF1"/>
    <w:rsid w:val="0076687E"/>
    <w:rsid w:val="007669C0"/>
    <w:rsid w:val="00766DF9"/>
    <w:rsid w:val="007675F4"/>
    <w:rsid w:val="00767F6D"/>
    <w:rsid w:val="0077009B"/>
    <w:rsid w:val="007709C5"/>
    <w:rsid w:val="0077108E"/>
    <w:rsid w:val="007710B8"/>
    <w:rsid w:val="00771154"/>
    <w:rsid w:val="00771655"/>
    <w:rsid w:val="0077192A"/>
    <w:rsid w:val="00771F7F"/>
    <w:rsid w:val="00772038"/>
    <w:rsid w:val="0077228D"/>
    <w:rsid w:val="0077231F"/>
    <w:rsid w:val="00772766"/>
    <w:rsid w:val="00772CAA"/>
    <w:rsid w:val="00773C09"/>
    <w:rsid w:val="00773DF5"/>
    <w:rsid w:val="0077413D"/>
    <w:rsid w:val="00774435"/>
    <w:rsid w:val="0077499C"/>
    <w:rsid w:val="00774B63"/>
    <w:rsid w:val="00776CCE"/>
    <w:rsid w:val="0077740B"/>
    <w:rsid w:val="00777434"/>
    <w:rsid w:val="00777F30"/>
    <w:rsid w:val="007801EE"/>
    <w:rsid w:val="0078060B"/>
    <w:rsid w:val="0078119D"/>
    <w:rsid w:val="007811F7"/>
    <w:rsid w:val="007825D0"/>
    <w:rsid w:val="00782C5A"/>
    <w:rsid w:val="00782D6F"/>
    <w:rsid w:val="007833DF"/>
    <w:rsid w:val="0078386D"/>
    <w:rsid w:val="00784B5D"/>
    <w:rsid w:val="00785873"/>
    <w:rsid w:val="007864FE"/>
    <w:rsid w:val="007867AB"/>
    <w:rsid w:val="00787636"/>
    <w:rsid w:val="00787DC9"/>
    <w:rsid w:val="00790235"/>
    <w:rsid w:val="007902EF"/>
    <w:rsid w:val="007907F7"/>
    <w:rsid w:val="00790A47"/>
    <w:rsid w:val="00790BF2"/>
    <w:rsid w:val="00790EF5"/>
    <w:rsid w:val="00791BFD"/>
    <w:rsid w:val="00791CA9"/>
    <w:rsid w:val="00791FC4"/>
    <w:rsid w:val="00792044"/>
    <w:rsid w:val="00792AC6"/>
    <w:rsid w:val="00792F4F"/>
    <w:rsid w:val="007930C5"/>
    <w:rsid w:val="007940DB"/>
    <w:rsid w:val="00794434"/>
    <w:rsid w:val="00794D80"/>
    <w:rsid w:val="00795102"/>
    <w:rsid w:val="00796754"/>
    <w:rsid w:val="007968E7"/>
    <w:rsid w:val="007971AC"/>
    <w:rsid w:val="007977A8"/>
    <w:rsid w:val="00797AA4"/>
    <w:rsid w:val="00797B19"/>
    <w:rsid w:val="00797E77"/>
    <w:rsid w:val="007A09BD"/>
    <w:rsid w:val="007A0FAC"/>
    <w:rsid w:val="007A18E6"/>
    <w:rsid w:val="007A26C5"/>
    <w:rsid w:val="007A27B5"/>
    <w:rsid w:val="007A2F18"/>
    <w:rsid w:val="007A31B0"/>
    <w:rsid w:val="007A32D8"/>
    <w:rsid w:val="007A36CC"/>
    <w:rsid w:val="007A3936"/>
    <w:rsid w:val="007A415D"/>
    <w:rsid w:val="007A4493"/>
    <w:rsid w:val="007A4AFE"/>
    <w:rsid w:val="007A510D"/>
    <w:rsid w:val="007A5BE4"/>
    <w:rsid w:val="007A5E57"/>
    <w:rsid w:val="007A624E"/>
    <w:rsid w:val="007A6B1C"/>
    <w:rsid w:val="007A7A38"/>
    <w:rsid w:val="007A7ECE"/>
    <w:rsid w:val="007B11CF"/>
    <w:rsid w:val="007B1F40"/>
    <w:rsid w:val="007B20A5"/>
    <w:rsid w:val="007B2484"/>
    <w:rsid w:val="007B2603"/>
    <w:rsid w:val="007B3499"/>
    <w:rsid w:val="007B36CC"/>
    <w:rsid w:val="007B3D2E"/>
    <w:rsid w:val="007B41EF"/>
    <w:rsid w:val="007B42F7"/>
    <w:rsid w:val="007B44DD"/>
    <w:rsid w:val="007B49D1"/>
    <w:rsid w:val="007B560A"/>
    <w:rsid w:val="007B7291"/>
    <w:rsid w:val="007B7513"/>
    <w:rsid w:val="007C17B3"/>
    <w:rsid w:val="007C19EA"/>
    <w:rsid w:val="007C21DE"/>
    <w:rsid w:val="007C2442"/>
    <w:rsid w:val="007C273F"/>
    <w:rsid w:val="007C3848"/>
    <w:rsid w:val="007C38DF"/>
    <w:rsid w:val="007C38FC"/>
    <w:rsid w:val="007C44EF"/>
    <w:rsid w:val="007C5C97"/>
    <w:rsid w:val="007C5E94"/>
    <w:rsid w:val="007C65F9"/>
    <w:rsid w:val="007C67CB"/>
    <w:rsid w:val="007C72D1"/>
    <w:rsid w:val="007C7FE0"/>
    <w:rsid w:val="007D1089"/>
    <w:rsid w:val="007D12EC"/>
    <w:rsid w:val="007D1CA9"/>
    <w:rsid w:val="007D1D6A"/>
    <w:rsid w:val="007D1E95"/>
    <w:rsid w:val="007D20C3"/>
    <w:rsid w:val="007D231B"/>
    <w:rsid w:val="007D2D87"/>
    <w:rsid w:val="007D3E36"/>
    <w:rsid w:val="007D40F0"/>
    <w:rsid w:val="007D4954"/>
    <w:rsid w:val="007D4F98"/>
    <w:rsid w:val="007D55CA"/>
    <w:rsid w:val="007D6994"/>
    <w:rsid w:val="007D69B6"/>
    <w:rsid w:val="007D7489"/>
    <w:rsid w:val="007E0354"/>
    <w:rsid w:val="007E0378"/>
    <w:rsid w:val="007E124A"/>
    <w:rsid w:val="007E21EF"/>
    <w:rsid w:val="007E2C13"/>
    <w:rsid w:val="007E2EB4"/>
    <w:rsid w:val="007E3D3B"/>
    <w:rsid w:val="007E4210"/>
    <w:rsid w:val="007E4A2C"/>
    <w:rsid w:val="007E56CF"/>
    <w:rsid w:val="007E58B6"/>
    <w:rsid w:val="007E6FC1"/>
    <w:rsid w:val="007E7826"/>
    <w:rsid w:val="007E7D96"/>
    <w:rsid w:val="007E7FA2"/>
    <w:rsid w:val="007F04DE"/>
    <w:rsid w:val="007F16CA"/>
    <w:rsid w:val="007F1BC6"/>
    <w:rsid w:val="007F21AA"/>
    <w:rsid w:val="007F29C6"/>
    <w:rsid w:val="007F2BB2"/>
    <w:rsid w:val="007F417A"/>
    <w:rsid w:val="007F4457"/>
    <w:rsid w:val="007F4B4E"/>
    <w:rsid w:val="007F57E6"/>
    <w:rsid w:val="007F5E5E"/>
    <w:rsid w:val="007F62C8"/>
    <w:rsid w:val="007F6C1B"/>
    <w:rsid w:val="007F7861"/>
    <w:rsid w:val="007F7DA9"/>
    <w:rsid w:val="00800B0D"/>
    <w:rsid w:val="00800DA1"/>
    <w:rsid w:val="00801403"/>
    <w:rsid w:val="0080164E"/>
    <w:rsid w:val="00801B42"/>
    <w:rsid w:val="00802876"/>
    <w:rsid w:val="0080299D"/>
    <w:rsid w:val="0080382B"/>
    <w:rsid w:val="008044A1"/>
    <w:rsid w:val="008044CE"/>
    <w:rsid w:val="008050A5"/>
    <w:rsid w:val="0080567C"/>
    <w:rsid w:val="00805E6D"/>
    <w:rsid w:val="00805F11"/>
    <w:rsid w:val="00805F15"/>
    <w:rsid w:val="00806C9A"/>
    <w:rsid w:val="0081012C"/>
    <w:rsid w:val="0081098F"/>
    <w:rsid w:val="00810EFE"/>
    <w:rsid w:val="0081182E"/>
    <w:rsid w:val="00812516"/>
    <w:rsid w:val="00813378"/>
    <w:rsid w:val="00813A68"/>
    <w:rsid w:val="00814E25"/>
    <w:rsid w:val="008153C9"/>
    <w:rsid w:val="0081597D"/>
    <w:rsid w:val="00815E0C"/>
    <w:rsid w:val="00816DB0"/>
    <w:rsid w:val="0081714E"/>
    <w:rsid w:val="008172FF"/>
    <w:rsid w:val="00817AE0"/>
    <w:rsid w:val="00820657"/>
    <w:rsid w:val="00820E33"/>
    <w:rsid w:val="00821144"/>
    <w:rsid w:val="0082209E"/>
    <w:rsid w:val="00822E34"/>
    <w:rsid w:val="00822E54"/>
    <w:rsid w:val="00822F4F"/>
    <w:rsid w:val="008237B8"/>
    <w:rsid w:val="00823BAB"/>
    <w:rsid w:val="0082480B"/>
    <w:rsid w:val="00824F48"/>
    <w:rsid w:val="008254C0"/>
    <w:rsid w:val="00825DE7"/>
    <w:rsid w:val="00826303"/>
    <w:rsid w:val="00826711"/>
    <w:rsid w:val="008276E6"/>
    <w:rsid w:val="00830042"/>
    <w:rsid w:val="00830E88"/>
    <w:rsid w:val="00830F5A"/>
    <w:rsid w:val="008312BC"/>
    <w:rsid w:val="00831339"/>
    <w:rsid w:val="0083278F"/>
    <w:rsid w:val="008328E1"/>
    <w:rsid w:val="00832974"/>
    <w:rsid w:val="008334C7"/>
    <w:rsid w:val="008336D8"/>
    <w:rsid w:val="008338B3"/>
    <w:rsid w:val="00833AB1"/>
    <w:rsid w:val="00835826"/>
    <w:rsid w:val="0083597D"/>
    <w:rsid w:val="008359E5"/>
    <w:rsid w:val="00835F9D"/>
    <w:rsid w:val="008373D0"/>
    <w:rsid w:val="0083784C"/>
    <w:rsid w:val="00840EC0"/>
    <w:rsid w:val="0084135E"/>
    <w:rsid w:val="00842B17"/>
    <w:rsid w:val="00842D4F"/>
    <w:rsid w:val="00842ED1"/>
    <w:rsid w:val="00843140"/>
    <w:rsid w:val="00843379"/>
    <w:rsid w:val="0084437A"/>
    <w:rsid w:val="00844788"/>
    <w:rsid w:val="00844982"/>
    <w:rsid w:val="00844A09"/>
    <w:rsid w:val="0084571E"/>
    <w:rsid w:val="00846235"/>
    <w:rsid w:val="008471A6"/>
    <w:rsid w:val="008473D4"/>
    <w:rsid w:val="00850640"/>
    <w:rsid w:val="00850F51"/>
    <w:rsid w:val="0085137D"/>
    <w:rsid w:val="00851655"/>
    <w:rsid w:val="00851F7A"/>
    <w:rsid w:val="00852707"/>
    <w:rsid w:val="00852B17"/>
    <w:rsid w:val="00852E92"/>
    <w:rsid w:val="00852F3C"/>
    <w:rsid w:val="00852F9E"/>
    <w:rsid w:val="00853A2F"/>
    <w:rsid w:val="00853E00"/>
    <w:rsid w:val="00856B11"/>
    <w:rsid w:val="008570F7"/>
    <w:rsid w:val="00857788"/>
    <w:rsid w:val="00860D0C"/>
    <w:rsid w:val="00860E0A"/>
    <w:rsid w:val="008617A9"/>
    <w:rsid w:val="008622F6"/>
    <w:rsid w:val="00862B06"/>
    <w:rsid w:val="00862DAE"/>
    <w:rsid w:val="008633B1"/>
    <w:rsid w:val="00863735"/>
    <w:rsid w:val="0086392B"/>
    <w:rsid w:val="00863956"/>
    <w:rsid w:val="0086462E"/>
    <w:rsid w:val="008657CC"/>
    <w:rsid w:val="00865A9E"/>
    <w:rsid w:val="00865AF8"/>
    <w:rsid w:val="008660F5"/>
    <w:rsid w:val="00866A49"/>
    <w:rsid w:val="00866EC5"/>
    <w:rsid w:val="008671BE"/>
    <w:rsid w:val="00870015"/>
    <w:rsid w:val="00870C40"/>
    <w:rsid w:val="00871CEC"/>
    <w:rsid w:val="00872612"/>
    <w:rsid w:val="00872873"/>
    <w:rsid w:val="00872B23"/>
    <w:rsid w:val="00872F48"/>
    <w:rsid w:val="0087352B"/>
    <w:rsid w:val="008738B7"/>
    <w:rsid w:val="00873E4D"/>
    <w:rsid w:val="008741D5"/>
    <w:rsid w:val="008768FA"/>
    <w:rsid w:val="00876C98"/>
    <w:rsid w:val="00876E7C"/>
    <w:rsid w:val="0087750D"/>
    <w:rsid w:val="008776F8"/>
    <w:rsid w:val="008777BB"/>
    <w:rsid w:val="00880463"/>
    <w:rsid w:val="00880721"/>
    <w:rsid w:val="00881893"/>
    <w:rsid w:val="008819E8"/>
    <w:rsid w:val="00882825"/>
    <w:rsid w:val="00882EA5"/>
    <w:rsid w:val="008830FF"/>
    <w:rsid w:val="008831DA"/>
    <w:rsid w:val="00883322"/>
    <w:rsid w:val="00883BA2"/>
    <w:rsid w:val="008847BF"/>
    <w:rsid w:val="00884955"/>
    <w:rsid w:val="00885128"/>
    <w:rsid w:val="0088515E"/>
    <w:rsid w:val="00885D52"/>
    <w:rsid w:val="008866E1"/>
    <w:rsid w:val="00887308"/>
    <w:rsid w:val="00887F8D"/>
    <w:rsid w:val="00890764"/>
    <w:rsid w:val="00890A02"/>
    <w:rsid w:val="00891703"/>
    <w:rsid w:val="0089194E"/>
    <w:rsid w:val="00892A55"/>
    <w:rsid w:val="008930CE"/>
    <w:rsid w:val="00893624"/>
    <w:rsid w:val="008938CE"/>
    <w:rsid w:val="00893A95"/>
    <w:rsid w:val="00894F60"/>
    <w:rsid w:val="0089547D"/>
    <w:rsid w:val="00895791"/>
    <w:rsid w:val="0089686B"/>
    <w:rsid w:val="008979F6"/>
    <w:rsid w:val="008A0218"/>
    <w:rsid w:val="008A1498"/>
    <w:rsid w:val="008A174A"/>
    <w:rsid w:val="008A1A92"/>
    <w:rsid w:val="008A1FEB"/>
    <w:rsid w:val="008A2243"/>
    <w:rsid w:val="008A32C6"/>
    <w:rsid w:val="008A3523"/>
    <w:rsid w:val="008A3620"/>
    <w:rsid w:val="008A3A55"/>
    <w:rsid w:val="008A4A92"/>
    <w:rsid w:val="008A5075"/>
    <w:rsid w:val="008A5904"/>
    <w:rsid w:val="008A6238"/>
    <w:rsid w:val="008A6E48"/>
    <w:rsid w:val="008B0324"/>
    <w:rsid w:val="008B1755"/>
    <w:rsid w:val="008B3127"/>
    <w:rsid w:val="008B493A"/>
    <w:rsid w:val="008B537E"/>
    <w:rsid w:val="008B53FC"/>
    <w:rsid w:val="008B563D"/>
    <w:rsid w:val="008B661C"/>
    <w:rsid w:val="008B66B0"/>
    <w:rsid w:val="008B6B09"/>
    <w:rsid w:val="008B6F96"/>
    <w:rsid w:val="008B7294"/>
    <w:rsid w:val="008B738B"/>
    <w:rsid w:val="008B7A13"/>
    <w:rsid w:val="008C05A6"/>
    <w:rsid w:val="008C0681"/>
    <w:rsid w:val="008C1C46"/>
    <w:rsid w:val="008C2C7C"/>
    <w:rsid w:val="008C39F4"/>
    <w:rsid w:val="008C3E9E"/>
    <w:rsid w:val="008C41D3"/>
    <w:rsid w:val="008C47C0"/>
    <w:rsid w:val="008C4C85"/>
    <w:rsid w:val="008C619A"/>
    <w:rsid w:val="008C6AF0"/>
    <w:rsid w:val="008C6EEA"/>
    <w:rsid w:val="008C7F64"/>
    <w:rsid w:val="008D028F"/>
    <w:rsid w:val="008D0363"/>
    <w:rsid w:val="008D0618"/>
    <w:rsid w:val="008D111B"/>
    <w:rsid w:val="008D1911"/>
    <w:rsid w:val="008D1AFA"/>
    <w:rsid w:val="008D1FCA"/>
    <w:rsid w:val="008D3794"/>
    <w:rsid w:val="008D4082"/>
    <w:rsid w:val="008D420F"/>
    <w:rsid w:val="008D5066"/>
    <w:rsid w:val="008D571E"/>
    <w:rsid w:val="008D5C7F"/>
    <w:rsid w:val="008D5E88"/>
    <w:rsid w:val="008E00BE"/>
    <w:rsid w:val="008E0713"/>
    <w:rsid w:val="008E1AEB"/>
    <w:rsid w:val="008E1AF7"/>
    <w:rsid w:val="008E1C8A"/>
    <w:rsid w:val="008E1CA5"/>
    <w:rsid w:val="008E2316"/>
    <w:rsid w:val="008E3535"/>
    <w:rsid w:val="008E3C98"/>
    <w:rsid w:val="008E3E4F"/>
    <w:rsid w:val="008E434F"/>
    <w:rsid w:val="008E44C5"/>
    <w:rsid w:val="008E529D"/>
    <w:rsid w:val="008E5B2C"/>
    <w:rsid w:val="008E5F7E"/>
    <w:rsid w:val="008E64A9"/>
    <w:rsid w:val="008E682D"/>
    <w:rsid w:val="008E6ADE"/>
    <w:rsid w:val="008E7A26"/>
    <w:rsid w:val="008E7F55"/>
    <w:rsid w:val="008F08C1"/>
    <w:rsid w:val="008F09BE"/>
    <w:rsid w:val="008F0D99"/>
    <w:rsid w:val="008F1601"/>
    <w:rsid w:val="008F1E6B"/>
    <w:rsid w:val="008F22C3"/>
    <w:rsid w:val="008F3879"/>
    <w:rsid w:val="008F3CC6"/>
    <w:rsid w:val="008F3CEB"/>
    <w:rsid w:val="008F3F1A"/>
    <w:rsid w:val="008F4FE0"/>
    <w:rsid w:val="00900BE6"/>
    <w:rsid w:val="0090171D"/>
    <w:rsid w:val="00902F8B"/>
    <w:rsid w:val="0090469B"/>
    <w:rsid w:val="00905587"/>
    <w:rsid w:val="009056FD"/>
    <w:rsid w:val="00905D7F"/>
    <w:rsid w:val="00905DFE"/>
    <w:rsid w:val="00905E38"/>
    <w:rsid w:val="00906238"/>
    <w:rsid w:val="00907000"/>
    <w:rsid w:val="009075BC"/>
    <w:rsid w:val="00907992"/>
    <w:rsid w:val="009107DA"/>
    <w:rsid w:val="00910ECF"/>
    <w:rsid w:val="009110D8"/>
    <w:rsid w:val="00911BF8"/>
    <w:rsid w:val="00911FB0"/>
    <w:rsid w:val="00912CC7"/>
    <w:rsid w:val="009136A7"/>
    <w:rsid w:val="00913751"/>
    <w:rsid w:val="0091460A"/>
    <w:rsid w:val="009147A5"/>
    <w:rsid w:val="009150FD"/>
    <w:rsid w:val="00917AD8"/>
    <w:rsid w:val="00917C5B"/>
    <w:rsid w:val="00920EA4"/>
    <w:rsid w:val="00921A07"/>
    <w:rsid w:val="00922E6A"/>
    <w:rsid w:val="0092304A"/>
    <w:rsid w:val="009239A2"/>
    <w:rsid w:val="00923D5A"/>
    <w:rsid w:val="00924312"/>
    <w:rsid w:val="0092459F"/>
    <w:rsid w:val="0092480A"/>
    <w:rsid w:val="00924DEF"/>
    <w:rsid w:val="00925104"/>
    <w:rsid w:val="0092551F"/>
    <w:rsid w:val="00926558"/>
    <w:rsid w:val="009268A2"/>
    <w:rsid w:val="00926EBD"/>
    <w:rsid w:val="00927724"/>
    <w:rsid w:val="00927EA5"/>
    <w:rsid w:val="00930F77"/>
    <w:rsid w:val="009318B1"/>
    <w:rsid w:val="009326DD"/>
    <w:rsid w:val="00932EFD"/>
    <w:rsid w:val="00933102"/>
    <w:rsid w:val="009336EE"/>
    <w:rsid w:val="00933793"/>
    <w:rsid w:val="0093381E"/>
    <w:rsid w:val="00933A7E"/>
    <w:rsid w:val="0093474B"/>
    <w:rsid w:val="00934FF8"/>
    <w:rsid w:val="009351A3"/>
    <w:rsid w:val="00935F52"/>
    <w:rsid w:val="009370D0"/>
    <w:rsid w:val="00937BCB"/>
    <w:rsid w:val="009406AC"/>
    <w:rsid w:val="00940FC1"/>
    <w:rsid w:val="009414D2"/>
    <w:rsid w:val="009422B9"/>
    <w:rsid w:val="00942DFA"/>
    <w:rsid w:val="00942EB5"/>
    <w:rsid w:val="00943372"/>
    <w:rsid w:val="0094379A"/>
    <w:rsid w:val="009445E4"/>
    <w:rsid w:val="00944608"/>
    <w:rsid w:val="00944E58"/>
    <w:rsid w:val="00947468"/>
    <w:rsid w:val="00947BDC"/>
    <w:rsid w:val="00950E4D"/>
    <w:rsid w:val="00952143"/>
    <w:rsid w:val="00952D3E"/>
    <w:rsid w:val="00952F5B"/>
    <w:rsid w:val="009533FE"/>
    <w:rsid w:val="00953AED"/>
    <w:rsid w:val="0095409D"/>
    <w:rsid w:val="00955212"/>
    <w:rsid w:val="00955C3E"/>
    <w:rsid w:val="00955E5D"/>
    <w:rsid w:val="0095613D"/>
    <w:rsid w:val="0095632E"/>
    <w:rsid w:val="00956424"/>
    <w:rsid w:val="0095718B"/>
    <w:rsid w:val="009572DF"/>
    <w:rsid w:val="009576D5"/>
    <w:rsid w:val="009578EA"/>
    <w:rsid w:val="00957D25"/>
    <w:rsid w:val="009608B3"/>
    <w:rsid w:val="00960A5C"/>
    <w:rsid w:val="00960B58"/>
    <w:rsid w:val="00960CA3"/>
    <w:rsid w:val="0096179D"/>
    <w:rsid w:val="00961973"/>
    <w:rsid w:val="00961D02"/>
    <w:rsid w:val="00961EE7"/>
    <w:rsid w:val="0096215B"/>
    <w:rsid w:val="009624CD"/>
    <w:rsid w:val="0096290F"/>
    <w:rsid w:val="00962A7D"/>
    <w:rsid w:val="00962F6E"/>
    <w:rsid w:val="0096356B"/>
    <w:rsid w:val="00963725"/>
    <w:rsid w:val="00963BCC"/>
    <w:rsid w:val="00965268"/>
    <w:rsid w:val="0096536D"/>
    <w:rsid w:val="00965ED6"/>
    <w:rsid w:val="009665D6"/>
    <w:rsid w:val="00966E7F"/>
    <w:rsid w:val="009672EC"/>
    <w:rsid w:val="00967A53"/>
    <w:rsid w:val="00970176"/>
    <w:rsid w:val="00971331"/>
    <w:rsid w:val="00971802"/>
    <w:rsid w:val="00971813"/>
    <w:rsid w:val="00971BFC"/>
    <w:rsid w:val="00971E35"/>
    <w:rsid w:val="0097297C"/>
    <w:rsid w:val="009733F3"/>
    <w:rsid w:val="009734F3"/>
    <w:rsid w:val="009735C8"/>
    <w:rsid w:val="00974C37"/>
    <w:rsid w:val="00975368"/>
    <w:rsid w:val="0097566A"/>
    <w:rsid w:val="00975824"/>
    <w:rsid w:val="00975877"/>
    <w:rsid w:val="00975BEE"/>
    <w:rsid w:val="00975F68"/>
    <w:rsid w:val="00976F1C"/>
    <w:rsid w:val="00977F42"/>
    <w:rsid w:val="00982672"/>
    <w:rsid w:val="00982B34"/>
    <w:rsid w:val="0098389A"/>
    <w:rsid w:val="00983DFD"/>
    <w:rsid w:val="00984292"/>
    <w:rsid w:val="009843FE"/>
    <w:rsid w:val="0098440E"/>
    <w:rsid w:val="00985A9D"/>
    <w:rsid w:val="00986566"/>
    <w:rsid w:val="00986575"/>
    <w:rsid w:val="0098768E"/>
    <w:rsid w:val="00987F19"/>
    <w:rsid w:val="00990C2F"/>
    <w:rsid w:val="00991F03"/>
    <w:rsid w:val="009947A7"/>
    <w:rsid w:val="00994C18"/>
    <w:rsid w:val="00994D88"/>
    <w:rsid w:val="00995782"/>
    <w:rsid w:val="009959CC"/>
    <w:rsid w:val="00996B72"/>
    <w:rsid w:val="00997176"/>
    <w:rsid w:val="0099717A"/>
    <w:rsid w:val="00997336"/>
    <w:rsid w:val="00997924"/>
    <w:rsid w:val="00997EDA"/>
    <w:rsid w:val="009A04C0"/>
    <w:rsid w:val="009A065E"/>
    <w:rsid w:val="009A0E0F"/>
    <w:rsid w:val="009A1274"/>
    <w:rsid w:val="009A1E61"/>
    <w:rsid w:val="009A24C3"/>
    <w:rsid w:val="009A28AF"/>
    <w:rsid w:val="009A2CE7"/>
    <w:rsid w:val="009A3729"/>
    <w:rsid w:val="009A387B"/>
    <w:rsid w:val="009A3D16"/>
    <w:rsid w:val="009A43A3"/>
    <w:rsid w:val="009A5058"/>
    <w:rsid w:val="009A5373"/>
    <w:rsid w:val="009A611E"/>
    <w:rsid w:val="009A6D44"/>
    <w:rsid w:val="009A6D5D"/>
    <w:rsid w:val="009A6E54"/>
    <w:rsid w:val="009B02F6"/>
    <w:rsid w:val="009B15F4"/>
    <w:rsid w:val="009B28D2"/>
    <w:rsid w:val="009B317E"/>
    <w:rsid w:val="009B3B74"/>
    <w:rsid w:val="009B3C56"/>
    <w:rsid w:val="009B3F30"/>
    <w:rsid w:val="009B4159"/>
    <w:rsid w:val="009B418E"/>
    <w:rsid w:val="009B42C5"/>
    <w:rsid w:val="009B4311"/>
    <w:rsid w:val="009B4364"/>
    <w:rsid w:val="009B58A1"/>
    <w:rsid w:val="009B5EA1"/>
    <w:rsid w:val="009B6039"/>
    <w:rsid w:val="009B638C"/>
    <w:rsid w:val="009B727F"/>
    <w:rsid w:val="009B7AAB"/>
    <w:rsid w:val="009B7B9F"/>
    <w:rsid w:val="009B7DF8"/>
    <w:rsid w:val="009C0158"/>
    <w:rsid w:val="009C0348"/>
    <w:rsid w:val="009C11B0"/>
    <w:rsid w:val="009C1F56"/>
    <w:rsid w:val="009C46DF"/>
    <w:rsid w:val="009C4792"/>
    <w:rsid w:val="009C53F8"/>
    <w:rsid w:val="009C5A7C"/>
    <w:rsid w:val="009C6166"/>
    <w:rsid w:val="009C69A6"/>
    <w:rsid w:val="009D0773"/>
    <w:rsid w:val="009D1263"/>
    <w:rsid w:val="009D13EA"/>
    <w:rsid w:val="009D1CA0"/>
    <w:rsid w:val="009D1CAC"/>
    <w:rsid w:val="009D1CBC"/>
    <w:rsid w:val="009D2145"/>
    <w:rsid w:val="009D2915"/>
    <w:rsid w:val="009D352B"/>
    <w:rsid w:val="009D364A"/>
    <w:rsid w:val="009D36C5"/>
    <w:rsid w:val="009D47E6"/>
    <w:rsid w:val="009D594C"/>
    <w:rsid w:val="009D5A44"/>
    <w:rsid w:val="009D6057"/>
    <w:rsid w:val="009D63DC"/>
    <w:rsid w:val="009D6A34"/>
    <w:rsid w:val="009D76A4"/>
    <w:rsid w:val="009D7C6C"/>
    <w:rsid w:val="009E0351"/>
    <w:rsid w:val="009E05BE"/>
    <w:rsid w:val="009E2068"/>
    <w:rsid w:val="009E22BD"/>
    <w:rsid w:val="009E23B9"/>
    <w:rsid w:val="009E2459"/>
    <w:rsid w:val="009E27B1"/>
    <w:rsid w:val="009E292F"/>
    <w:rsid w:val="009E3720"/>
    <w:rsid w:val="009E44FF"/>
    <w:rsid w:val="009E4BD2"/>
    <w:rsid w:val="009E4BDD"/>
    <w:rsid w:val="009E5281"/>
    <w:rsid w:val="009E52D8"/>
    <w:rsid w:val="009E557F"/>
    <w:rsid w:val="009E5837"/>
    <w:rsid w:val="009E7420"/>
    <w:rsid w:val="009E7514"/>
    <w:rsid w:val="009F0019"/>
    <w:rsid w:val="009F123E"/>
    <w:rsid w:val="009F18F1"/>
    <w:rsid w:val="009F1FE0"/>
    <w:rsid w:val="009F22B8"/>
    <w:rsid w:val="009F3874"/>
    <w:rsid w:val="009F3C85"/>
    <w:rsid w:val="009F3D94"/>
    <w:rsid w:val="009F475F"/>
    <w:rsid w:val="009F4E63"/>
    <w:rsid w:val="009F53D8"/>
    <w:rsid w:val="009F5414"/>
    <w:rsid w:val="009F5CF4"/>
    <w:rsid w:val="009F6574"/>
    <w:rsid w:val="009F751A"/>
    <w:rsid w:val="009F78FA"/>
    <w:rsid w:val="00A00431"/>
    <w:rsid w:val="00A01A40"/>
    <w:rsid w:val="00A02F12"/>
    <w:rsid w:val="00A0389B"/>
    <w:rsid w:val="00A03BF6"/>
    <w:rsid w:val="00A05D73"/>
    <w:rsid w:val="00A062FF"/>
    <w:rsid w:val="00A0667E"/>
    <w:rsid w:val="00A0679C"/>
    <w:rsid w:val="00A06D66"/>
    <w:rsid w:val="00A07637"/>
    <w:rsid w:val="00A07B7B"/>
    <w:rsid w:val="00A07C9C"/>
    <w:rsid w:val="00A07DDE"/>
    <w:rsid w:val="00A10D82"/>
    <w:rsid w:val="00A11193"/>
    <w:rsid w:val="00A11EB0"/>
    <w:rsid w:val="00A12FB0"/>
    <w:rsid w:val="00A1360F"/>
    <w:rsid w:val="00A137F2"/>
    <w:rsid w:val="00A13B38"/>
    <w:rsid w:val="00A1468F"/>
    <w:rsid w:val="00A14DB7"/>
    <w:rsid w:val="00A14F27"/>
    <w:rsid w:val="00A14F4C"/>
    <w:rsid w:val="00A16066"/>
    <w:rsid w:val="00A16A76"/>
    <w:rsid w:val="00A172AC"/>
    <w:rsid w:val="00A20150"/>
    <w:rsid w:val="00A20565"/>
    <w:rsid w:val="00A206E7"/>
    <w:rsid w:val="00A209C6"/>
    <w:rsid w:val="00A21309"/>
    <w:rsid w:val="00A21790"/>
    <w:rsid w:val="00A2232F"/>
    <w:rsid w:val="00A23372"/>
    <w:rsid w:val="00A238DE"/>
    <w:rsid w:val="00A24BDB"/>
    <w:rsid w:val="00A25DAF"/>
    <w:rsid w:val="00A266E9"/>
    <w:rsid w:val="00A26D7F"/>
    <w:rsid w:val="00A2742F"/>
    <w:rsid w:val="00A27C47"/>
    <w:rsid w:val="00A27C80"/>
    <w:rsid w:val="00A27EA9"/>
    <w:rsid w:val="00A30737"/>
    <w:rsid w:val="00A30B04"/>
    <w:rsid w:val="00A316D6"/>
    <w:rsid w:val="00A31FB0"/>
    <w:rsid w:val="00A3427D"/>
    <w:rsid w:val="00A34B4F"/>
    <w:rsid w:val="00A34CB6"/>
    <w:rsid w:val="00A355FC"/>
    <w:rsid w:val="00A361D9"/>
    <w:rsid w:val="00A366B0"/>
    <w:rsid w:val="00A36EE9"/>
    <w:rsid w:val="00A370A4"/>
    <w:rsid w:val="00A37217"/>
    <w:rsid w:val="00A37BC3"/>
    <w:rsid w:val="00A40BC9"/>
    <w:rsid w:val="00A40C30"/>
    <w:rsid w:val="00A41057"/>
    <w:rsid w:val="00A41EA5"/>
    <w:rsid w:val="00A41F99"/>
    <w:rsid w:val="00A42DE4"/>
    <w:rsid w:val="00A4307A"/>
    <w:rsid w:val="00A4334B"/>
    <w:rsid w:val="00A433CD"/>
    <w:rsid w:val="00A43AD6"/>
    <w:rsid w:val="00A4401E"/>
    <w:rsid w:val="00A44C0C"/>
    <w:rsid w:val="00A451C5"/>
    <w:rsid w:val="00A4586E"/>
    <w:rsid w:val="00A46813"/>
    <w:rsid w:val="00A46B51"/>
    <w:rsid w:val="00A47BD2"/>
    <w:rsid w:val="00A5007F"/>
    <w:rsid w:val="00A50187"/>
    <w:rsid w:val="00A50299"/>
    <w:rsid w:val="00A51B5F"/>
    <w:rsid w:val="00A51C76"/>
    <w:rsid w:val="00A51D16"/>
    <w:rsid w:val="00A52EC5"/>
    <w:rsid w:val="00A532B5"/>
    <w:rsid w:val="00A53CA9"/>
    <w:rsid w:val="00A54801"/>
    <w:rsid w:val="00A5497C"/>
    <w:rsid w:val="00A5534C"/>
    <w:rsid w:val="00A554F1"/>
    <w:rsid w:val="00A55F70"/>
    <w:rsid w:val="00A5639E"/>
    <w:rsid w:val="00A56518"/>
    <w:rsid w:val="00A57815"/>
    <w:rsid w:val="00A6076A"/>
    <w:rsid w:val="00A6108C"/>
    <w:rsid w:val="00A6119F"/>
    <w:rsid w:val="00A61A43"/>
    <w:rsid w:val="00A61B1E"/>
    <w:rsid w:val="00A6201F"/>
    <w:rsid w:val="00A62240"/>
    <w:rsid w:val="00A62273"/>
    <w:rsid w:val="00A63619"/>
    <w:rsid w:val="00A63A22"/>
    <w:rsid w:val="00A64731"/>
    <w:rsid w:val="00A64AB3"/>
    <w:rsid w:val="00A64FF3"/>
    <w:rsid w:val="00A666F9"/>
    <w:rsid w:val="00A66CD1"/>
    <w:rsid w:val="00A67611"/>
    <w:rsid w:val="00A67E39"/>
    <w:rsid w:val="00A703E6"/>
    <w:rsid w:val="00A70441"/>
    <w:rsid w:val="00A704A6"/>
    <w:rsid w:val="00A70F82"/>
    <w:rsid w:val="00A713CC"/>
    <w:rsid w:val="00A71CF4"/>
    <w:rsid w:val="00A71FAF"/>
    <w:rsid w:val="00A726A2"/>
    <w:rsid w:val="00A72C4B"/>
    <w:rsid w:val="00A72F1D"/>
    <w:rsid w:val="00A734C5"/>
    <w:rsid w:val="00A7372B"/>
    <w:rsid w:val="00A74B95"/>
    <w:rsid w:val="00A74C61"/>
    <w:rsid w:val="00A75414"/>
    <w:rsid w:val="00A75FDA"/>
    <w:rsid w:val="00A76F1E"/>
    <w:rsid w:val="00A77383"/>
    <w:rsid w:val="00A7743F"/>
    <w:rsid w:val="00A81272"/>
    <w:rsid w:val="00A817AA"/>
    <w:rsid w:val="00A817B3"/>
    <w:rsid w:val="00A81AFD"/>
    <w:rsid w:val="00A81F7D"/>
    <w:rsid w:val="00A82C0A"/>
    <w:rsid w:val="00A83182"/>
    <w:rsid w:val="00A835FA"/>
    <w:rsid w:val="00A8445C"/>
    <w:rsid w:val="00A84689"/>
    <w:rsid w:val="00A86009"/>
    <w:rsid w:val="00A86431"/>
    <w:rsid w:val="00A869B5"/>
    <w:rsid w:val="00A86CE7"/>
    <w:rsid w:val="00A875E1"/>
    <w:rsid w:val="00A87A25"/>
    <w:rsid w:val="00A91375"/>
    <w:rsid w:val="00A91414"/>
    <w:rsid w:val="00A917CD"/>
    <w:rsid w:val="00A91E40"/>
    <w:rsid w:val="00A91EF3"/>
    <w:rsid w:val="00A91FF3"/>
    <w:rsid w:val="00A92020"/>
    <w:rsid w:val="00A92AA5"/>
    <w:rsid w:val="00A92AFF"/>
    <w:rsid w:val="00A931FB"/>
    <w:rsid w:val="00A932DA"/>
    <w:rsid w:val="00A9357E"/>
    <w:rsid w:val="00A93D13"/>
    <w:rsid w:val="00A93F1B"/>
    <w:rsid w:val="00A94475"/>
    <w:rsid w:val="00A944A3"/>
    <w:rsid w:val="00A946F2"/>
    <w:rsid w:val="00A95386"/>
    <w:rsid w:val="00A95814"/>
    <w:rsid w:val="00A95824"/>
    <w:rsid w:val="00A9594D"/>
    <w:rsid w:val="00A96469"/>
    <w:rsid w:val="00A966D8"/>
    <w:rsid w:val="00A97AE8"/>
    <w:rsid w:val="00A97D85"/>
    <w:rsid w:val="00A97F4E"/>
    <w:rsid w:val="00AA029A"/>
    <w:rsid w:val="00AA180F"/>
    <w:rsid w:val="00AA1906"/>
    <w:rsid w:val="00AA1912"/>
    <w:rsid w:val="00AA1B04"/>
    <w:rsid w:val="00AA2608"/>
    <w:rsid w:val="00AA27A3"/>
    <w:rsid w:val="00AA2D7F"/>
    <w:rsid w:val="00AA3136"/>
    <w:rsid w:val="00AA318C"/>
    <w:rsid w:val="00AA3262"/>
    <w:rsid w:val="00AA609E"/>
    <w:rsid w:val="00AA6414"/>
    <w:rsid w:val="00AA6F0B"/>
    <w:rsid w:val="00AA7506"/>
    <w:rsid w:val="00AA75BA"/>
    <w:rsid w:val="00AA7AF1"/>
    <w:rsid w:val="00AB0548"/>
    <w:rsid w:val="00AB05A3"/>
    <w:rsid w:val="00AB08E3"/>
    <w:rsid w:val="00AB23A1"/>
    <w:rsid w:val="00AB25AA"/>
    <w:rsid w:val="00AB2820"/>
    <w:rsid w:val="00AB28D4"/>
    <w:rsid w:val="00AB38C7"/>
    <w:rsid w:val="00AB3A6E"/>
    <w:rsid w:val="00AB5BAB"/>
    <w:rsid w:val="00AB5BB5"/>
    <w:rsid w:val="00AB5D65"/>
    <w:rsid w:val="00AB5F71"/>
    <w:rsid w:val="00AB6667"/>
    <w:rsid w:val="00AB6B30"/>
    <w:rsid w:val="00AB7479"/>
    <w:rsid w:val="00AB7FB0"/>
    <w:rsid w:val="00AC011F"/>
    <w:rsid w:val="00AC06DD"/>
    <w:rsid w:val="00AC09D6"/>
    <w:rsid w:val="00AC0C3B"/>
    <w:rsid w:val="00AC1C81"/>
    <w:rsid w:val="00AC20EE"/>
    <w:rsid w:val="00AC2528"/>
    <w:rsid w:val="00AC28A1"/>
    <w:rsid w:val="00AC2E0B"/>
    <w:rsid w:val="00AC2F0F"/>
    <w:rsid w:val="00AC3B49"/>
    <w:rsid w:val="00AC3BCF"/>
    <w:rsid w:val="00AC5848"/>
    <w:rsid w:val="00AC65EA"/>
    <w:rsid w:val="00AC696C"/>
    <w:rsid w:val="00AC6BE9"/>
    <w:rsid w:val="00AC6ECB"/>
    <w:rsid w:val="00AC7662"/>
    <w:rsid w:val="00AC7F48"/>
    <w:rsid w:val="00AD03CF"/>
    <w:rsid w:val="00AD0E75"/>
    <w:rsid w:val="00AD1066"/>
    <w:rsid w:val="00AD1BEE"/>
    <w:rsid w:val="00AD229F"/>
    <w:rsid w:val="00AD2BFA"/>
    <w:rsid w:val="00AD2CE3"/>
    <w:rsid w:val="00AD2F83"/>
    <w:rsid w:val="00AD4AF5"/>
    <w:rsid w:val="00AD51E3"/>
    <w:rsid w:val="00AD5599"/>
    <w:rsid w:val="00AD73AF"/>
    <w:rsid w:val="00AE2020"/>
    <w:rsid w:val="00AE2326"/>
    <w:rsid w:val="00AE2FCE"/>
    <w:rsid w:val="00AE323A"/>
    <w:rsid w:val="00AE40C7"/>
    <w:rsid w:val="00AE43D1"/>
    <w:rsid w:val="00AE4A0A"/>
    <w:rsid w:val="00AE57DE"/>
    <w:rsid w:val="00AE5BAB"/>
    <w:rsid w:val="00AE604E"/>
    <w:rsid w:val="00AE69BB"/>
    <w:rsid w:val="00AE6BEE"/>
    <w:rsid w:val="00AE6D54"/>
    <w:rsid w:val="00AE6E39"/>
    <w:rsid w:val="00AE72C9"/>
    <w:rsid w:val="00AE7927"/>
    <w:rsid w:val="00AE7FB6"/>
    <w:rsid w:val="00AF073F"/>
    <w:rsid w:val="00AF197C"/>
    <w:rsid w:val="00AF1B19"/>
    <w:rsid w:val="00AF2AA1"/>
    <w:rsid w:val="00AF2BAE"/>
    <w:rsid w:val="00AF4D91"/>
    <w:rsid w:val="00AF4F5C"/>
    <w:rsid w:val="00AF51C3"/>
    <w:rsid w:val="00AF5614"/>
    <w:rsid w:val="00AF5624"/>
    <w:rsid w:val="00AF6AEC"/>
    <w:rsid w:val="00B005E5"/>
    <w:rsid w:val="00B01254"/>
    <w:rsid w:val="00B015D5"/>
    <w:rsid w:val="00B01714"/>
    <w:rsid w:val="00B02356"/>
    <w:rsid w:val="00B027A0"/>
    <w:rsid w:val="00B02E8F"/>
    <w:rsid w:val="00B02F36"/>
    <w:rsid w:val="00B03050"/>
    <w:rsid w:val="00B035CF"/>
    <w:rsid w:val="00B03782"/>
    <w:rsid w:val="00B0378A"/>
    <w:rsid w:val="00B03A04"/>
    <w:rsid w:val="00B04431"/>
    <w:rsid w:val="00B04965"/>
    <w:rsid w:val="00B04FEA"/>
    <w:rsid w:val="00B06E89"/>
    <w:rsid w:val="00B06F59"/>
    <w:rsid w:val="00B07BA0"/>
    <w:rsid w:val="00B106AA"/>
    <w:rsid w:val="00B10BE7"/>
    <w:rsid w:val="00B10F52"/>
    <w:rsid w:val="00B1128D"/>
    <w:rsid w:val="00B11426"/>
    <w:rsid w:val="00B123C1"/>
    <w:rsid w:val="00B13322"/>
    <w:rsid w:val="00B1351C"/>
    <w:rsid w:val="00B13997"/>
    <w:rsid w:val="00B13D26"/>
    <w:rsid w:val="00B13F1A"/>
    <w:rsid w:val="00B1432A"/>
    <w:rsid w:val="00B147AC"/>
    <w:rsid w:val="00B14DBE"/>
    <w:rsid w:val="00B14E2C"/>
    <w:rsid w:val="00B151EF"/>
    <w:rsid w:val="00B158D2"/>
    <w:rsid w:val="00B16BD4"/>
    <w:rsid w:val="00B1720B"/>
    <w:rsid w:val="00B172F4"/>
    <w:rsid w:val="00B20492"/>
    <w:rsid w:val="00B209AC"/>
    <w:rsid w:val="00B21D7B"/>
    <w:rsid w:val="00B21E84"/>
    <w:rsid w:val="00B23B26"/>
    <w:rsid w:val="00B24C50"/>
    <w:rsid w:val="00B24F8E"/>
    <w:rsid w:val="00B2516C"/>
    <w:rsid w:val="00B25987"/>
    <w:rsid w:val="00B2615C"/>
    <w:rsid w:val="00B26BAF"/>
    <w:rsid w:val="00B2773A"/>
    <w:rsid w:val="00B27CF5"/>
    <w:rsid w:val="00B27DB6"/>
    <w:rsid w:val="00B30CAF"/>
    <w:rsid w:val="00B314C6"/>
    <w:rsid w:val="00B31810"/>
    <w:rsid w:val="00B31957"/>
    <w:rsid w:val="00B32261"/>
    <w:rsid w:val="00B3287F"/>
    <w:rsid w:val="00B32B8C"/>
    <w:rsid w:val="00B32F16"/>
    <w:rsid w:val="00B33FCE"/>
    <w:rsid w:val="00B343AB"/>
    <w:rsid w:val="00B350CD"/>
    <w:rsid w:val="00B35342"/>
    <w:rsid w:val="00B3612A"/>
    <w:rsid w:val="00B36162"/>
    <w:rsid w:val="00B3647C"/>
    <w:rsid w:val="00B36FF3"/>
    <w:rsid w:val="00B37346"/>
    <w:rsid w:val="00B375F1"/>
    <w:rsid w:val="00B37CA3"/>
    <w:rsid w:val="00B415B2"/>
    <w:rsid w:val="00B42CC8"/>
    <w:rsid w:val="00B436A7"/>
    <w:rsid w:val="00B43A66"/>
    <w:rsid w:val="00B43CED"/>
    <w:rsid w:val="00B442DB"/>
    <w:rsid w:val="00B44584"/>
    <w:rsid w:val="00B446C4"/>
    <w:rsid w:val="00B46699"/>
    <w:rsid w:val="00B479AA"/>
    <w:rsid w:val="00B47BA9"/>
    <w:rsid w:val="00B50223"/>
    <w:rsid w:val="00B50876"/>
    <w:rsid w:val="00B50A13"/>
    <w:rsid w:val="00B51E1C"/>
    <w:rsid w:val="00B521DC"/>
    <w:rsid w:val="00B52A44"/>
    <w:rsid w:val="00B53AC3"/>
    <w:rsid w:val="00B53FBC"/>
    <w:rsid w:val="00B5583C"/>
    <w:rsid w:val="00B5597B"/>
    <w:rsid w:val="00B55B1D"/>
    <w:rsid w:val="00B55F91"/>
    <w:rsid w:val="00B56007"/>
    <w:rsid w:val="00B56357"/>
    <w:rsid w:val="00B565A4"/>
    <w:rsid w:val="00B5660B"/>
    <w:rsid w:val="00B5676A"/>
    <w:rsid w:val="00B5694E"/>
    <w:rsid w:val="00B56B34"/>
    <w:rsid w:val="00B57910"/>
    <w:rsid w:val="00B6017B"/>
    <w:rsid w:val="00B60557"/>
    <w:rsid w:val="00B60589"/>
    <w:rsid w:val="00B6124E"/>
    <w:rsid w:val="00B6288D"/>
    <w:rsid w:val="00B6405B"/>
    <w:rsid w:val="00B64748"/>
    <w:rsid w:val="00B64F71"/>
    <w:rsid w:val="00B66E19"/>
    <w:rsid w:val="00B67709"/>
    <w:rsid w:val="00B67CBD"/>
    <w:rsid w:val="00B704B9"/>
    <w:rsid w:val="00B70B66"/>
    <w:rsid w:val="00B70EE9"/>
    <w:rsid w:val="00B70F84"/>
    <w:rsid w:val="00B71A59"/>
    <w:rsid w:val="00B71F9E"/>
    <w:rsid w:val="00B7234C"/>
    <w:rsid w:val="00B72590"/>
    <w:rsid w:val="00B73660"/>
    <w:rsid w:val="00B73BF9"/>
    <w:rsid w:val="00B7444E"/>
    <w:rsid w:val="00B74F46"/>
    <w:rsid w:val="00B75292"/>
    <w:rsid w:val="00B752C1"/>
    <w:rsid w:val="00B75F8B"/>
    <w:rsid w:val="00B76738"/>
    <w:rsid w:val="00B77F0C"/>
    <w:rsid w:val="00B77F74"/>
    <w:rsid w:val="00B8040F"/>
    <w:rsid w:val="00B8099A"/>
    <w:rsid w:val="00B818B2"/>
    <w:rsid w:val="00B81D66"/>
    <w:rsid w:val="00B825FD"/>
    <w:rsid w:val="00B82667"/>
    <w:rsid w:val="00B830D5"/>
    <w:rsid w:val="00B832CB"/>
    <w:rsid w:val="00B836A1"/>
    <w:rsid w:val="00B83C26"/>
    <w:rsid w:val="00B83DA1"/>
    <w:rsid w:val="00B846B1"/>
    <w:rsid w:val="00B85598"/>
    <w:rsid w:val="00B85621"/>
    <w:rsid w:val="00B859ED"/>
    <w:rsid w:val="00B85AC5"/>
    <w:rsid w:val="00B85D64"/>
    <w:rsid w:val="00B85DDE"/>
    <w:rsid w:val="00B85F68"/>
    <w:rsid w:val="00B861A7"/>
    <w:rsid w:val="00B87911"/>
    <w:rsid w:val="00B90223"/>
    <w:rsid w:val="00B90311"/>
    <w:rsid w:val="00B90C69"/>
    <w:rsid w:val="00B914AA"/>
    <w:rsid w:val="00B914CD"/>
    <w:rsid w:val="00B91945"/>
    <w:rsid w:val="00B92527"/>
    <w:rsid w:val="00B92639"/>
    <w:rsid w:val="00B92BFC"/>
    <w:rsid w:val="00B930D0"/>
    <w:rsid w:val="00B933D3"/>
    <w:rsid w:val="00B9356B"/>
    <w:rsid w:val="00B93A58"/>
    <w:rsid w:val="00B965BB"/>
    <w:rsid w:val="00BA0A01"/>
    <w:rsid w:val="00BA0A62"/>
    <w:rsid w:val="00BA1145"/>
    <w:rsid w:val="00BA1399"/>
    <w:rsid w:val="00BA1E50"/>
    <w:rsid w:val="00BA1F61"/>
    <w:rsid w:val="00BA28C1"/>
    <w:rsid w:val="00BA390C"/>
    <w:rsid w:val="00BA3924"/>
    <w:rsid w:val="00BA4257"/>
    <w:rsid w:val="00BA4E33"/>
    <w:rsid w:val="00BA54A7"/>
    <w:rsid w:val="00BA60FA"/>
    <w:rsid w:val="00BA6161"/>
    <w:rsid w:val="00BA6A56"/>
    <w:rsid w:val="00BA72FD"/>
    <w:rsid w:val="00BA7419"/>
    <w:rsid w:val="00BA77FA"/>
    <w:rsid w:val="00BB0372"/>
    <w:rsid w:val="00BB091C"/>
    <w:rsid w:val="00BB19CF"/>
    <w:rsid w:val="00BB25D5"/>
    <w:rsid w:val="00BB3915"/>
    <w:rsid w:val="00BB395B"/>
    <w:rsid w:val="00BB4B41"/>
    <w:rsid w:val="00BB5CC8"/>
    <w:rsid w:val="00BB678C"/>
    <w:rsid w:val="00BB6F3E"/>
    <w:rsid w:val="00BB76FD"/>
    <w:rsid w:val="00BC0A3F"/>
    <w:rsid w:val="00BC0D9C"/>
    <w:rsid w:val="00BC18BD"/>
    <w:rsid w:val="00BC1948"/>
    <w:rsid w:val="00BC2A3C"/>
    <w:rsid w:val="00BC3949"/>
    <w:rsid w:val="00BC4211"/>
    <w:rsid w:val="00BC42FC"/>
    <w:rsid w:val="00BC436B"/>
    <w:rsid w:val="00BC45B0"/>
    <w:rsid w:val="00BC5B0D"/>
    <w:rsid w:val="00BC601C"/>
    <w:rsid w:val="00BC6052"/>
    <w:rsid w:val="00BC6430"/>
    <w:rsid w:val="00BC660B"/>
    <w:rsid w:val="00BC695E"/>
    <w:rsid w:val="00BC73A6"/>
    <w:rsid w:val="00BC78EA"/>
    <w:rsid w:val="00BC7A1C"/>
    <w:rsid w:val="00BD1E97"/>
    <w:rsid w:val="00BD20E6"/>
    <w:rsid w:val="00BD2780"/>
    <w:rsid w:val="00BD3377"/>
    <w:rsid w:val="00BD4764"/>
    <w:rsid w:val="00BD5531"/>
    <w:rsid w:val="00BD5E8F"/>
    <w:rsid w:val="00BD61EC"/>
    <w:rsid w:val="00BD6412"/>
    <w:rsid w:val="00BD6582"/>
    <w:rsid w:val="00BD6A13"/>
    <w:rsid w:val="00BD7628"/>
    <w:rsid w:val="00BE1024"/>
    <w:rsid w:val="00BE108B"/>
    <w:rsid w:val="00BE1B2F"/>
    <w:rsid w:val="00BE1B38"/>
    <w:rsid w:val="00BE26EF"/>
    <w:rsid w:val="00BE2756"/>
    <w:rsid w:val="00BE2C62"/>
    <w:rsid w:val="00BE2FEF"/>
    <w:rsid w:val="00BE47A9"/>
    <w:rsid w:val="00BE5805"/>
    <w:rsid w:val="00BE5B1B"/>
    <w:rsid w:val="00BE7A29"/>
    <w:rsid w:val="00BF08B7"/>
    <w:rsid w:val="00BF3864"/>
    <w:rsid w:val="00BF39D0"/>
    <w:rsid w:val="00BF53F4"/>
    <w:rsid w:val="00BF540E"/>
    <w:rsid w:val="00BF6393"/>
    <w:rsid w:val="00BF714D"/>
    <w:rsid w:val="00BF71B3"/>
    <w:rsid w:val="00C000E9"/>
    <w:rsid w:val="00C00244"/>
    <w:rsid w:val="00C00556"/>
    <w:rsid w:val="00C010D9"/>
    <w:rsid w:val="00C0226F"/>
    <w:rsid w:val="00C0247A"/>
    <w:rsid w:val="00C03543"/>
    <w:rsid w:val="00C041E2"/>
    <w:rsid w:val="00C042E2"/>
    <w:rsid w:val="00C04670"/>
    <w:rsid w:val="00C048AE"/>
    <w:rsid w:val="00C057AE"/>
    <w:rsid w:val="00C06274"/>
    <w:rsid w:val="00C0653E"/>
    <w:rsid w:val="00C06B74"/>
    <w:rsid w:val="00C06DD4"/>
    <w:rsid w:val="00C10013"/>
    <w:rsid w:val="00C1009B"/>
    <w:rsid w:val="00C10E6B"/>
    <w:rsid w:val="00C1106E"/>
    <w:rsid w:val="00C1125B"/>
    <w:rsid w:val="00C11277"/>
    <w:rsid w:val="00C112BD"/>
    <w:rsid w:val="00C12345"/>
    <w:rsid w:val="00C12D4B"/>
    <w:rsid w:val="00C13963"/>
    <w:rsid w:val="00C13F85"/>
    <w:rsid w:val="00C14773"/>
    <w:rsid w:val="00C14D74"/>
    <w:rsid w:val="00C1536E"/>
    <w:rsid w:val="00C15A94"/>
    <w:rsid w:val="00C1616A"/>
    <w:rsid w:val="00C16AAA"/>
    <w:rsid w:val="00C17319"/>
    <w:rsid w:val="00C173E1"/>
    <w:rsid w:val="00C175F3"/>
    <w:rsid w:val="00C17F08"/>
    <w:rsid w:val="00C21B46"/>
    <w:rsid w:val="00C21BC0"/>
    <w:rsid w:val="00C21C7A"/>
    <w:rsid w:val="00C21D1D"/>
    <w:rsid w:val="00C21F2B"/>
    <w:rsid w:val="00C22CD1"/>
    <w:rsid w:val="00C2328A"/>
    <w:rsid w:val="00C2333E"/>
    <w:rsid w:val="00C23577"/>
    <w:rsid w:val="00C24A11"/>
    <w:rsid w:val="00C2574D"/>
    <w:rsid w:val="00C25A24"/>
    <w:rsid w:val="00C2605F"/>
    <w:rsid w:val="00C27448"/>
    <w:rsid w:val="00C27BD7"/>
    <w:rsid w:val="00C3019F"/>
    <w:rsid w:val="00C309FD"/>
    <w:rsid w:val="00C32D27"/>
    <w:rsid w:val="00C3326D"/>
    <w:rsid w:val="00C337D7"/>
    <w:rsid w:val="00C34490"/>
    <w:rsid w:val="00C345F7"/>
    <w:rsid w:val="00C34FD6"/>
    <w:rsid w:val="00C353D2"/>
    <w:rsid w:val="00C362A4"/>
    <w:rsid w:val="00C37A96"/>
    <w:rsid w:val="00C405DA"/>
    <w:rsid w:val="00C4160D"/>
    <w:rsid w:val="00C4189E"/>
    <w:rsid w:val="00C4193B"/>
    <w:rsid w:val="00C42386"/>
    <w:rsid w:val="00C4368C"/>
    <w:rsid w:val="00C43DA9"/>
    <w:rsid w:val="00C44214"/>
    <w:rsid w:val="00C44389"/>
    <w:rsid w:val="00C44DA2"/>
    <w:rsid w:val="00C462F1"/>
    <w:rsid w:val="00C465FF"/>
    <w:rsid w:val="00C47A9B"/>
    <w:rsid w:val="00C47CFA"/>
    <w:rsid w:val="00C47F3A"/>
    <w:rsid w:val="00C51035"/>
    <w:rsid w:val="00C514EB"/>
    <w:rsid w:val="00C5160A"/>
    <w:rsid w:val="00C5195E"/>
    <w:rsid w:val="00C52540"/>
    <w:rsid w:val="00C52DFB"/>
    <w:rsid w:val="00C53156"/>
    <w:rsid w:val="00C53A4F"/>
    <w:rsid w:val="00C54488"/>
    <w:rsid w:val="00C54F92"/>
    <w:rsid w:val="00C5559A"/>
    <w:rsid w:val="00C557F1"/>
    <w:rsid w:val="00C55F68"/>
    <w:rsid w:val="00C56460"/>
    <w:rsid w:val="00C575E3"/>
    <w:rsid w:val="00C5772E"/>
    <w:rsid w:val="00C600B2"/>
    <w:rsid w:val="00C60289"/>
    <w:rsid w:val="00C612C1"/>
    <w:rsid w:val="00C613B0"/>
    <w:rsid w:val="00C61CAC"/>
    <w:rsid w:val="00C629BD"/>
    <w:rsid w:val="00C629DC"/>
    <w:rsid w:val="00C63101"/>
    <w:rsid w:val="00C63445"/>
    <w:rsid w:val="00C63BA7"/>
    <w:rsid w:val="00C63E6B"/>
    <w:rsid w:val="00C645E1"/>
    <w:rsid w:val="00C645E5"/>
    <w:rsid w:val="00C64919"/>
    <w:rsid w:val="00C64C13"/>
    <w:rsid w:val="00C65EC9"/>
    <w:rsid w:val="00C65F99"/>
    <w:rsid w:val="00C66ECF"/>
    <w:rsid w:val="00C67348"/>
    <w:rsid w:val="00C679CB"/>
    <w:rsid w:val="00C70896"/>
    <w:rsid w:val="00C709B0"/>
    <w:rsid w:val="00C70FB9"/>
    <w:rsid w:val="00C718A0"/>
    <w:rsid w:val="00C71B0A"/>
    <w:rsid w:val="00C71F45"/>
    <w:rsid w:val="00C73C17"/>
    <w:rsid w:val="00C7406E"/>
    <w:rsid w:val="00C74BE2"/>
    <w:rsid w:val="00C752FA"/>
    <w:rsid w:val="00C75C33"/>
    <w:rsid w:val="00C76066"/>
    <w:rsid w:val="00C7635B"/>
    <w:rsid w:val="00C76876"/>
    <w:rsid w:val="00C76DFB"/>
    <w:rsid w:val="00C77B15"/>
    <w:rsid w:val="00C8025C"/>
    <w:rsid w:val="00C81262"/>
    <w:rsid w:val="00C82837"/>
    <w:rsid w:val="00C82BE7"/>
    <w:rsid w:val="00C8362D"/>
    <w:rsid w:val="00C83DEB"/>
    <w:rsid w:val="00C84E7F"/>
    <w:rsid w:val="00C84EA7"/>
    <w:rsid w:val="00C856CF"/>
    <w:rsid w:val="00C85CF5"/>
    <w:rsid w:val="00C86D2E"/>
    <w:rsid w:val="00C8750A"/>
    <w:rsid w:val="00C876EC"/>
    <w:rsid w:val="00C9055B"/>
    <w:rsid w:val="00C9074B"/>
    <w:rsid w:val="00C910F3"/>
    <w:rsid w:val="00C9118D"/>
    <w:rsid w:val="00C9174A"/>
    <w:rsid w:val="00C9181B"/>
    <w:rsid w:val="00C91DEB"/>
    <w:rsid w:val="00C922AA"/>
    <w:rsid w:val="00C9250D"/>
    <w:rsid w:val="00C928C3"/>
    <w:rsid w:val="00C93169"/>
    <w:rsid w:val="00C93F61"/>
    <w:rsid w:val="00C9454F"/>
    <w:rsid w:val="00C94971"/>
    <w:rsid w:val="00C94AA9"/>
    <w:rsid w:val="00C955C4"/>
    <w:rsid w:val="00C95D9D"/>
    <w:rsid w:val="00C95E61"/>
    <w:rsid w:val="00C965F0"/>
    <w:rsid w:val="00C96BE6"/>
    <w:rsid w:val="00C970C8"/>
    <w:rsid w:val="00C970E3"/>
    <w:rsid w:val="00C97DFE"/>
    <w:rsid w:val="00CA0211"/>
    <w:rsid w:val="00CA046A"/>
    <w:rsid w:val="00CA048C"/>
    <w:rsid w:val="00CA0CFD"/>
    <w:rsid w:val="00CA1782"/>
    <w:rsid w:val="00CA1809"/>
    <w:rsid w:val="00CA205D"/>
    <w:rsid w:val="00CA20C0"/>
    <w:rsid w:val="00CA226E"/>
    <w:rsid w:val="00CA22DE"/>
    <w:rsid w:val="00CA25E4"/>
    <w:rsid w:val="00CA34AF"/>
    <w:rsid w:val="00CA3999"/>
    <w:rsid w:val="00CA4953"/>
    <w:rsid w:val="00CA4A81"/>
    <w:rsid w:val="00CA5327"/>
    <w:rsid w:val="00CA7526"/>
    <w:rsid w:val="00CA75B4"/>
    <w:rsid w:val="00CB0EF8"/>
    <w:rsid w:val="00CB0FAA"/>
    <w:rsid w:val="00CB2118"/>
    <w:rsid w:val="00CB29FF"/>
    <w:rsid w:val="00CB2EB7"/>
    <w:rsid w:val="00CB3518"/>
    <w:rsid w:val="00CB3611"/>
    <w:rsid w:val="00CB4279"/>
    <w:rsid w:val="00CB648E"/>
    <w:rsid w:val="00CB6531"/>
    <w:rsid w:val="00CB6A5B"/>
    <w:rsid w:val="00CB6B45"/>
    <w:rsid w:val="00CB6EB5"/>
    <w:rsid w:val="00CB725E"/>
    <w:rsid w:val="00CB7601"/>
    <w:rsid w:val="00CC05E8"/>
    <w:rsid w:val="00CC0C91"/>
    <w:rsid w:val="00CC0DA1"/>
    <w:rsid w:val="00CC10DD"/>
    <w:rsid w:val="00CC1C2C"/>
    <w:rsid w:val="00CC1CC6"/>
    <w:rsid w:val="00CC1DB8"/>
    <w:rsid w:val="00CC1F1D"/>
    <w:rsid w:val="00CC2A1F"/>
    <w:rsid w:val="00CC3437"/>
    <w:rsid w:val="00CC434F"/>
    <w:rsid w:val="00CC4618"/>
    <w:rsid w:val="00CC4809"/>
    <w:rsid w:val="00CC4B3B"/>
    <w:rsid w:val="00CC4C1A"/>
    <w:rsid w:val="00CC5CD3"/>
    <w:rsid w:val="00CC6856"/>
    <w:rsid w:val="00CC701E"/>
    <w:rsid w:val="00CC7B0A"/>
    <w:rsid w:val="00CD0CE2"/>
    <w:rsid w:val="00CD0D86"/>
    <w:rsid w:val="00CD0EFC"/>
    <w:rsid w:val="00CD0F1D"/>
    <w:rsid w:val="00CD22DB"/>
    <w:rsid w:val="00CD2754"/>
    <w:rsid w:val="00CD2889"/>
    <w:rsid w:val="00CD365C"/>
    <w:rsid w:val="00CD3A99"/>
    <w:rsid w:val="00CD3DD2"/>
    <w:rsid w:val="00CD44EC"/>
    <w:rsid w:val="00CD4D53"/>
    <w:rsid w:val="00CD4EF0"/>
    <w:rsid w:val="00CD528D"/>
    <w:rsid w:val="00CD65BC"/>
    <w:rsid w:val="00CD6C8A"/>
    <w:rsid w:val="00CD6E3D"/>
    <w:rsid w:val="00CD7023"/>
    <w:rsid w:val="00CD7332"/>
    <w:rsid w:val="00CD7517"/>
    <w:rsid w:val="00CD784A"/>
    <w:rsid w:val="00CD7C97"/>
    <w:rsid w:val="00CD7E90"/>
    <w:rsid w:val="00CE06B3"/>
    <w:rsid w:val="00CE0E4B"/>
    <w:rsid w:val="00CE1276"/>
    <w:rsid w:val="00CE18ED"/>
    <w:rsid w:val="00CE1A39"/>
    <w:rsid w:val="00CE1DAA"/>
    <w:rsid w:val="00CE2607"/>
    <w:rsid w:val="00CE2E73"/>
    <w:rsid w:val="00CE2F43"/>
    <w:rsid w:val="00CE3434"/>
    <w:rsid w:val="00CE3F0D"/>
    <w:rsid w:val="00CE4290"/>
    <w:rsid w:val="00CE4647"/>
    <w:rsid w:val="00CE5B40"/>
    <w:rsid w:val="00CE6FD5"/>
    <w:rsid w:val="00CE722B"/>
    <w:rsid w:val="00CE73B4"/>
    <w:rsid w:val="00CF04ED"/>
    <w:rsid w:val="00CF080B"/>
    <w:rsid w:val="00CF0944"/>
    <w:rsid w:val="00CF14AD"/>
    <w:rsid w:val="00CF1BEC"/>
    <w:rsid w:val="00CF1DF9"/>
    <w:rsid w:val="00CF36DA"/>
    <w:rsid w:val="00CF36E2"/>
    <w:rsid w:val="00CF4BE3"/>
    <w:rsid w:val="00CF5698"/>
    <w:rsid w:val="00CF58C0"/>
    <w:rsid w:val="00CF5F1B"/>
    <w:rsid w:val="00CF636D"/>
    <w:rsid w:val="00CF67F0"/>
    <w:rsid w:val="00CF6DB9"/>
    <w:rsid w:val="00CF6F54"/>
    <w:rsid w:val="00CF70F1"/>
    <w:rsid w:val="00CF7841"/>
    <w:rsid w:val="00CF79A0"/>
    <w:rsid w:val="00CF7CD4"/>
    <w:rsid w:val="00D003DC"/>
    <w:rsid w:val="00D01306"/>
    <w:rsid w:val="00D0145D"/>
    <w:rsid w:val="00D021AF"/>
    <w:rsid w:val="00D022A5"/>
    <w:rsid w:val="00D023B8"/>
    <w:rsid w:val="00D04407"/>
    <w:rsid w:val="00D0444F"/>
    <w:rsid w:val="00D045FE"/>
    <w:rsid w:val="00D04A33"/>
    <w:rsid w:val="00D04D92"/>
    <w:rsid w:val="00D05063"/>
    <w:rsid w:val="00D05C1C"/>
    <w:rsid w:val="00D0629A"/>
    <w:rsid w:val="00D077B2"/>
    <w:rsid w:val="00D07B91"/>
    <w:rsid w:val="00D07C1F"/>
    <w:rsid w:val="00D10664"/>
    <w:rsid w:val="00D1094E"/>
    <w:rsid w:val="00D10F17"/>
    <w:rsid w:val="00D11450"/>
    <w:rsid w:val="00D11544"/>
    <w:rsid w:val="00D11703"/>
    <w:rsid w:val="00D11879"/>
    <w:rsid w:val="00D11AE5"/>
    <w:rsid w:val="00D12054"/>
    <w:rsid w:val="00D13295"/>
    <w:rsid w:val="00D1371F"/>
    <w:rsid w:val="00D13C9F"/>
    <w:rsid w:val="00D13D3D"/>
    <w:rsid w:val="00D1453B"/>
    <w:rsid w:val="00D1557D"/>
    <w:rsid w:val="00D15691"/>
    <w:rsid w:val="00D15A52"/>
    <w:rsid w:val="00D1619D"/>
    <w:rsid w:val="00D16790"/>
    <w:rsid w:val="00D1685B"/>
    <w:rsid w:val="00D16C88"/>
    <w:rsid w:val="00D17258"/>
    <w:rsid w:val="00D173D6"/>
    <w:rsid w:val="00D17E49"/>
    <w:rsid w:val="00D204F8"/>
    <w:rsid w:val="00D2076D"/>
    <w:rsid w:val="00D209A2"/>
    <w:rsid w:val="00D21030"/>
    <w:rsid w:val="00D214C2"/>
    <w:rsid w:val="00D21661"/>
    <w:rsid w:val="00D21BCA"/>
    <w:rsid w:val="00D223D9"/>
    <w:rsid w:val="00D2276C"/>
    <w:rsid w:val="00D22FF3"/>
    <w:rsid w:val="00D232FB"/>
    <w:rsid w:val="00D23CD6"/>
    <w:rsid w:val="00D23FC6"/>
    <w:rsid w:val="00D24698"/>
    <w:rsid w:val="00D24AAD"/>
    <w:rsid w:val="00D24B71"/>
    <w:rsid w:val="00D25CBB"/>
    <w:rsid w:val="00D26C59"/>
    <w:rsid w:val="00D277AC"/>
    <w:rsid w:val="00D3013E"/>
    <w:rsid w:val="00D3039E"/>
    <w:rsid w:val="00D309B3"/>
    <w:rsid w:val="00D30F45"/>
    <w:rsid w:val="00D30FF2"/>
    <w:rsid w:val="00D312CA"/>
    <w:rsid w:val="00D3198A"/>
    <w:rsid w:val="00D31EA0"/>
    <w:rsid w:val="00D32568"/>
    <w:rsid w:val="00D3270F"/>
    <w:rsid w:val="00D32F1F"/>
    <w:rsid w:val="00D3335C"/>
    <w:rsid w:val="00D33878"/>
    <w:rsid w:val="00D33E68"/>
    <w:rsid w:val="00D34479"/>
    <w:rsid w:val="00D34BED"/>
    <w:rsid w:val="00D35102"/>
    <w:rsid w:val="00D35386"/>
    <w:rsid w:val="00D355FE"/>
    <w:rsid w:val="00D36164"/>
    <w:rsid w:val="00D3665E"/>
    <w:rsid w:val="00D3681A"/>
    <w:rsid w:val="00D368CA"/>
    <w:rsid w:val="00D36A6A"/>
    <w:rsid w:val="00D36ACA"/>
    <w:rsid w:val="00D40736"/>
    <w:rsid w:val="00D4093A"/>
    <w:rsid w:val="00D40E68"/>
    <w:rsid w:val="00D42AC7"/>
    <w:rsid w:val="00D4338F"/>
    <w:rsid w:val="00D434D5"/>
    <w:rsid w:val="00D43941"/>
    <w:rsid w:val="00D4469C"/>
    <w:rsid w:val="00D45568"/>
    <w:rsid w:val="00D457D4"/>
    <w:rsid w:val="00D47DC5"/>
    <w:rsid w:val="00D50BF8"/>
    <w:rsid w:val="00D52682"/>
    <w:rsid w:val="00D52783"/>
    <w:rsid w:val="00D52939"/>
    <w:rsid w:val="00D52F81"/>
    <w:rsid w:val="00D5309C"/>
    <w:rsid w:val="00D5369A"/>
    <w:rsid w:val="00D537D3"/>
    <w:rsid w:val="00D53F25"/>
    <w:rsid w:val="00D54446"/>
    <w:rsid w:val="00D545ED"/>
    <w:rsid w:val="00D55466"/>
    <w:rsid w:val="00D562C7"/>
    <w:rsid w:val="00D56906"/>
    <w:rsid w:val="00D574D2"/>
    <w:rsid w:val="00D57CC5"/>
    <w:rsid w:val="00D614F4"/>
    <w:rsid w:val="00D618AB"/>
    <w:rsid w:val="00D61A33"/>
    <w:rsid w:val="00D61A7F"/>
    <w:rsid w:val="00D61FCA"/>
    <w:rsid w:val="00D62C1D"/>
    <w:rsid w:val="00D63242"/>
    <w:rsid w:val="00D632DF"/>
    <w:rsid w:val="00D643AE"/>
    <w:rsid w:val="00D64E6C"/>
    <w:rsid w:val="00D64FEA"/>
    <w:rsid w:val="00D650FE"/>
    <w:rsid w:val="00D656CF"/>
    <w:rsid w:val="00D657F0"/>
    <w:rsid w:val="00D66572"/>
    <w:rsid w:val="00D66F41"/>
    <w:rsid w:val="00D67285"/>
    <w:rsid w:val="00D67DDD"/>
    <w:rsid w:val="00D70594"/>
    <w:rsid w:val="00D706F7"/>
    <w:rsid w:val="00D70EE1"/>
    <w:rsid w:val="00D711F4"/>
    <w:rsid w:val="00D7138E"/>
    <w:rsid w:val="00D7177F"/>
    <w:rsid w:val="00D7220D"/>
    <w:rsid w:val="00D72602"/>
    <w:rsid w:val="00D73841"/>
    <w:rsid w:val="00D73922"/>
    <w:rsid w:val="00D73BBB"/>
    <w:rsid w:val="00D741EF"/>
    <w:rsid w:val="00D745AA"/>
    <w:rsid w:val="00D7473B"/>
    <w:rsid w:val="00D75AA5"/>
    <w:rsid w:val="00D75DEE"/>
    <w:rsid w:val="00D76D25"/>
    <w:rsid w:val="00D80E8C"/>
    <w:rsid w:val="00D819FC"/>
    <w:rsid w:val="00D81AB8"/>
    <w:rsid w:val="00D82223"/>
    <w:rsid w:val="00D82444"/>
    <w:rsid w:val="00D83689"/>
    <w:rsid w:val="00D83A1E"/>
    <w:rsid w:val="00D84349"/>
    <w:rsid w:val="00D84532"/>
    <w:rsid w:val="00D85658"/>
    <w:rsid w:val="00D86038"/>
    <w:rsid w:val="00D86743"/>
    <w:rsid w:val="00D86DDE"/>
    <w:rsid w:val="00D87B72"/>
    <w:rsid w:val="00D9016F"/>
    <w:rsid w:val="00D90B1A"/>
    <w:rsid w:val="00D90DB9"/>
    <w:rsid w:val="00D90E9F"/>
    <w:rsid w:val="00D91219"/>
    <w:rsid w:val="00D92427"/>
    <w:rsid w:val="00D9344B"/>
    <w:rsid w:val="00D936E1"/>
    <w:rsid w:val="00D93ACD"/>
    <w:rsid w:val="00D93B30"/>
    <w:rsid w:val="00D94322"/>
    <w:rsid w:val="00D944FD"/>
    <w:rsid w:val="00D94AD6"/>
    <w:rsid w:val="00D9510C"/>
    <w:rsid w:val="00D9537E"/>
    <w:rsid w:val="00D966CD"/>
    <w:rsid w:val="00D967F3"/>
    <w:rsid w:val="00D96BDB"/>
    <w:rsid w:val="00D977F9"/>
    <w:rsid w:val="00D97C88"/>
    <w:rsid w:val="00DA00D8"/>
    <w:rsid w:val="00DA10DA"/>
    <w:rsid w:val="00DA21D3"/>
    <w:rsid w:val="00DA2312"/>
    <w:rsid w:val="00DA27DB"/>
    <w:rsid w:val="00DA32C0"/>
    <w:rsid w:val="00DA3B73"/>
    <w:rsid w:val="00DA401A"/>
    <w:rsid w:val="00DA462A"/>
    <w:rsid w:val="00DA52C2"/>
    <w:rsid w:val="00DA6CA6"/>
    <w:rsid w:val="00DA7E62"/>
    <w:rsid w:val="00DB00BB"/>
    <w:rsid w:val="00DB0805"/>
    <w:rsid w:val="00DB0B30"/>
    <w:rsid w:val="00DB0E2C"/>
    <w:rsid w:val="00DB1870"/>
    <w:rsid w:val="00DB18BE"/>
    <w:rsid w:val="00DB1E34"/>
    <w:rsid w:val="00DB1FF7"/>
    <w:rsid w:val="00DB30A6"/>
    <w:rsid w:val="00DB3493"/>
    <w:rsid w:val="00DB38BE"/>
    <w:rsid w:val="00DB3AB4"/>
    <w:rsid w:val="00DB3B19"/>
    <w:rsid w:val="00DB4AB3"/>
    <w:rsid w:val="00DB4B68"/>
    <w:rsid w:val="00DB4CC7"/>
    <w:rsid w:val="00DB4D75"/>
    <w:rsid w:val="00DB4EA9"/>
    <w:rsid w:val="00DB5240"/>
    <w:rsid w:val="00DB5976"/>
    <w:rsid w:val="00DB661B"/>
    <w:rsid w:val="00DB6E8C"/>
    <w:rsid w:val="00DB6FDB"/>
    <w:rsid w:val="00DB73A6"/>
    <w:rsid w:val="00DC0197"/>
    <w:rsid w:val="00DC0497"/>
    <w:rsid w:val="00DC0C1F"/>
    <w:rsid w:val="00DC1220"/>
    <w:rsid w:val="00DC29FD"/>
    <w:rsid w:val="00DC2F8D"/>
    <w:rsid w:val="00DC349A"/>
    <w:rsid w:val="00DC3870"/>
    <w:rsid w:val="00DC41FE"/>
    <w:rsid w:val="00DC47E0"/>
    <w:rsid w:val="00DC4A4E"/>
    <w:rsid w:val="00DC530A"/>
    <w:rsid w:val="00DC5923"/>
    <w:rsid w:val="00DC6EBB"/>
    <w:rsid w:val="00DC7398"/>
    <w:rsid w:val="00DC7F26"/>
    <w:rsid w:val="00DD1300"/>
    <w:rsid w:val="00DD1572"/>
    <w:rsid w:val="00DD179D"/>
    <w:rsid w:val="00DD255F"/>
    <w:rsid w:val="00DD2846"/>
    <w:rsid w:val="00DD2AE2"/>
    <w:rsid w:val="00DD2CD4"/>
    <w:rsid w:val="00DD2E75"/>
    <w:rsid w:val="00DD3030"/>
    <w:rsid w:val="00DD36D4"/>
    <w:rsid w:val="00DD374C"/>
    <w:rsid w:val="00DD3AA7"/>
    <w:rsid w:val="00DD4810"/>
    <w:rsid w:val="00DD48BC"/>
    <w:rsid w:val="00DD5326"/>
    <w:rsid w:val="00DD56BF"/>
    <w:rsid w:val="00DD5795"/>
    <w:rsid w:val="00DD596E"/>
    <w:rsid w:val="00DD5D3F"/>
    <w:rsid w:val="00DD5E0F"/>
    <w:rsid w:val="00DD64EE"/>
    <w:rsid w:val="00DD73F6"/>
    <w:rsid w:val="00DE0165"/>
    <w:rsid w:val="00DE0462"/>
    <w:rsid w:val="00DE0496"/>
    <w:rsid w:val="00DE0F36"/>
    <w:rsid w:val="00DE316C"/>
    <w:rsid w:val="00DE3B2C"/>
    <w:rsid w:val="00DE417A"/>
    <w:rsid w:val="00DE4916"/>
    <w:rsid w:val="00DE4BA3"/>
    <w:rsid w:val="00DE4F41"/>
    <w:rsid w:val="00DE5144"/>
    <w:rsid w:val="00DE5329"/>
    <w:rsid w:val="00DE5C92"/>
    <w:rsid w:val="00DE6C59"/>
    <w:rsid w:val="00DE7B8A"/>
    <w:rsid w:val="00DF0453"/>
    <w:rsid w:val="00DF05F5"/>
    <w:rsid w:val="00DF08CD"/>
    <w:rsid w:val="00DF0A25"/>
    <w:rsid w:val="00DF1331"/>
    <w:rsid w:val="00DF2CA9"/>
    <w:rsid w:val="00DF3567"/>
    <w:rsid w:val="00DF357B"/>
    <w:rsid w:val="00DF377E"/>
    <w:rsid w:val="00DF38B5"/>
    <w:rsid w:val="00DF396E"/>
    <w:rsid w:val="00DF400E"/>
    <w:rsid w:val="00DF4471"/>
    <w:rsid w:val="00DF46C0"/>
    <w:rsid w:val="00DF4D88"/>
    <w:rsid w:val="00DF4F34"/>
    <w:rsid w:val="00DF6439"/>
    <w:rsid w:val="00DF64D6"/>
    <w:rsid w:val="00DF696F"/>
    <w:rsid w:val="00DF7377"/>
    <w:rsid w:val="00E000F2"/>
    <w:rsid w:val="00E001E7"/>
    <w:rsid w:val="00E0046B"/>
    <w:rsid w:val="00E004B7"/>
    <w:rsid w:val="00E00980"/>
    <w:rsid w:val="00E016BB"/>
    <w:rsid w:val="00E0250C"/>
    <w:rsid w:val="00E02E4A"/>
    <w:rsid w:val="00E03B35"/>
    <w:rsid w:val="00E03D79"/>
    <w:rsid w:val="00E046F6"/>
    <w:rsid w:val="00E04FCE"/>
    <w:rsid w:val="00E053A8"/>
    <w:rsid w:val="00E05DE1"/>
    <w:rsid w:val="00E06160"/>
    <w:rsid w:val="00E06749"/>
    <w:rsid w:val="00E067B8"/>
    <w:rsid w:val="00E0690D"/>
    <w:rsid w:val="00E06985"/>
    <w:rsid w:val="00E06BA5"/>
    <w:rsid w:val="00E10EBD"/>
    <w:rsid w:val="00E11C85"/>
    <w:rsid w:val="00E121E9"/>
    <w:rsid w:val="00E1279A"/>
    <w:rsid w:val="00E12854"/>
    <w:rsid w:val="00E12CC4"/>
    <w:rsid w:val="00E12E53"/>
    <w:rsid w:val="00E13F56"/>
    <w:rsid w:val="00E144D6"/>
    <w:rsid w:val="00E147C0"/>
    <w:rsid w:val="00E15142"/>
    <w:rsid w:val="00E157D6"/>
    <w:rsid w:val="00E15F07"/>
    <w:rsid w:val="00E16A7D"/>
    <w:rsid w:val="00E175BF"/>
    <w:rsid w:val="00E20205"/>
    <w:rsid w:val="00E202C7"/>
    <w:rsid w:val="00E20DC5"/>
    <w:rsid w:val="00E223A2"/>
    <w:rsid w:val="00E22967"/>
    <w:rsid w:val="00E229C3"/>
    <w:rsid w:val="00E22B4D"/>
    <w:rsid w:val="00E23398"/>
    <w:rsid w:val="00E246DE"/>
    <w:rsid w:val="00E248E6"/>
    <w:rsid w:val="00E24FEE"/>
    <w:rsid w:val="00E251E8"/>
    <w:rsid w:val="00E25809"/>
    <w:rsid w:val="00E26222"/>
    <w:rsid w:val="00E27D61"/>
    <w:rsid w:val="00E311FB"/>
    <w:rsid w:val="00E312EB"/>
    <w:rsid w:val="00E31926"/>
    <w:rsid w:val="00E31964"/>
    <w:rsid w:val="00E31BB5"/>
    <w:rsid w:val="00E31E25"/>
    <w:rsid w:val="00E32B52"/>
    <w:rsid w:val="00E3380F"/>
    <w:rsid w:val="00E338BF"/>
    <w:rsid w:val="00E346F2"/>
    <w:rsid w:val="00E34BFE"/>
    <w:rsid w:val="00E34D60"/>
    <w:rsid w:val="00E34DED"/>
    <w:rsid w:val="00E3506D"/>
    <w:rsid w:val="00E3601A"/>
    <w:rsid w:val="00E36156"/>
    <w:rsid w:val="00E36A56"/>
    <w:rsid w:val="00E378A9"/>
    <w:rsid w:val="00E412C8"/>
    <w:rsid w:val="00E4138C"/>
    <w:rsid w:val="00E41DB2"/>
    <w:rsid w:val="00E435B3"/>
    <w:rsid w:val="00E43EE6"/>
    <w:rsid w:val="00E45DA7"/>
    <w:rsid w:val="00E45E56"/>
    <w:rsid w:val="00E46822"/>
    <w:rsid w:val="00E46AF2"/>
    <w:rsid w:val="00E470C1"/>
    <w:rsid w:val="00E476BA"/>
    <w:rsid w:val="00E47A74"/>
    <w:rsid w:val="00E500C6"/>
    <w:rsid w:val="00E50869"/>
    <w:rsid w:val="00E508FC"/>
    <w:rsid w:val="00E509B4"/>
    <w:rsid w:val="00E514A1"/>
    <w:rsid w:val="00E52245"/>
    <w:rsid w:val="00E52311"/>
    <w:rsid w:val="00E52CAC"/>
    <w:rsid w:val="00E532DE"/>
    <w:rsid w:val="00E558A5"/>
    <w:rsid w:val="00E55954"/>
    <w:rsid w:val="00E5697C"/>
    <w:rsid w:val="00E569B7"/>
    <w:rsid w:val="00E56DC6"/>
    <w:rsid w:val="00E56E34"/>
    <w:rsid w:val="00E57043"/>
    <w:rsid w:val="00E5731D"/>
    <w:rsid w:val="00E574B0"/>
    <w:rsid w:val="00E57630"/>
    <w:rsid w:val="00E57A98"/>
    <w:rsid w:val="00E57F0A"/>
    <w:rsid w:val="00E6051B"/>
    <w:rsid w:val="00E60A2E"/>
    <w:rsid w:val="00E60F2D"/>
    <w:rsid w:val="00E61E23"/>
    <w:rsid w:val="00E631EB"/>
    <w:rsid w:val="00E6338E"/>
    <w:rsid w:val="00E63618"/>
    <w:rsid w:val="00E638AE"/>
    <w:rsid w:val="00E63A87"/>
    <w:rsid w:val="00E63FCE"/>
    <w:rsid w:val="00E647BD"/>
    <w:rsid w:val="00E649B6"/>
    <w:rsid w:val="00E65316"/>
    <w:rsid w:val="00E663DB"/>
    <w:rsid w:val="00E66DCA"/>
    <w:rsid w:val="00E67D52"/>
    <w:rsid w:val="00E706E5"/>
    <w:rsid w:val="00E71393"/>
    <w:rsid w:val="00E71B4E"/>
    <w:rsid w:val="00E72154"/>
    <w:rsid w:val="00E721B8"/>
    <w:rsid w:val="00E7313B"/>
    <w:rsid w:val="00E73F18"/>
    <w:rsid w:val="00E74248"/>
    <w:rsid w:val="00E74D96"/>
    <w:rsid w:val="00E74E94"/>
    <w:rsid w:val="00E76007"/>
    <w:rsid w:val="00E760A1"/>
    <w:rsid w:val="00E7655A"/>
    <w:rsid w:val="00E76D91"/>
    <w:rsid w:val="00E81EBE"/>
    <w:rsid w:val="00E82103"/>
    <w:rsid w:val="00E8221E"/>
    <w:rsid w:val="00E82765"/>
    <w:rsid w:val="00E828E3"/>
    <w:rsid w:val="00E837EC"/>
    <w:rsid w:val="00E83F57"/>
    <w:rsid w:val="00E84626"/>
    <w:rsid w:val="00E84EA6"/>
    <w:rsid w:val="00E85273"/>
    <w:rsid w:val="00E85897"/>
    <w:rsid w:val="00E87B88"/>
    <w:rsid w:val="00E87C8B"/>
    <w:rsid w:val="00E9034C"/>
    <w:rsid w:val="00E90A5A"/>
    <w:rsid w:val="00E92440"/>
    <w:rsid w:val="00E93176"/>
    <w:rsid w:val="00E9396C"/>
    <w:rsid w:val="00E9421D"/>
    <w:rsid w:val="00E95134"/>
    <w:rsid w:val="00E95488"/>
    <w:rsid w:val="00E95576"/>
    <w:rsid w:val="00E961F6"/>
    <w:rsid w:val="00E96356"/>
    <w:rsid w:val="00E9642C"/>
    <w:rsid w:val="00E96E7F"/>
    <w:rsid w:val="00E97BCF"/>
    <w:rsid w:val="00EA0216"/>
    <w:rsid w:val="00EA042F"/>
    <w:rsid w:val="00EA1620"/>
    <w:rsid w:val="00EA4BD8"/>
    <w:rsid w:val="00EA5997"/>
    <w:rsid w:val="00EA5D2E"/>
    <w:rsid w:val="00EA6D84"/>
    <w:rsid w:val="00EA71F6"/>
    <w:rsid w:val="00EA736B"/>
    <w:rsid w:val="00EA7488"/>
    <w:rsid w:val="00EA75B7"/>
    <w:rsid w:val="00EB08C4"/>
    <w:rsid w:val="00EB12FA"/>
    <w:rsid w:val="00EB142F"/>
    <w:rsid w:val="00EB1681"/>
    <w:rsid w:val="00EB1D20"/>
    <w:rsid w:val="00EB2294"/>
    <w:rsid w:val="00EB2CD8"/>
    <w:rsid w:val="00EB3D5C"/>
    <w:rsid w:val="00EB4232"/>
    <w:rsid w:val="00EB4A32"/>
    <w:rsid w:val="00EB5535"/>
    <w:rsid w:val="00EB7BA4"/>
    <w:rsid w:val="00EB7D1A"/>
    <w:rsid w:val="00EC0682"/>
    <w:rsid w:val="00EC10A6"/>
    <w:rsid w:val="00EC149D"/>
    <w:rsid w:val="00EC195A"/>
    <w:rsid w:val="00EC1E09"/>
    <w:rsid w:val="00EC2B95"/>
    <w:rsid w:val="00EC2C71"/>
    <w:rsid w:val="00EC2EDA"/>
    <w:rsid w:val="00EC2F5A"/>
    <w:rsid w:val="00EC3809"/>
    <w:rsid w:val="00EC3A92"/>
    <w:rsid w:val="00EC3C52"/>
    <w:rsid w:val="00EC43B4"/>
    <w:rsid w:val="00EC4477"/>
    <w:rsid w:val="00EC49F8"/>
    <w:rsid w:val="00EC4C9D"/>
    <w:rsid w:val="00EC5342"/>
    <w:rsid w:val="00EC623A"/>
    <w:rsid w:val="00EC67BF"/>
    <w:rsid w:val="00EC752E"/>
    <w:rsid w:val="00EC7EF4"/>
    <w:rsid w:val="00ED0DEE"/>
    <w:rsid w:val="00ED11DE"/>
    <w:rsid w:val="00ED1364"/>
    <w:rsid w:val="00ED1976"/>
    <w:rsid w:val="00ED2202"/>
    <w:rsid w:val="00ED265E"/>
    <w:rsid w:val="00ED2916"/>
    <w:rsid w:val="00ED3239"/>
    <w:rsid w:val="00ED3B7D"/>
    <w:rsid w:val="00ED424D"/>
    <w:rsid w:val="00ED4D00"/>
    <w:rsid w:val="00ED4D25"/>
    <w:rsid w:val="00ED5423"/>
    <w:rsid w:val="00ED582D"/>
    <w:rsid w:val="00ED6B6B"/>
    <w:rsid w:val="00ED6C60"/>
    <w:rsid w:val="00ED765B"/>
    <w:rsid w:val="00ED7693"/>
    <w:rsid w:val="00EE0060"/>
    <w:rsid w:val="00EE097C"/>
    <w:rsid w:val="00EE0CDE"/>
    <w:rsid w:val="00EE15BD"/>
    <w:rsid w:val="00EE2DFB"/>
    <w:rsid w:val="00EE3019"/>
    <w:rsid w:val="00EE3618"/>
    <w:rsid w:val="00EE426C"/>
    <w:rsid w:val="00EE4F05"/>
    <w:rsid w:val="00EE545D"/>
    <w:rsid w:val="00EE582C"/>
    <w:rsid w:val="00EE5C64"/>
    <w:rsid w:val="00EE5D75"/>
    <w:rsid w:val="00EE6D1D"/>
    <w:rsid w:val="00EE7394"/>
    <w:rsid w:val="00EF08A3"/>
    <w:rsid w:val="00EF1578"/>
    <w:rsid w:val="00EF1D68"/>
    <w:rsid w:val="00EF1D8E"/>
    <w:rsid w:val="00EF1E33"/>
    <w:rsid w:val="00EF21CD"/>
    <w:rsid w:val="00EF2234"/>
    <w:rsid w:val="00EF223F"/>
    <w:rsid w:val="00EF32BA"/>
    <w:rsid w:val="00EF3592"/>
    <w:rsid w:val="00EF3BD2"/>
    <w:rsid w:val="00EF3C7A"/>
    <w:rsid w:val="00EF3CA4"/>
    <w:rsid w:val="00EF426A"/>
    <w:rsid w:val="00EF4E3F"/>
    <w:rsid w:val="00EF4E66"/>
    <w:rsid w:val="00EF54C2"/>
    <w:rsid w:val="00EF5662"/>
    <w:rsid w:val="00EF588D"/>
    <w:rsid w:val="00EF5CF3"/>
    <w:rsid w:val="00EF60FE"/>
    <w:rsid w:val="00EF643F"/>
    <w:rsid w:val="00EF6D38"/>
    <w:rsid w:val="00EF7542"/>
    <w:rsid w:val="00F0025D"/>
    <w:rsid w:val="00F00398"/>
    <w:rsid w:val="00F0085D"/>
    <w:rsid w:val="00F008CB"/>
    <w:rsid w:val="00F00D15"/>
    <w:rsid w:val="00F0174A"/>
    <w:rsid w:val="00F01AE3"/>
    <w:rsid w:val="00F01BCB"/>
    <w:rsid w:val="00F0208B"/>
    <w:rsid w:val="00F021BF"/>
    <w:rsid w:val="00F02D4F"/>
    <w:rsid w:val="00F03306"/>
    <w:rsid w:val="00F038EF"/>
    <w:rsid w:val="00F04354"/>
    <w:rsid w:val="00F047B3"/>
    <w:rsid w:val="00F05621"/>
    <w:rsid w:val="00F05E04"/>
    <w:rsid w:val="00F06B0F"/>
    <w:rsid w:val="00F06FCE"/>
    <w:rsid w:val="00F0740B"/>
    <w:rsid w:val="00F0753A"/>
    <w:rsid w:val="00F07693"/>
    <w:rsid w:val="00F07E0F"/>
    <w:rsid w:val="00F109FA"/>
    <w:rsid w:val="00F10D3B"/>
    <w:rsid w:val="00F113DD"/>
    <w:rsid w:val="00F119E9"/>
    <w:rsid w:val="00F12003"/>
    <w:rsid w:val="00F1225B"/>
    <w:rsid w:val="00F12882"/>
    <w:rsid w:val="00F12966"/>
    <w:rsid w:val="00F12C0F"/>
    <w:rsid w:val="00F139FC"/>
    <w:rsid w:val="00F14277"/>
    <w:rsid w:val="00F142F6"/>
    <w:rsid w:val="00F15F00"/>
    <w:rsid w:val="00F1652D"/>
    <w:rsid w:val="00F170F7"/>
    <w:rsid w:val="00F17689"/>
    <w:rsid w:val="00F17A99"/>
    <w:rsid w:val="00F17CA8"/>
    <w:rsid w:val="00F2198C"/>
    <w:rsid w:val="00F22086"/>
    <w:rsid w:val="00F24175"/>
    <w:rsid w:val="00F24FCE"/>
    <w:rsid w:val="00F2564B"/>
    <w:rsid w:val="00F2585A"/>
    <w:rsid w:val="00F25A61"/>
    <w:rsid w:val="00F25E08"/>
    <w:rsid w:val="00F26D8E"/>
    <w:rsid w:val="00F271C5"/>
    <w:rsid w:val="00F27BE9"/>
    <w:rsid w:val="00F27D0F"/>
    <w:rsid w:val="00F306BE"/>
    <w:rsid w:val="00F3080A"/>
    <w:rsid w:val="00F3103E"/>
    <w:rsid w:val="00F31327"/>
    <w:rsid w:val="00F31C42"/>
    <w:rsid w:val="00F31D8F"/>
    <w:rsid w:val="00F32045"/>
    <w:rsid w:val="00F32C0B"/>
    <w:rsid w:val="00F332A5"/>
    <w:rsid w:val="00F33A7F"/>
    <w:rsid w:val="00F33B0C"/>
    <w:rsid w:val="00F34326"/>
    <w:rsid w:val="00F344AD"/>
    <w:rsid w:val="00F3451A"/>
    <w:rsid w:val="00F34B0D"/>
    <w:rsid w:val="00F34F62"/>
    <w:rsid w:val="00F351A0"/>
    <w:rsid w:val="00F3587D"/>
    <w:rsid w:val="00F35A02"/>
    <w:rsid w:val="00F35D36"/>
    <w:rsid w:val="00F35D67"/>
    <w:rsid w:val="00F371C7"/>
    <w:rsid w:val="00F374F3"/>
    <w:rsid w:val="00F4083E"/>
    <w:rsid w:val="00F40D2F"/>
    <w:rsid w:val="00F40FCE"/>
    <w:rsid w:val="00F412AB"/>
    <w:rsid w:val="00F41377"/>
    <w:rsid w:val="00F42E8B"/>
    <w:rsid w:val="00F4317F"/>
    <w:rsid w:val="00F43189"/>
    <w:rsid w:val="00F43C44"/>
    <w:rsid w:val="00F4480C"/>
    <w:rsid w:val="00F44943"/>
    <w:rsid w:val="00F44963"/>
    <w:rsid w:val="00F457B9"/>
    <w:rsid w:val="00F45A0E"/>
    <w:rsid w:val="00F4654B"/>
    <w:rsid w:val="00F469C8"/>
    <w:rsid w:val="00F477DD"/>
    <w:rsid w:val="00F47976"/>
    <w:rsid w:val="00F47ED2"/>
    <w:rsid w:val="00F500A5"/>
    <w:rsid w:val="00F50E4F"/>
    <w:rsid w:val="00F5141E"/>
    <w:rsid w:val="00F5148C"/>
    <w:rsid w:val="00F518BC"/>
    <w:rsid w:val="00F51F59"/>
    <w:rsid w:val="00F527AB"/>
    <w:rsid w:val="00F52D51"/>
    <w:rsid w:val="00F54105"/>
    <w:rsid w:val="00F550D0"/>
    <w:rsid w:val="00F553C5"/>
    <w:rsid w:val="00F55512"/>
    <w:rsid w:val="00F55977"/>
    <w:rsid w:val="00F55EF1"/>
    <w:rsid w:val="00F56040"/>
    <w:rsid w:val="00F568D6"/>
    <w:rsid w:val="00F56954"/>
    <w:rsid w:val="00F5695F"/>
    <w:rsid w:val="00F576A4"/>
    <w:rsid w:val="00F57C84"/>
    <w:rsid w:val="00F602D9"/>
    <w:rsid w:val="00F61B7E"/>
    <w:rsid w:val="00F62DF4"/>
    <w:rsid w:val="00F62EA5"/>
    <w:rsid w:val="00F63172"/>
    <w:rsid w:val="00F6450D"/>
    <w:rsid w:val="00F64A84"/>
    <w:rsid w:val="00F65A33"/>
    <w:rsid w:val="00F65F3F"/>
    <w:rsid w:val="00F66213"/>
    <w:rsid w:val="00F66B83"/>
    <w:rsid w:val="00F67EFB"/>
    <w:rsid w:val="00F70C46"/>
    <w:rsid w:val="00F72BA6"/>
    <w:rsid w:val="00F73375"/>
    <w:rsid w:val="00F733B5"/>
    <w:rsid w:val="00F743D9"/>
    <w:rsid w:val="00F75937"/>
    <w:rsid w:val="00F76C07"/>
    <w:rsid w:val="00F77357"/>
    <w:rsid w:val="00F80717"/>
    <w:rsid w:val="00F807E9"/>
    <w:rsid w:val="00F81682"/>
    <w:rsid w:val="00F81A70"/>
    <w:rsid w:val="00F81F7F"/>
    <w:rsid w:val="00F82148"/>
    <w:rsid w:val="00F83890"/>
    <w:rsid w:val="00F8401B"/>
    <w:rsid w:val="00F85119"/>
    <w:rsid w:val="00F85148"/>
    <w:rsid w:val="00F8599E"/>
    <w:rsid w:val="00F85B8F"/>
    <w:rsid w:val="00F86669"/>
    <w:rsid w:val="00F8670A"/>
    <w:rsid w:val="00F90DB3"/>
    <w:rsid w:val="00F91CB5"/>
    <w:rsid w:val="00F9295E"/>
    <w:rsid w:val="00F93FAE"/>
    <w:rsid w:val="00F94837"/>
    <w:rsid w:val="00F9663D"/>
    <w:rsid w:val="00F967E9"/>
    <w:rsid w:val="00F96E2D"/>
    <w:rsid w:val="00F97438"/>
    <w:rsid w:val="00F97446"/>
    <w:rsid w:val="00F974A6"/>
    <w:rsid w:val="00F976CC"/>
    <w:rsid w:val="00F97BE8"/>
    <w:rsid w:val="00FA1244"/>
    <w:rsid w:val="00FA15B0"/>
    <w:rsid w:val="00FA16A0"/>
    <w:rsid w:val="00FA185C"/>
    <w:rsid w:val="00FA1D66"/>
    <w:rsid w:val="00FA2209"/>
    <w:rsid w:val="00FA22AC"/>
    <w:rsid w:val="00FA28FC"/>
    <w:rsid w:val="00FA2DE9"/>
    <w:rsid w:val="00FA4263"/>
    <w:rsid w:val="00FA44D1"/>
    <w:rsid w:val="00FA46DE"/>
    <w:rsid w:val="00FA53FA"/>
    <w:rsid w:val="00FA59A1"/>
    <w:rsid w:val="00FA63BC"/>
    <w:rsid w:val="00FA6512"/>
    <w:rsid w:val="00FA69B9"/>
    <w:rsid w:val="00FA6B4F"/>
    <w:rsid w:val="00FA6D31"/>
    <w:rsid w:val="00FA726A"/>
    <w:rsid w:val="00FA729A"/>
    <w:rsid w:val="00FA78AF"/>
    <w:rsid w:val="00FB0699"/>
    <w:rsid w:val="00FB1586"/>
    <w:rsid w:val="00FB2639"/>
    <w:rsid w:val="00FB391B"/>
    <w:rsid w:val="00FB39F6"/>
    <w:rsid w:val="00FB3E18"/>
    <w:rsid w:val="00FB406B"/>
    <w:rsid w:val="00FB4EC5"/>
    <w:rsid w:val="00FB5385"/>
    <w:rsid w:val="00FB538C"/>
    <w:rsid w:val="00FB54F2"/>
    <w:rsid w:val="00FB5898"/>
    <w:rsid w:val="00FB5EF9"/>
    <w:rsid w:val="00FB663F"/>
    <w:rsid w:val="00FB728A"/>
    <w:rsid w:val="00FC0E58"/>
    <w:rsid w:val="00FC1AF7"/>
    <w:rsid w:val="00FC1DC7"/>
    <w:rsid w:val="00FC26F0"/>
    <w:rsid w:val="00FC2DA6"/>
    <w:rsid w:val="00FC363B"/>
    <w:rsid w:val="00FC3993"/>
    <w:rsid w:val="00FC3B58"/>
    <w:rsid w:val="00FC4987"/>
    <w:rsid w:val="00FC4A60"/>
    <w:rsid w:val="00FC4B12"/>
    <w:rsid w:val="00FC5E33"/>
    <w:rsid w:val="00FC6542"/>
    <w:rsid w:val="00FC7F0D"/>
    <w:rsid w:val="00FC7FB6"/>
    <w:rsid w:val="00FD05CD"/>
    <w:rsid w:val="00FD0921"/>
    <w:rsid w:val="00FD12D7"/>
    <w:rsid w:val="00FD1544"/>
    <w:rsid w:val="00FD181E"/>
    <w:rsid w:val="00FD255F"/>
    <w:rsid w:val="00FD40E9"/>
    <w:rsid w:val="00FD4315"/>
    <w:rsid w:val="00FD447F"/>
    <w:rsid w:val="00FD5118"/>
    <w:rsid w:val="00FD5F46"/>
    <w:rsid w:val="00FD62E8"/>
    <w:rsid w:val="00FD6C8C"/>
    <w:rsid w:val="00FD6D53"/>
    <w:rsid w:val="00FD6EAD"/>
    <w:rsid w:val="00FD733B"/>
    <w:rsid w:val="00FD78D3"/>
    <w:rsid w:val="00FD7E77"/>
    <w:rsid w:val="00FE0FA3"/>
    <w:rsid w:val="00FE17E8"/>
    <w:rsid w:val="00FE1896"/>
    <w:rsid w:val="00FE30D9"/>
    <w:rsid w:val="00FE3BE6"/>
    <w:rsid w:val="00FE4030"/>
    <w:rsid w:val="00FE4F39"/>
    <w:rsid w:val="00FE6B16"/>
    <w:rsid w:val="00FE727C"/>
    <w:rsid w:val="00FE7581"/>
    <w:rsid w:val="00FE767D"/>
    <w:rsid w:val="00FE786C"/>
    <w:rsid w:val="00FE7F41"/>
    <w:rsid w:val="00FF01C7"/>
    <w:rsid w:val="00FF01E1"/>
    <w:rsid w:val="00FF0CD8"/>
    <w:rsid w:val="00FF160E"/>
    <w:rsid w:val="00FF1718"/>
    <w:rsid w:val="00FF17A7"/>
    <w:rsid w:val="00FF1822"/>
    <w:rsid w:val="00FF197C"/>
    <w:rsid w:val="00FF213F"/>
    <w:rsid w:val="00FF24FD"/>
    <w:rsid w:val="00FF3A48"/>
    <w:rsid w:val="00FF4944"/>
    <w:rsid w:val="00FF5947"/>
    <w:rsid w:val="00FF604A"/>
    <w:rsid w:val="00FF62E3"/>
    <w:rsid w:val="00FF6354"/>
    <w:rsid w:val="3E85EF73"/>
    <w:rsid w:val="3EC05291"/>
    <w:rsid w:val="5B9D0309"/>
    <w:rsid w:val="709D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B6F57B8F-A503-4922-B71A-A3A415C86492}"/>
  <w14:docId w14:val="341B29BA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et-EE" w:eastAsia="ja-JP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uiPriority="9" w:qFormat="1"/>
    <w:lsdException w:name="heading 2" w:semiHidden="1" w:unhideWhenUsed="1" w:qFormat="1"/>
    <w:lsdException w:name="heading 3" w:uiPriority="9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</w:latentStyles>
  <w:style w:type="paragraph" w:styleId="Normaallaad" w:default="1">
    <w:name w:val="Normal"/>
    <w:qFormat/>
    <w:rPr>
      <w:sz w:val="24"/>
      <w:szCs w:val="24"/>
      <w:lang w:eastAsia="et-EE"/>
    </w:rPr>
  </w:style>
  <w:style w:type="paragraph" w:styleId="Pealkiri1">
    <w:name w:val="heading 1"/>
    <w:basedOn w:val="Normaallaad"/>
    <w:link w:val="Pealkiri1Mrk"/>
    <w:uiPriority w:val="9"/>
    <w:qFormat/>
    <w:rsid w:val="00815E0C"/>
    <w:pPr>
      <w:spacing w:before="100" w:beforeAutospacing="1" w:after="100" w:afterAutospacing="1" w:line="264" w:lineRule="atLeast"/>
      <w:outlineLvl w:val="0"/>
    </w:pPr>
    <w:rPr>
      <w:b/>
      <w:bCs/>
      <w:kern w:val="36"/>
      <w:sz w:val="36"/>
      <w:szCs w:val="36"/>
    </w:rPr>
  </w:style>
  <w:style w:type="paragraph" w:styleId="Pealkiri3">
    <w:name w:val="heading 3"/>
    <w:basedOn w:val="Normaallaad"/>
    <w:link w:val="Pealkiri3Mrk"/>
    <w:uiPriority w:val="9"/>
    <w:qFormat/>
    <w:rsid w:val="00815E0C"/>
    <w:pPr>
      <w:spacing w:before="100" w:beforeAutospacing="1" w:after="100" w:afterAutospacing="1"/>
      <w:outlineLvl w:val="2"/>
    </w:pPr>
    <w:rPr>
      <w:b/>
      <w:bCs/>
      <w:sz w:val="34"/>
      <w:szCs w:val="34"/>
    </w:rPr>
  </w:style>
  <w:style w:type="paragraph" w:styleId="Pealkiri4">
    <w:name w:val="heading 4"/>
    <w:basedOn w:val="Normaallaad"/>
    <w:link w:val="Pealkiri4Mrk"/>
    <w:uiPriority w:val="9"/>
    <w:qFormat/>
    <w:rsid w:val="00815E0C"/>
    <w:pPr>
      <w:spacing w:before="100" w:beforeAutospacing="1" w:after="100" w:afterAutospacing="1"/>
      <w:outlineLvl w:val="3"/>
    </w:pPr>
    <w:rPr>
      <w:b/>
      <w:bCs/>
      <w:sz w:val="29"/>
      <w:szCs w:val="29"/>
    </w:rPr>
  </w:style>
  <w:style w:type="character" w:styleId="Liguvaikefont" w:default="1">
    <w:name w:val="Default Paragraph Font"/>
    <w:semiHidden/>
  </w:style>
  <w:style w:type="table" w:styleId="Normaaltabe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oendita" w:default="1">
    <w:name w:val="No List"/>
    <w:semiHidden/>
  </w:style>
  <w:style w:type="character" w:styleId="subabstractlabel" w:customStyle="1">
    <w:name w:val="sub_abstract_label"/>
    <w:rsid w:val="00402CDE"/>
    <w:rPr>
      <w:b/>
      <w:bCs/>
      <w:sz w:val="24"/>
      <w:szCs w:val="24"/>
    </w:rPr>
  </w:style>
  <w:style w:type="table" w:styleId="Kontuurtabel">
    <w:name w:val="Table Grid"/>
    <w:basedOn w:val="Normaaltabel"/>
    <w:rsid w:val="00402CD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earch-term-highlight1" w:customStyle="1">
    <w:name w:val="search-term-highlight1"/>
    <w:rsid w:val="00196F4C"/>
    <w:rPr>
      <w:b/>
      <w:bCs/>
      <w:color w:val="CC0000"/>
    </w:rPr>
  </w:style>
  <w:style w:type="character" w:styleId="HTML-tsitaat">
    <w:name w:val="HTML Cite"/>
    <w:rsid w:val="00C337D7"/>
    <w:rPr>
      <w:i/>
      <w:iCs/>
    </w:rPr>
  </w:style>
  <w:style w:type="character" w:styleId="cit-vol1" w:customStyle="1">
    <w:name w:val="cit-vol1"/>
    <w:rsid w:val="00C337D7"/>
    <w:rPr>
      <w:b w:val="0"/>
      <w:bCs w:val="0"/>
    </w:rPr>
  </w:style>
  <w:style w:type="character" w:styleId="cit-title1" w:customStyle="1">
    <w:name w:val="cit-title1"/>
    <w:basedOn w:val="Liguvaikefont"/>
    <w:rsid w:val="00C337D7"/>
  </w:style>
  <w:style w:type="character" w:styleId="cit-authcit-auth-type-author" w:customStyle="1">
    <w:name w:val="cit-auth cit-auth-type-author"/>
    <w:basedOn w:val="Liguvaikefont"/>
    <w:rsid w:val="00C337D7"/>
  </w:style>
  <w:style w:type="character" w:styleId="cit-sepcit-sep-separator" w:customStyle="1">
    <w:name w:val="cit-sep cit-sep-separator"/>
    <w:basedOn w:val="Liguvaikefont"/>
    <w:rsid w:val="00C337D7"/>
  </w:style>
  <w:style w:type="character" w:styleId="cit-print-date" w:customStyle="1">
    <w:name w:val="cit-print-date"/>
    <w:basedOn w:val="Liguvaikefont"/>
    <w:rsid w:val="00C337D7"/>
  </w:style>
  <w:style w:type="character" w:styleId="cit-sepcit-sep-after-article-print-date" w:customStyle="1">
    <w:name w:val="cit-sep cit-sep-after-article-print-date"/>
    <w:basedOn w:val="Liguvaikefont"/>
    <w:rsid w:val="00C337D7"/>
  </w:style>
  <w:style w:type="character" w:styleId="cit-sepcit-sep-after-article-vol" w:customStyle="1">
    <w:name w:val="cit-sep cit-sep-after-article-vol"/>
    <w:basedOn w:val="Liguvaikefont"/>
    <w:rsid w:val="00C337D7"/>
  </w:style>
  <w:style w:type="character" w:styleId="cit-first-page" w:customStyle="1">
    <w:name w:val="cit-first-page"/>
    <w:basedOn w:val="Liguvaikefont"/>
    <w:rsid w:val="00C337D7"/>
  </w:style>
  <w:style w:type="character" w:styleId="Hperlink">
    <w:name w:val="Hyperlink"/>
    <w:uiPriority w:val="99"/>
    <w:rsid w:val="00BC6052"/>
    <w:rPr>
      <w:color w:val="0000FF"/>
      <w:u w:val="single"/>
    </w:rPr>
  </w:style>
  <w:style w:type="character" w:styleId="Rhutus">
    <w:name w:val="Emphasis"/>
    <w:qFormat/>
    <w:rsid w:val="00BC6052"/>
    <w:rPr>
      <w:i/>
      <w:iCs/>
    </w:rPr>
  </w:style>
  <w:style w:type="paragraph" w:styleId="Loendilik">
    <w:name w:val="List Paragraph"/>
    <w:basedOn w:val="Normaallaad"/>
    <w:qFormat/>
    <w:rsid w:val="001D47FB"/>
    <w:pPr>
      <w:ind w:left="720"/>
      <w:contextualSpacing/>
    </w:pPr>
    <w:rPr>
      <w:lang w:val="en-GB"/>
    </w:rPr>
  </w:style>
  <w:style w:type="character" w:styleId="Pealkiri1Mrk" w:customStyle="1">
    <w:name w:val="Pealkiri 1 Märk"/>
    <w:link w:val="Pealkiri1"/>
    <w:uiPriority w:val="9"/>
    <w:rsid w:val="00815E0C"/>
    <w:rPr>
      <w:b/>
      <w:bCs/>
      <w:kern w:val="36"/>
      <w:sz w:val="36"/>
      <w:szCs w:val="36"/>
    </w:rPr>
  </w:style>
  <w:style w:type="character" w:styleId="Pealkiri3Mrk" w:customStyle="1">
    <w:name w:val="Pealkiri 3 Märk"/>
    <w:link w:val="Pealkiri3"/>
    <w:uiPriority w:val="9"/>
    <w:rsid w:val="00815E0C"/>
    <w:rPr>
      <w:b/>
      <w:bCs/>
      <w:sz w:val="34"/>
      <w:szCs w:val="34"/>
    </w:rPr>
  </w:style>
  <w:style w:type="character" w:styleId="Pealkiri4Mrk" w:customStyle="1">
    <w:name w:val="Pealkiri 4 Märk"/>
    <w:link w:val="Pealkiri4"/>
    <w:uiPriority w:val="9"/>
    <w:rsid w:val="00815E0C"/>
    <w:rPr>
      <w:b/>
      <w:bCs/>
      <w:sz w:val="29"/>
      <w:szCs w:val="29"/>
    </w:rPr>
  </w:style>
  <w:style w:type="paragraph" w:styleId="Normaallaadveeb">
    <w:name w:val="Normal (Web)"/>
    <w:basedOn w:val="Normaallaad"/>
    <w:uiPriority w:val="99"/>
    <w:unhideWhenUsed/>
    <w:rsid w:val="00815E0C"/>
    <w:pPr>
      <w:spacing w:before="100" w:beforeAutospacing="1" w:after="100" w:afterAutospacing="1"/>
    </w:pPr>
  </w:style>
  <w:style w:type="paragraph" w:styleId="Pis">
    <w:name w:val="header"/>
    <w:basedOn w:val="Normaallaad"/>
    <w:link w:val="PisMrk"/>
    <w:uiPriority w:val="99"/>
    <w:rsid w:val="00042FF2"/>
    <w:pPr>
      <w:tabs>
        <w:tab w:val="center" w:pos="4536"/>
        <w:tab w:val="right" w:pos="9072"/>
      </w:tabs>
    </w:pPr>
  </w:style>
  <w:style w:type="character" w:styleId="PisMrk" w:customStyle="1">
    <w:name w:val="Päis Märk"/>
    <w:link w:val="Pis"/>
    <w:uiPriority w:val="99"/>
    <w:rsid w:val="00042FF2"/>
    <w:rPr>
      <w:sz w:val="24"/>
      <w:szCs w:val="24"/>
    </w:rPr>
  </w:style>
  <w:style w:type="paragraph" w:styleId="Jalus">
    <w:name w:val="footer"/>
    <w:basedOn w:val="Normaallaad"/>
    <w:link w:val="JalusMrk"/>
    <w:rsid w:val="00042FF2"/>
    <w:pPr>
      <w:tabs>
        <w:tab w:val="center" w:pos="4536"/>
        <w:tab w:val="right" w:pos="9072"/>
      </w:tabs>
    </w:pPr>
  </w:style>
  <w:style w:type="character" w:styleId="JalusMrk" w:customStyle="1">
    <w:name w:val="Jalus Märk"/>
    <w:link w:val="Jalus"/>
    <w:rsid w:val="00042FF2"/>
    <w:rPr>
      <w:sz w:val="24"/>
      <w:szCs w:val="24"/>
    </w:rPr>
  </w:style>
  <w:style w:type="paragraph" w:styleId="Jutumullitekst">
    <w:name w:val="Balloon Text"/>
    <w:basedOn w:val="Normaallaad"/>
    <w:link w:val="JutumullitekstMrk"/>
    <w:rsid w:val="00042FF2"/>
    <w:rPr>
      <w:rFonts w:ascii="Tahoma" w:hAnsi="Tahoma" w:cs="Tahoma"/>
      <w:sz w:val="16"/>
      <w:szCs w:val="16"/>
    </w:rPr>
  </w:style>
  <w:style w:type="character" w:styleId="JutumullitekstMrk" w:customStyle="1">
    <w:name w:val="Jutumullitekst Märk"/>
    <w:link w:val="Jutumullitekst"/>
    <w:rsid w:val="00042FF2"/>
    <w:rPr>
      <w:rFonts w:ascii="Tahoma" w:hAnsi="Tahoma" w:cs="Tahoma"/>
      <w:sz w:val="16"/>
      <w:szCs w:val="16"/>
    </w:rPr>
  </w:style>
  <w:style xmlns:w14="http://schemas.microsoft.com/office/word/2010/wordml" xmlns:mc="http://schemas.openxmlformats.org/markup-compatibility/2006" xmlns:w="http://schemas.openxmlformats.org/wordprocessingml/2006/main" w:type="paragraph" w:styleId="NoSpacing" mc:Ignorable="w14">
    <w:name xmlns:w="http://schemas.openxmlformats.org/wordprocessingml/2006/main" w:val="No Spacing"/>
    <w:uiPriority xmlns:w="http://schemas.openxmlformats.org/wordprocessingml/2006/main" w:val="1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9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20559">
              <w:marLeft w:val="0"/>
              <w:marRight w:val="0"/>
              <w:marTop w:val="0"/>
              <w:marBottom w:val="0"/>
              <w:divBdr>
                <w:top w:val="single" w:sz="2" w:space="0" w:color="B8B6B6"/>
                <w:left w:val="single" w:sz="6" w:space="0" w:color="B8B6B6"/>
                <w:bottom w:val="single" w:sz="6" w:space="0" w:color="B8B6B6"/>
                <w:right w:val="single" w:sz="6" w:space="0" w:color="B8B6B6"/>
              </w:divBdr>
              <w:divsChild>
                <w:div w:id="1527138932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9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588029">
                          <w:marLeft w:val="150"/>
                          <w:marRight w:val="225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956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123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0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6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44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85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16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507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369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4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2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1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3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2373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713641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3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39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561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3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2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7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387711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01385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412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16345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754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6240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258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197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1551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731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2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04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2666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693172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591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19102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392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5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4050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6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5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2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08904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419675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38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991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596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4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5176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8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7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7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53930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741955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96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72349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95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341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34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340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4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7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862175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0513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82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04957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09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990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729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535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1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2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119723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497662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91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70546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345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607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471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776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4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7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6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96724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807497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40387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20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23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976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532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244106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53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04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86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Ravimiamet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Non-pharmacological treatment</dc:title>
  <dc:subject/>
  <dc:creator>Kasutaja</dc:creator>
  <keywords/>
  <lastModifiedBy>Ülle Krikmann</lastModifiedBy>
  <revision>6</revision>
  <dcterms:created xsi:type="dcterms:W3CDTF">2016-02-04T15:50:00.0000000Z</dcterms:created>
  <dcterms:modified xsi:type="dcterms:W3CDTF">2016-02-20T22:23:13.3909703Z</dcterms:modified>
</coreProperties>
</file>