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966149" w:rsidR="00B21B39" w:rsidP="00966149" w:rsidRDefault="00B21B39" w14:paraId="044DF873" wp14:textId="77777777">
      <w:pPr>
        <w:pStyle w:val="ListParagraph"/>
        <w:ind w:left="0"/>
        <w:jc w:val="center"/>
        <w:rPr>
          <w:rFonts w:ascii="Times New Roman" w:hAnsi="Times New Roman"/>
          <w:b/>
          <w:sz w:val="24"/>
        </w:rPr>
      </w:pPr>
      <w:proofErr w:type="spellStart"/>
      <w:r w:rsidRPr="1BA836DB" w:rsidR="1BA836DB">
        <w:rPr>
          <w:rFonts w:ascii="Times New Roman" w:hAnsi="Times New Roman" w:eastAsia="Times New Roman" w:cs="Times New Roman"/>
          <w:b w:val="1"/>
          <w:bCs w:val="1"/>
          <w:sz w:val="24"/>
          <w:szCs w:val="24"/>
        </w:rPr>
        <w:t>Alzheimeri</w:t>
      </w:r>
      <w:proofErr w:type="spellEnd"/>
      <w:r w:rsidRPr="1BA836DB" w:rsidR="1BA836DB">
        <w:rPr>
          <w:rFonts w:ascii="Times New Roman" w:hAnsi="Times New Roman" w:eastAsia="Times New Roman" w:cs="Times New Roman"/>
          <w:b w:val="1"/>
          <w:bCs w:val="1"/>
          <w:sz w:val="24"/>
          <w:szCs w:val="24"/>
        </w:rPr>
        <w:t xml:space="preserve"> tõve diagnostika ja ravi</w:t>
      </w:r>
    </w:p>
    <w:p xmlns:wp14="http://schemas.microsoft.com/office/word/2010/wordml" w:rsidRPr="00280E3B" w:rsidR="00B21B39" w:rsidP="00966149" w:rsidRDefault="00966149" w14:paraId="612892A4" wp14:noSpellErr="1" wp14:textId="0886D0AB">
      <w:pPr>
        <w:spacing w:after="0"/>
        <w:jc w:val="center"/>
        <w:rPr>
          <w:rFonts w:ascii="Times New Roman" w:hAnsi="Times New Roman"/>
          <w:b/>
          <w:lang w:val="et-EE"/>
        </w:rPr>
      </w:pPr>
      <w:r w:rsidRPr="1BA836DB" w:rsidR="1BA836DB">
        <w:rPr>
          <w:rFonts w:ascii="Times New Roman" w:hAnsi="Times New Roman" w:eastAsia="Times New Roman" w:cs="Times New Roman"/>
          <w:b w:val="1"/>
          <w:bCs w:val="1"/>
          <w:lang w:val="et-EE"/>
        </w:rPr>
        <w:t xml:space="preserve">TÖÖRÜHMA JA SEKRETARIAADI </w:t>
      </w:r>
      <w:r w:rsidRPr="1BA836DB" w:rsidR="1BA836DB">
        <w:rPr>
          <w:rFonts w:ascii="Times New Roman" w:hAnsi="Times New Roman" w:eastAsia="Times New Roman" w:cs="Times New Roman"/>
          <w:b w:val="1"/>
          <w:bCs w:val="1"/>
          <w:lang w:val="et-EE"/>
        </w:rPr>
        <w:t xml:space="preserve"> </w:t>
      </w:r>
      <w:r w:rsidRPr="1BA836DB" w:rsidR="1BA836DB">
        <w:rPr>
          <w:rFonts w:ascii="Times New Roman" w:hAnsi="Times New Roman" w:eastAsia="Times New Roman" w:cs="Times New Roman"/>
          <w:b w:val="1"/>
          <w:bCs w:val="1"/>
          <w:lang w:val="et-EE"/>
        </w:rPr>
        <w:t>TÖÖ</w:t>
      </w:r>
      <w:r w:rsidRPr="1BA836DB" w:rsidR="1BA836DB">
        <w:rPr>
          <w:rFonts w:ascii="Times New Roman" w:hAnsi="Times New Roman" w:eastAsia="Times New Roman" w:cs="Times New Roman"/>
          <w:b w:val="1"/>
          <w:bCs w:val="1"/>
          <w:lang w:val="et-EE"/>
        </w:rPr>
        <w:t xml:space="preserve">KOOSOLEKU  PROTOKOLL nr. </w:t>
      </w:r>
      <w:r w:rsidRPr="1BA836DB" w:rsidR="1BA836DB">
        <w:rPr>
          <w:rFonts w:ascii="Times New Roman" w:hAnsi="Times New Roman" w:eastAsia="Times New Roman" w:cs="Times New Roman"/>
          <w:b w:val="1"/>
          <w:bCs w:val="1"/>
          <w:lang w:val="et-EE"/>
        </w:rPr>
        <w:t>2</w:t>
      </w:r>
    </w:p>
    <w:p xmlns:wp14="http://schemas.microsoft.com/office/word/2010/wordml" w:rsidRPr="00280E3B" w:rsidR="00B21B39" w:rsidP="00966149" w:rsidRDefault="00B21B39" w14:paraId="5E335CDA" wp14:textId="77777777">
      <w:pPr>
        <w:spacing w:after="0"/>
        <w:jc w:val="both"/>
        <w:rPr>
          <w:rFonts w:ascii="Times New Roman" w:hAnsi="Times New Roman"/>
          <w:b/>
          <w:lang w:val="et-EE"/>
        </w:rPr>
      </w:pPr>
    </w:p>
    <w:tbl>
      <w:tblPr>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02"/>
        <w:gridCol w:w="8522"/>
      </w:tblGrid>
      <w:tr xmlns:wp14="http://schemas.microsoft.com/office/word/2010/wordml" w:rsidRPr="00966149" w:rsidR="00B21B39" w:rsidTr="1BA836DB" w14:paraId="43FEC85E" wp14:textId="77777777">
        <w:tc>
          <w:tcPr>
            <w:tcW w:w="1280" w:type="dxa"/>
            <w:tcMar/>
          </w:tcPr>
          <w:p w:rsidRPr="00966149" w:rsidR="00B21B39" w:rsidP="00966149" w:rsidRDefault="00B21B39" w14:paraId="1E9D58D7"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Kuupäev</w:t>
            </w:r>
          </w:p>
        </w:tc>
        <w:tc>
          <w:tcPr>
            <w:tcW w:w="8644" w:type="dxa"/>
            <w:tcMar/>
          </w:tcPr>
          <w:p w:rsidRPr="00966149" w:rsidR="00B21B39" w:rsidP="00907001" w:rsidRDefault="00907001" w14:paraId="230722BF" wp14:textId="77777777">
            <w:pPr>
              <w:spacing w:after="0"/>
              <w:jc w:val="both"/>
              <w:rPr>
                <w:rFonts w:ascii="Times New Roman" w:hAnsi="Times New Roman"/>
                <w:b/>
              </w:rPr>
            </w:pPr>
            <w:r w:rsidRPr="1BA836DB" w:rsidR="1BA836DB">
              <w:rPr>
                <w:rFonts w:ascii="Times New Roman" w:hAnsi="Times New Roman" w:eastAsia="Times New Roman" w:cs="Times New Roman"/>
                <w:b w:val="1"/>
                <w:bCs w:val="1"/>
              </w:rPr>
              <w:t>05</w:t>
            </w:r>
            <w:r w:rsidRPr="1BA836DB" w:rsidR="1BA836DB">
              <w:rPr>
                <w:rFonts w:ascii="Times New Roman" w:hAnsi="Times New Roman" w:eastAsia="Times New Roman" w:cs="Times New Roman"/>
                <w:b w:val="1"/>
                <w:bCs w:val="1"/>
              </w:rPr>
              <w:t xml:space="preserve">. </w:t>
            </w:r>
            <w:proofErr w:type="spellStart"/>
            <w:r w:rsidRPr="1BA836DB" w:rsidR="1BA836DB">
              <w:rPr>
                <w:rFonts w:ascii="Times New Roman" w:hAnsi="Times New Roman" w:eastAsia="Times New Roman" w:cs="Times New Roman"/>
                <w:b w:val="1"/>
                <w:bCs w:val="1"/>
              </w:rPr>
              <w:t>aprill</w:t>
            </w:r>
            <w:proofErr w:type="spellEnd"/>
            <w:r w:rsidRPr="1BA836DB" w:rsidR="1BA836DB">
              <w:rPr>
                <w:rFonts w:ascii="Times New Roman" w:hAnsi="Times New Roman" w:eastAsia="Times New Roman" w:cs="Times New Roman"/>
                <w:b w:val="1"/>
                <w:bCs w:val="1"/>
              </w:rPr>
              <w:t xml:space="preserve"> </w:t>
            </w:r>
            <w:r w:rsidRPr="1BA836DB" w:rsidR="1BA836DB">
              <w:rPr>
                <w:rFonts w:ascii="Times New Roman" w:hAnsi="Times New Roman" w:eastAsia="Times New Roman" w:cs="Times New Roman"/>
                <w:b w:val="1"/>
                <w:bCs w:val="1"/>
              </w:rPr>
              <w:t>2016</w:t>
            </w:r>
          </w:p>
        </w:tc>
      </w:tr>
      <w:tr xmlns:wp14="http://schemas.microsoft.com/office/word/2010/wordml" w:rsidRPr="000F1392" w:rsidR="00B21B39" w:rsidTr="1BA836DB" w14:paraId="38394266" wp14:textId="77777777">
        <w:tc>
          <w:tcPr>
            <w:tcW w:w="1280" w:type="dxa"/>
            <w:tcMar/>
          </w:tcPr>
          <w:p w:rsidRPr="00966149" w:rsidR="00B21B39" w:rsidP="00966149" w:rsidRDefault="00B21B39" w14:paraId="00EA2F25"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Koht</w:t>
            </w:r>
          </w:p>
        </w:tc>
        <w:tc>
          <w:tcPr>
            <w:tcW w:w="8644" w:type="dxa"/>
            <w:tcMar/>
          </w:tcPr>
          <w:p w:rsidRPr="000F1392" w:rsidR="00B21B39" w:rsidP="00907001" w:rsidRDefault="00907001" w14:paraId="6FDD8D9D" wp14:textId="15129B23">
            <w:pPr>
              <w:spacing w:after="0"/>
              <w:jc w:val="both"/>
              <w:rPr>
                <w:rFonts w:ascii="Times New Roman" w:hAnsi="Times New Roman"/>
                <w:lang w:val="fi-FI"/>
              </w:rPr>
            </w:pPr>
            <w:proofErr w:type="spellStart"/>
            <w:r w:rsidRPr="1BA836DB" w:rsidR="1BA836DB">
              <w:rPr>
                <w:rFonts w:ascii="Times New Roman" w:hAnsi="Times New Roman" w:eastAsia="Times New Roman" w:cs="Times New Roman"/>
                <w:lang w:val="fi-FI"/>
              </w:rPr>
              <w:t>Videokoosolek</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Lembitu</w:t>
            </w:r>
            <w:proofErr w:type="spellEnd"/>
            <w:r w:rsidRPr="1BA836DB" w:rsidR="1BA836DB">
              <w:rPr>
                <w:rFonts w:ascii="Times New Roman" w:hAnsi="Times New Roman" w:eastAsia="Times New Roman" w:cs="Times New Roman"/>
                <w:lang w:val="fi-FI"/>
              </w:rPr>
              <w:t xml:space="preserve"> 10,</w:t>
            </w:r>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w:t>
            </w:r>
            <w:r w:rsidRPr="1BA836DB" w:rsidR="1BA836DB">
              <w:rPr>
                <w:rFonts w:ascii="Times New Roman" w:hAnsi="Times New Roman" w:eastAsia="Times New Roman" w:cs="Times New Roman"/>
                <w:lang w:val="fi-FI"/>
              </w:rPr>
              <w:t>allinn</w:t>
            </w:r>
            <w:proofErr w:type="spellEnd"/>
            <w:r w:rsidRPr="1BA836DB" w:rsidR="1BA836DB">
              <w:rPr>
                <w:rFonts w:ascii="Times New Roman" w:hAnsi="Times New Roman" w:eastAsia="Times New Roman" w:cs="Times New Roman"/>
                <w:lang w:val="fi-FI"/>
              </w:rPr>
              <w:t xml:space="preserve">, </w:t>
            </w:r>
            <w:r w:rsidRPr="1BA836DB" w:rsidR="1BA836DB">
              <w:rPr>
                <w:rFonts w:ascii="Times New Roman" w:hAnsi="Times New Roman" w:eastAsia="Times New Roman" w:cs="Times New Roman"/>
                <w:lang w:val="fi-FI"/>
              </w:rPr>
              <w:t>(</w:t>
            </w:r>
            <w:proofErr w:type="spellStart"/>
            <w:r w:rsidRPr="1BA836DB" w:rsidR="1BA836DB">
              <w:rPr>
                <w:rFonts w:ascii="Times New Roman" w:hAnsi="Times New Roman" w:eastAsia="Times New Roman" w:cs="Times New Roman"/>
                <w:lang w:val="fi-FI"/>
              </w:rPr>
              <w:t>H</w:t>
            </w:r>
            <w:r w:rsidRPr="1BA836DB" w:rsidR="1BA836DB">
              <w:rPr>
                <w:rFonts w:ascii="Times New Roman" w:hAnsi="Times New Roman" w:eastAsia="Times New Roman" w:cs="Times New Roman"/>
                <w:lang w:val="fi-FI"/>
              </w:rPr>
              <w:t>aigekassa</w:t>
            </w:r>
            <w:proofErr w:type="spellEnd"/>
            <w:r w:rsidRPr="1BA836DB" w:rsidR="1BA836DB">
              <w:rPr>
                <w:rFonts w:ascii="Times New Roman" w:hAnsi="Times New Roman" w:eastAsia="Times New Roman" w:cs="Times New Roman"/>
                <w:lang w:val="fi-FI"/>
              </w:rPr>
              <w:t>)</w:t>
            </w:r>
            <w:r w:rsidRPr="1BA836DB" w:rsidR="1BA836DB">
              <w:rPr>
                <w:rFonts w:ascii="Times New Roman" w:hAnsi="Times New Roman" w:eastAsia="Times New Roman" w:cs="Times New Roman"/>
                <w:lang w:val="fi-FI"/>
              </w:rPr>
              <w:t xml:space="preserve"> ja Tartu ,Põllu1 (Haigekassa)</w:t>
            </w:r>
          </w:p>
        </w:tc>
      </w:tr>
      <w:tr xmlns:wp14="http://schemas.microsoft.com/office/word/2010/wordml" w:rsidRPr="00B4202B" w:rsidR="00B21B39" w:rsidTr="1BA836DB" w14:paraId="2AAECE12" wp14:textId="77777777">
        <w:tc>
          <w:tcPr>
            <w:tcW w:w="1280" w:type="dxa"/>
            <w:tcMar/>
          </w:tcPr>
          <w:p w:rsidRPr="00966149" w:rsidR="00B21B39" w:rsidP="00966149" w:rsidRDefault="00B21B39" w14:paraId="6412557E"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Algus</w:t>
            </w:r>
          </w:p>
          <w:p w:rsidRPr="00966149" w:rsidR="00B21B39" w:rsidP="00966149" w:rsidRDefault="00B21B39" w14:paraId="03738C3B" wp14:textId="77777777">
            <w:pPr>
              <w:spacing w:after="0"/>
              <w:jc w:val="both"/>
              <w:rPr>
                <w:rFonts w:ascii="Times New Roman" w:hAnsi="Times New Roman"/>
                <w:b/>
              </w:rPr>
            </w:pPr>
            <w:proofErr w:type="spellStart"/>
            <w:r w:rsidRPr="1BA836DB" w:rsidR="1BA836DB">
              <w:rPr>
                <w:rFonts w:ascii="Times New Roman" w:hAnsi="Times New Roman" w:eastAsia="Times New Roman" w:cs="Times New Roman"/>
                <w:b w:val="1"/>
                <w:bCs w:val="1"/>
              </w:rPr>
              <w:t>Lõpp</w:t>
            </w:r>
            <w:proofErr w:type="spellEnd"/>
          </w:p>
        </w:tc>
        <w:tc>
          <w:tcPr>
            <w:tcW w:w="8644" w:type="dxa"/>
            <w:tcMar/>
          </w:tcPr>
          <w:p w:rsidRPr="00B4202B" w:rsidR="00B21B39" w:rsidP="00966149" w:rsidRDefault="00B21B39" w14:paraId="5641107A"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kl 12</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rPr>
              <w:t>1</w:t>
            </w:r>
            <w:r w:rsidRPr="1BA836DB" w:rsidR="1BA836DB">
              <w:rPr>
                <w:rFonts w:ascii="Times New Roman" w:hAnsi="Times New Roman" w:eastAsia="Times New Roman" w:cs="Times New Roman"/>
              </w:rPr>
              <w:t>0</w:t>
            </w:r>
          </w:p>
          <w:p w:rsidRPr="00B4202B" w:rsidR="00B21B39" w:rsidP="00894B02" w:rsidRDefault="00B21B39" w14:paraId="47A229AE"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kl 1</w:t>
            </w:r>
            <w:r w:rsidRPr="1BA836DB" w:rsidR="1BA836DB">
              <w:rPr>
                <w:rFonts w:ascii="Times New Roman" w:hAnsi="Times New Roman" w:eastAsia="Times New Roman" w:cs="Times New Roman"/>
              </w:rPr>
              <w:t>5</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rPr>
              <w:t>15</w:t>
            </w:r>
          </w:p>
        </w:tc>
      </w:tr>
      <w:tr xmlns:wp14="http://schemas.microsoft.com/office/word/2010/wordml" w:rsidRPr="00B4202B" w:rsidR="00B21B39" w:rsidTr="1BA836DB" w14:paraId="1A9881B0" wp14:textId="77777777">
        <w:tc>
          <w:tcPr>
            <w:tcW w:w="1280" w:type="dxa"/>
            <w:tcMar/>
          </w:tcPr>
          <w:p w:rsidRPr="00966149" w:rsidR="00B21B39" w:rsidP="00966149" w:rsidRDefault="00B21B39" w14:paraId="48A2A7A8"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Osalejad</w:t>
            </w:r>
          </w:p>
        </w:tc>
        <w:tc>
          <w:tcPr>
            <w:tcW w:w="8644" w:type="dxa"/>
            <w:tcMar/>
          </w:tcPr>
          <w:p w:rsidR="00B21B39" w:rsidP="00966149" w:rsidRDefault="00B21B39" w14:paraId="3B1FB74D" wp14:textId="77777777" wp14:noSpellErr="1">
            <w:pPr>
              <w:jc w:val="both"/>
              <w:rPr>
                <w:rFonts w:ascii="Times New Roman" w:hAnsi="Times New Roman"/>
              </w:rPr>
            </w:pPr>
            <w:r w:rsidRPr="1BA836DB" w:rsidR="1BA836DB">
              <w:rPr>
                <w:rFonts w:ascii="Times New Roman" w:hAnsi="Times New Roman" w:eastAsia="Times New Roman" w:cs="Times New Roman"/>
              </w:rPr>
              <w:t xml:space="preserve">Töörühma liikmed: </w:t>
            </w:r>
            <w:r w:rsidRPr="1BA836DB" w:rsidR="1BA836DB">
              <w:rPr>
                <w:rFonts w:ascii="Times New Roman" w:hAnsi="Times New Roman" w:eastAsia="Times New Roman" w:cs="Times New Roman"/>
              </w:rPr>
              <w:t>Ülla Linnamägi, Jelena Leibur, Äli Roose, Miret Tuur, Helgi Kolk, Maritta Loog, Kadri Andresen</w:t>
            </w:r>
            <w:r w:rsidRPr="1BA836DB" w:rsidR="1BA836DB">
              <w:rPr>
                <w:rFonts w:ascii="Times New Roman" w:hAnsi="Times New Roman" w:eastAsia="Times New Roman" w:cs="Times New Roman"/>
              </w:rPr>
              <w:t xml:space="preserve"> (Skype)</w:t>
            </w:r>
            <w:r w:rsidRPr="1BA836DB" w:rsidR="1BA836DB">
              <w:rPr>
                <w:rFonts w:ascii="Times New Roman" w:hAnsi="Times New Roman" w:eastAsia="Times New Roman" w:cs="Times New Roman"/>
              </w:rPr>
              <w:t>, Maritta Loog, Helen Lasn,</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Tiina Unukainen</w:t>
            </w:r>
            <w:r w:rsidRPr="1BA836DB" w:rsidR="1BA836DB">
              <w:rPr>
                <w:rFonts w:ascii="Times New Roman" w:hAnsi="Times New Roman" w:eastAsia="Times New Roman" w:cs="Times New Roman"/>
              </w:rPr>
              <w:t xml:space="preserve"> </w:t>
            </w:r>
          </w:p>
          <w:p w:rsidRPr="00B4202B" w:rsidR="00B21B39" w:rsidP="00966149" w:rsidRDefault="00B21B39" w14:paraId="0F19EFB4"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Sekretariaadi liikm</w:t>
            </w:r>
            <w:r w:rsidRPr="1BA836DB" w:rsidR="1BA836DB">
              <w:rPr>
                <w:rFonts w:ascii="Times New Roman" w:hAnsi="Times New Roman" w:eastAsia="Times New Roman" w:cs="Times New Roman"/>
              </w:rPr>
              <w:t xml:space="preserve">ed: Ülle Krikmann, Siret Oja, </w:t>
            </w:r>
            <w:r w:rsidRPr="1BA836DB" w:rsidR="1BA836DB">
              <w:rPr>
                <w:rFonts w:ascii="Times New Roman" w:hAnsi="Times New Roman" w:eastAsia="Times New Roman" w:cs="Times New Roman"/>
              </w:rPr>
              <w:t xml:space="preserve">Anu Varep, </w:t>
            </w:r>
            <w:r w:rsidRPr="1BA836DB" w:rsidR="1BA836DB">
              <w:rPr>
                <w:rFonts w:ascii="Times New Roman" w:hAnsi="Times New Roman" w:eastAsia="Times New Roman" w:cs="Times New Roman"/>
              </w:rPr>
              <w:t>Tiina Sats (EHK)</w:t>
            </w:r>
          </w:p>
          <w:p w:rsidRPr="00B4202B" w:rsidR="00B21B39" w:rsidP="00966149" w:rsidRDefault="00B21B39" w14:paraId="3BBA495A"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Täiendavalt osalesid: Reet Vinkel (EHK)</w:t>
            </w:r>
          </w:p>
        </w:tc>
      </w:tr>
      <w:tr xmlns:wp14="http://schemas.microsoft.com/office/word/2010/wordml" w:rsidRPr="0040264C" w:rsidR="00B21B39" w:rsidTr="1BA836DB" w14:paraId="69C2C7E4" wp14:textId="77777777">
        <w:tc>
          <w:tcPr>
            <w:tcW w:w="1280" w:type="dxa"/>
            <w:tcMar/>
          </w:tcPr>
          <w:p w:rsidRPr="00966149" w:rsidR="00B21B39" w:rsidP="00966149" w:rsidRDefault="00B21B39" w14:paraId="7733C4C4"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Puuduvad liikmed</w:t>
            </w:r>
          </w:p>
        </w:tc>
        <w:tc>
          <w:tcPr>
            <w:tcW w:w="8644" w:type="dxa"/>
            <w:tcMar/>
          </w:tcPr>
          <w:p w:rsidRPr="0040264C" w:rsidR="00B21B39" w:rsidP="00966149" w:rsidRDefault="00B21B39" w14:paraId="3B5F94D1" wp14:textId="77777777" wp14:noSpellErr="1">
            <w:pPr>
              <w:jc w:val="both"/>
              <w:rPr>
                <w:rFonts w:ascii="Times New Roman" w:hAnsi="Times New Roman"/>
              </w:rPr>
            </w:pPr>
            <w:r w:rsidRPr="1BA836DB" w:rsidR="1BA836DB">
              <w:rPr>
                <w:rFonts w:ascii="Times New Roman" w:hAnsi="Times New Roman" w:eastAsia="Times New Roman" w:cs="Times New Roman"/>
              </w:rPr>
              <w:t xml:space="preserve">Töörühmast </w:t>
            </w:r>
            <w:r w:rsidRPr="1BA836DB" w:rsidR="1BA836DB">
              <w:rPr>
                <w:rFonts w:ascii="Times New Roman" w:hAnsi="Times New Roman" w:eastAsia="Times New Roman" w:cs="Times New Roman"/>
              </w:rPr>
              <w:t>puudusid: Pille Taba, Katrin-Gross Paju, Liina Vahter, Angelika Armolik, Toomas Toomsoo</w:t>
            </w:r>
            <w:r w:rsidRPr="1BA836DB" w:rsidR="1BA836DB">
              <w:rPr>
                <w:rFonts w:ascii="Times New Roman" w:hAnsi="Times New Roman" w:eastAsia="Times New Roman" w:cs="Times New Roman"/>
              </w:rPr>
              <w:t>, Teija Toivari, Kristi Tamela</w:t>
            </w:r>
          </w:p>
          <w:p w:rsidRPr="0040264C" w:rsidR="00B21B39" w:rsidP="00966149" w:rsidRDefault="00B21B39" w14:paraId="4BAB6737" wp14:textId="77777777">
            <w:pPr>
              <w:spacing w:after="0"/>
              <w:jc w:val="both"/>
              <w:rPr>
                <w:rFonts w:ascii="Times New Roman" w:hAnsi="Times New Roman"/>
                <w:lang w:val="sv-SE"/>
              </w:rPr>
            </w:pPr>
            <w:proofErr w:type="spellStart"/>
            <w:r w:rsidRPr="1BA836DB" w:rsidR="1BA836DB">
              <w:rPr>
                <w:rFonts w:ascii="Times New Roman" w:hAnsi="Times New Roman" w:eastAsia="Times New Roman" w:cs="Times New Roman"/>
                <w:lang w:val="sv-SE"/>
              </w:rPr>
              <w:t>Sekretariaadist</w:t>
            </w:r>
            <w:proofErr w:type="spellEnd"/>
            <w:r w:rsidRPr="1BA836DB" w:rsidR="1BA836DB">
              <w:rPr>
                <w:rFonts w:ascii="Times New Roman" w:hAnsi="Times New Roman" w:eastAsia="Times New Roman" w:cs="Times New Roman"/>
                <w:lang w:val="sv-SE"/>
              </w:rPr>
              <w:t xml:space="preserve"> </w:t>
            </w:r>
            <w:proofErr w:type="spellStart"/>
            <w:r w:rsidRPr="1BA836DB" w:rsidR="1BA836DB">
              <w:rPr>
                <w:rFonts w:ascii="Times New Roman" w:hAnsi="Times New Roman" w:eastAsia="Times New Roman" w:cs="Times New Roman"/>
                <w:lang w:val="sv-SE"/>
              </w:rPr>
              <w:t>puudusid</w:t>
            </w:r>
            <w:proofErr w:type="spellEnd"/>
            <w:r w:rsidRPr="1BA836DB" w:rsidR="1BA836DB">
              <w:rPr>
                <w:rFonts w:ascii="Times New Roman" w:hAnsi="Times New Roman" w:eastAsia="Times New Roman" w:cs="Times New Roman"/>
                <w:lang w:val="sv-SE"/>
              </w:rPr>
              <w:t>:</w:t>
            </w:r>
            <w:r w:rsidRPr="1BA836DB" w:rsidR="1BA836DB">
              <w:rPr>
                <w:rFonts w:ascii="Times New Roman" w:hAnsi="Times New Roman" w:eastAsia="Times New Roman" w:cs="Times New Roman"/>
                <w:lang w:val="sv-SE"/>
              </w:rPr>
              <w:t xml:space="preserve"> </w:t>
            </w:r>
            <w:r w:rsidRPr="1BA836DB" w:rsidR="1BA836DB">
              <w:rPr>
                <w:rFonts w:ascii="Times New Roman" w:hAnsi="Times New Roman" w:eastAsia="Times New Roman" w:cs="Times New Roman"/>
                <w:lang w:val="sv-SE"/>
              </w:rPr>
              <w:t xml:space="preserve">Terje </w:t>
            </w:r>
            <w:proofErr w:type="spellStart"/>
            <w:r w:rsidRPr="1BA836DB" w:rsidR="1BA836DB">
              <w:rPr>
                <w:rFonts w:ascii="Times New Roman" w:hAnsi="Times New Roman" w:eastAsia="Times New Roman" w:cs="Times New Roman"/>
                <w:lang w:val="sv-SE"/>
              </w:rPr>
              <w:t>Matsalu</w:t>
            </w:r>
            <w:proofErr w:type="spellEnd"/>
            <w:r w:rsidRPr="1BA836DB" w:rsidR="1BA836DB">
              <w:rPr>
                <w:rFonts w:ascii="Times New Roman" w:hAnsi="Times New Roman" w:eastAsia="Times New Roman" w:cs="Times New Roman"/>
                <w:lang w:val="sv-SE"/>
              </w:rPr>
              <w:t xml:space="preserve">, </w:t>
            </w:r>
            <w:proofErr w:type="spellStart"/>
            <w:r w:rsidRPr="1BA836DB" w:rsidR="1BA836DB">
              <w:rPr>
                <w:rFonts w:ascii="Times New Roman" w:hAnsi="Times New Roman" w:eastAsia="Times New Roman" w:cs="Times New Roman"/>
                <w:lang w:val="sv-SE"/>
              </w:rPr>
              <w:t>Piret</w:t>
            </w:r>
            <w:proofErr w:type="spellEnd"/>
            <w:r w:rsidRPr="1BA836DB" w:rsidR="1BA836DB">
              <w:rPr>
                <w:rFonts w:ascii="Times New Roman" w:hAnsi="Times New Roman" w:eastAsia="Times New Roman" w:cs="Times New Roman"/>
                <w:lang w:val="sv-SE"/>
              </w:rPr>
              <w:t xml:space="preserve"> </w:t>
            </w:r>
            <w:proofErr w:type="spellStart"/>
            <w:r w:rsidRPr="1BA836DB" w:rsidR="1BA836DB">
              <w:rPr>
                <w:rFonts w:ascii="Times New Roman" w:hAnsi="Times New Roman" w:eastAsia="Times New Roman" w:cs="Times New Roman"/>
                <w:lang w:val="sv-SE"/>
              </w:rPr>
              <w:t>Väljaots</w:t>
            </w:r>
            <w:proofErr w:type="spellEnd"/>
          </w:p>
        </w:tc>
      </w:tr>
      <w:tr xmlns:wp14="http://schemas.microsoft.com/office/word/2010/wordml" w:rsidRPr="00B4202B" w:rsidR="00B21B39" w:rsidTr="1BA836DB" w14:paraId="17D55FB3" wp14:textId="77777777">
        <w:tc>
          <w:tcPr>
            <w:tcW w:w="1280" w:type="dxa"/>
            <w:tcMar/>
          </w:tcPr>
          <w:p w:rsidRPr="00966149" w:rsidR="00B21B39" w:rsidP="00966149" w:rsidRDefault="00B21B39" w14:paraId="2FA23B64"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Juhatas</w:t>
            </w:r>
          </w:p>
        </w:tc>
        <w:tc>
          <w:tcPr>
            <w:tcW w:w="8644" w:type="dxa"/>
            <w:tcMar/>
          </w:tcPr>
          <w:p w:rsidRPr="00B4202B" w:rsidR="00B21B39" w:rsidP="00966149" w:rsidRDefault="00966149" w14:paraId="090DDB6F"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 xml:space="preserve">Ülla </w:t>
            </w:r>
            <w:r w:rsidRPr="1BA836DB" w:rsidR="1BA836DB">
              <w:rPr>
                <w:rFonts w:ascii="Times New Roman" w:hAnsi="Times New Roman" w:eastAsia="Times New Roman" w:cs="Times New Roman"/>
              </w:rPr>
              <w:t>Linnamägi,</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Reet Vinkel</w:t>
            </w:r>
          </w:p>
        </w:tc>
      </w:tr>
      <w:tr xmlns:wp14="http://schemas.microsoft.com/office/word/2010/wordml" w:rsidRPr="00B4202B" w:rsidR="00B21B39" w:rsidTr="1BA836DB" w14:paraId="6330A3F5" wp14:textId="77777777">
        <w:tc>
          <w:tcPr>
            <w:tcW w:w="1280" w:type="dxa"/>
            <w:tcMar/>
          </w:tcPr>
          <w:p w:rsidRPr="00966149" w:rsidR="00B21B39" w:rsidP="00966149" w:rsidRDefault="00B21B39" w14:paraId="4733E20C"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Protokollis</w:t>
            </w:r>
          </w:p>
        </w:tc>
        <w:tc>
          <w:tcPr>
            <w:tcW w:w="8644" w:type="dxa"/>
            <w:tcBorders>
              <w:bottom w:val="single" w:color="auto" w:sz="4" w:space="0"/>
            </w:tcBorders>
            <w:tcMar/>
          </w:tcPr>
          <w:p w:rsidRPr="00B4202B" w:rsidR="00B21B39" w:rsidP="00966149" w:rsidRDefault="00B21B39" w14:paraId="269E8504" wp14:textId="77777777" wp14:noSpellErr="1">
            <w:pPr>
              <w:spacing w:after="0"/>
              <w:jc w:val="both"/>
              <w:rPr>
                <w:rFonts w:ascii="Times New Roman" w:hAnsi="Times New Roman"/>
              </w:rPr>
            </w:pPr>
            <w:r w:rsidRPr="1BA836DB" w:rsidR="1BA836DB">
              <w:rPr>
                <w:rFonts w:ascii="Times New Roman" w:hAnsi="Times New Roman" w:eastAsia="Times New Roman" w:cs="Times New Roman"/>
              </w:rPr>
              <w:t>Ülle Krikmann</w:t>
            </w:r>
          </w:p>
        </w:tc>
      </w:tr>
      <w:tr xmlns:wp14="http://schemas.microsoft.com/office/word/2010/wordml" w:rsidRPr="00280E3B" w:rsidR="00B21B39" w:rsidTr="1BA836DB" w14:paraId="13116E96" wp14:textId="77777777">
        <w:tc>
          <w:tcPr>
            <w:tcW w:w="1280" w:type="dxa"/>
            <w:tcMar/>
          </w:tcPr>
          <w:p w:rsidRPr="00966149" w:rsidR="00B21B39" w:rsidP="00966149" w:rsidRDefault="00B21B39" w14:paraId="16F50733"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Päevakord</w:t>
            </w:r>
          </w:p>
        </w:tc>
        <w:tc>
          <w:tcPr>
            <w:tcW w:w="8644" w:type="dxa"/>
            <w:tcBorders>
              <w:bottom w:val="single" w:color="auto" w:sz="4" w:space="0"/>
            </w:tcBorders>
            <w:tcMar/>
          </w:tcPr>
          <w:p w:rsidRPr="00241F32" w:rsidR="00B21B39" w:rsidP="1BA836DB" w:rsidRDefault="00907001" w14:paraId="741E5280" wp14:textId="77777777" wp14:noSpellErr="1">
            <w:pPr>
              <w:numPr>
                <w:ilvl w:val="0"/>
                <w:numId w:val="1"/>
              </w:numPr>
              <w:spacing w:after="0" w:line="240" w:lineRule="auto"/>
              <w:jc w:val="both"/>
              <w:rPr>
                <w:rFonts w:ascii="Times New Roman" w:hAnsi="Times New Roman" w:eastAsia="Times New Roman" w:cs="Times New Roman"/>
              </w:rPr>
            </w:pPr>
            <w:r w:rsidRPr="1BA836DB" w:rsidR="1BA836DB">
              <w:rPr>
                <w:rFonts w:ascii="Times New Roman" w:hAnsi="Times New Roman" w:eastAsia="Times New Roman" w:cs="Times New Roman"/>
              </w:rPr>
              <w:t>Huvide deklareerimine</w:t>
            </w:r>
            <w:r w:rsidRPr="1BA836DB" w:rsidR="1BA836DB">
              <w:rPr>
                <w:rFonts w:ascii="Times New Roman" w:hAnsi="Times New Roman" w:eastAsia="Times New Roman" w:cs="Times New Roman"/>
              </w:rPr>
              <w:t>, töörühma liikmete koosseisus muudatused</w:t>
            </w:r>
          </w:p>
          <w:p w:rsidR="00907001" w:rsidP="1BA836DB" w:rsidRDefault="00907001" w14:paraId="50C6D6FC" wp14:textId="77777777">
            <w:pPr>
              <w:numPr>
                <w:ilvl w:val="0"/>
                <w:numId w:val="1"/>
              </w:numPr>
              <w:spacing w:after="0" w:line="240" w:lineRule="auto"/>
              <w:jc w:val="both"/>
              <w:rPr>
                <w:rFonts w:ascii="Times New Roman" w:hAnsi="Times New Roman" w:eastAsia="Times New Roman" w:cs="Times New Roman"/>
                <w:lang w:val="fi-FI"/>
              </w:rPr>
            </w:pPr>
            <w:r w:rsidRPr="1BA836DB" w:rsidR="1BA836DB">
              <w:rPr>
                <w:rFonts w:ascii="Times New Roman" w:hAnsi="Times New Roman" w:eastAsia="Times New Roman" w:cs="Times New Roman"/>
                <w:lang w:val="fi-FI"/>
              </w:rPr>
              <w:t xml:space="preserve">Anu </w:t>
            </w:r>
            <w:proofErr w:type="spellStart"/>
            <w:r w:rsidRPr="1BA836DB" w:rsidR="1BA836DB">
              <w:rPr>
                <w:rFonts w:ascii="Times New Roman" w:hAnsi="Times New Roman" w:eastAsia="Times New Roman" w:cs="Times New Roman"/>
                <w:lang w:val="fi-FI"/>
              </w:rPr>
              <w:t>Varep</w:t>
            </w:r>
            <w:proofErr w:type="spellEnd"/>
            <w:r w:rsidRPr="1BA836DB" w:rsidR="1BA836DB">
              <w:rPr>
                <w:rFonts w:ascii="Times New Roman" w:hAnsi="Times New Roman" w:eastAsia="Times New Roman" w:cs="Times New Roman"/>
                <w:lang w:val="fi-FI"/>
              </w:rPr>
              <w:t>- 16</w:t>
            </w:r>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kliinilise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küsimuse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arutelu</w:t>
            </w:r>
            <w:proofErr w:type="spellEnd"/>
            <w:r w:rsidRPr="1BA836DB" w:rsidR="1BA836DB">
              <w:rPr>
                <w:rFonts w:ascii="Times New Roman" w:hAnsi="Times New Roman" w:eastAsia="Times New Roman" w:cs="Times New Roman"/>
                <w:lang w:val="fi-FI"/>
              </w:rPr>
              <w:t xml:space="preserve"> </w:t>
            </w:r>
          </w:p>
          <w:p w:rsidR="00B21B39" w:rsidP="1BA836DB" w:rsidRDefault="00B21B39" w14:paraId="037D770F" wp14:textId="77777777">
            <w:pPr>
              <w:numPr>
                <w:ilvl w:val="0"/>
                <w:numId w:val="1"/>
              </w:numPr>
              <w:spacing w:after="0" w:line="240" w:lineRule="auto"/>
              <w:jc w:val="both"/>
              <w:rPr>
                <w:rFonts w:ascii="Times New Roman" w:hAnsi="Times New Roman" w:eastAsia="Times New Roman" w:cs="Times New Roman"/>
                <w:lang w:val="fi-FI"/>
              </w:rPr>
            </w:pPr>
            <w:r w:rsidRPr="1BA836DB" w:rsidR="1BA836DB">
              <w:rPr>
                <w:rFonts w:ascii="Times New Roman" w:hAnsi="Times New Roman" w:eastAsia="Times New Roman" w:cs="Times New Roman"/>
                <w:lang w:val="fi-FI"/>
              </w:rPr>
              <w:t xml:space="preserve">Siret Oja – 7.kliinilise </w:t>
            </w:r>
            <w:proofErr w:type="spellStart"/>
            <w:r w:rsidRPr="1BA836DB" w:rsidR="1BA836DB">
              <w:rPr>
                <w:rFonts w:ascii="Times New Roman" w:hAnsi="Times New Roman" w:eastAsia="Times New Roman" w:cs="Times New Roman"/>
                <w:lang w:val="fi-FI"/>
              </w:rPr>
              <w:t>küsimuse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arutelu</w:t>
            </w:r>
            <w:proofErr w:type="spellEnd"/>
            <w:r w:rsidRPr="1BA836DB" w:rsidR="1BA836DB">
              <w:rPr>
                <w:rFonts w:ascii="Times New Roman" w:hAnsi="Times New Roman" w:eastAsia="Times New Roman" w:cs="Times New Roman"/>
                <w:lang w:val="fi-FI"/>
              </w:rPr>
              <w:t xml:space="preserve">. </w:t>
            </w:r>
          </w:p>
          <w:p w:rsidRPr="00241F32" w:rsidR="00907001" w:rsidP="1BA836DB" w:rsidRDefault="00907001" w14:paraId="724CA9A8" wp14:textId="77777777">
            <w:pPr>
              <w:numPr>
                <w:ilvl w:val="0"/>
                <w:numId w:val="1"/>
              </w:numPr>
              <w:spacing w:after="0" w:line="240" w:lineRule="auto"/>
              <w:jc w:val="both"/>
              <w:rPr>
                <w:rFonts w:ascii="Times New Roman" w:hAnsi="Times New Roman" w:eastAsia="Times New Roman" w:cs="Times New Roman"/>
                <w:lang w:val="fi-FI"/>
              </w:rPr>
            </w:pPr>
            <w:proofErr w:type="spellStart"/>
            <w:r w:rsidRPr="1BA836DB" w:rsidR="1BA836DB">
              <w:rPr>
                <w:rFonts w:ascii="Times New Roman" w:hAnsi="Times New Roman" w:eastAsia="Times New Roman" w:cs="Times New Roman"/>
                <w:lang w:val="fi-FI"/>
              </w:rPr>
              <w:t>Muud</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küsimused</w:t>
            </w:r>
            <w:proofErr w:type="spellEnd"/>
          </w:p>
          <w:p w:rsidRPr="00B4202B" w:rsidR="00B21B39" w:rsidP="00907001" w:rsidRDefault="00B21B39" w14:paraId="78CA2348" wp14:textId="77777777">
            <w:pPr>
              <w:pStyle w:val="ListParagraph"/>
              <w:ind w:left="405"/>
              <w:jc w:val="both"/>
              <w:rPr>
                <w:rFonts w:ascii="Times New Roman" w:hAnsi="Times New Roman"/>
              </w:rPr>
            </w:pPr>
          </w:p>
        </w:tc>
      </w:tr>
      <w:tr xmlns:wp14="http://schemas.microsoft.com/office/word/2010/wordml" w:rsidRPr="00241F32" w:rsidR="00B21B39" w:rsidTr="1BA836DB" w14:paraId="0123DD06" wp14:textId="77777777">
        <w:tc>
          <w:tcPr>
            <w:tcW w:w="1280" w:type="dxa"/>
            <w:tcMar/>
          </w:tcPr>
          <w:p w:rsidRPr="00966149" w:rsidR="00B21B39" w:rsidP="00966149" w:rsidRDefault="00B21B39" w14:paraId="4324F8B4" wp14:textId="77777777" wp14:noSpellErr="1">
            <w:pPr>
              <w:spacing w:after="0"/>
              <w:jc w:val="both"/>
              <w:rPr>
                <w:rFonts w:ascii="Times New Roman" w:hAnsi="Times New Roman"/>
                <w:b/>
              </w:rPr>
            </w:pPr>
            <w:r w:rsidRPr="1BA836DB" w:rsidR="1BA836DB">
              <w:rPr>
                <w:rFonts w:ascii="Times New Roman" w:hAnsi="Times New Roman" w:eastAsia="Times New Roman" w:cs="Times New Roman"/>
                <w:b w:val="1"/>
                <w:bCs w:val="1"/>
              </w:rPr>
              <w:t>Ülevaade toimunud aruteludest</w:t>
            </w:r>
          </w:p>
        </w:tc>
        <w:tc>
          <w:tcPr>
            <w:tcW w:w="8644" w:type="dxa"/>
            <w:tcBorders>
              <w:top w:val="single" w:color="auto" w:sz="4" w:space="0"/>
            </w:tcBorders>
            <w:tcMar/>
          </w:tcPr>
          <w:p w:rsidR="00907001" w:rsidP="00966149" w:rsidRDefault="00907001" w14:paraId="3B4F0D8B" wp14:textId="77777777">
            <w:pPr>
              <w:spacing w:after="0" w:line="240" w:lineRule="auto"/>
              <w:jc w:val="both"/>
              <w:rPr>
                <w:rFonts w:ascii="Times New Roman" w:hAnsi="Times New Roman"/>
              </w:rPr>
            </w:pPr>
          </w:p>
          <w:p w:rsidRPr="00953EA6" w:rsidR="00A9565A" w:rsidP="1BA836DB" w:rsidRDefault="00966149" w14:paraId="15179CB4" wp14:textId="77777777">
            <w:pPr>
              <w:pStyle w:val="ListParagraph"/>
              <w:numPr>
                <w:ilvl w:val="0"/>
                <w:numId w:val="27"/>
              </w:numPr>
              <w:jc w:val="both"/>
              <w:rPr>
                <w:rFonts w:ascii="Times New Roman" w:hAnsi="Times New Roman" w:eastAsia="Times New Roman" w:cs="Times New Roman"/>
              </w:rPr>
            </w:pPr>
            <w:r w:rsidRPr="1BA836DB" w:rsidR="1BA836DB">
              <w:rPr>
                <w:rFonts w:ascii="Times New Roman" w:hAnsi="Times New Roman" w:eastAsia="Times New Roman" w:cs="Times New Roman"/>
              </w:rPr>
              <w:t>Kohal on 1</w:t>
            </w:r>
            <w:r w:rsidRPr="1BA836DB" w:rsidR="1BA836DB">
              <w:rPr>
                <w:rFonts w:ascii="Times New Roman" w:hAnsi="Times New Roman" w:eastAsia="Times New Roman" w:cs="Times New Roman"/>
              </w:rPr>
              <w:t>0</w:t>
            </w:r>
            <w:r w:rsidRPr="1BA836DB" w:rsidR="1BA836DB">
              <w:rPr>
                <w:rFonts w:ascii="Times New Roman" w:hAnsi="Times New Roman" w:eastAsia="Times New Roman" w:cs="Times New Roman"/>
              </w:rPr>
              <w:t xml:space="preserve"> töörühma liiget. Töörühma kvoorumi kokkusaamiseks on vajalik ¾ liikmete kohalolu ehk 12 liiget. Töörühma juht informeerib võimaliku kahe töörühma liikme vahetusest</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rPr>
              <w:t xml:space="preserve"> Samuti on avaldanud soovi liituda</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 xml:space="preserve">töörühmaga patsiendi esindajana ning </w:t>
            </w:r>
            <w:proofErr w:type="spellStart"/>
            <w:r w:rsidRPr="1BA836DB" w:rsidR="1BA836DB">
              <w:rPr>
                <w:rFonts w:ascii="Times New Roman" w:hAnsi="Times New Roman" w:eastAsia="Times New Roman" w:cs="Times New Roman"/>
              </w:rPr>
              <w:t>Alzheimeri</w:t>
            </w:r>
            <w:proofErr w:type="spellEnd"/>
            <w:r w:rsidRPr="1BA836DB" w:rsidR="1BA836DB">
              <w:rPr>
                <w:rFonts w:ascii="Times New Roman" w:hAnsi="Times New Roman" w:eastAsia="Times New Roman" w:cs="Times New Roman"/>
              </w:rPr>
              <w:t xml:space="preserve"> tõve organisatsiooni algataja Ivi </w:t>
            </w:r>
            <w:proofErr w:type="spellStart"/>
            <w:r w:rsidRPr="1BA836DB" w:rsidR="1BA836DB">
              <w:rPr>
                <w:rFonts w:ascii="Times New Roman" w:hAnsi="Times New Roman" w:eastAsia="Times New Roman" w:cs="Times New Roman"/>
              </w:rPr>
              <w:t>Normet</w:t>
            </w:r>
            <w:proofErr w:type="spellEnd"/>
            <w:r w:rsidRPr="1BA836DB" w:rsidR="1BA836DB">
              <w:rPr>
                <w:rFonts w:ascii="Times New Roman" w:hAnsi="Times New Roman" w:eastAsia="Times New Roman" w:cs="Times New Roman"/>
              </w:rPr>
              <w:t>. Töörühma ko</w:t>
            </w:r>
            <w:r w:rsidRPr="1BA836DB" w:rsidR="1BA836DB">
              <w:rPr>
                <w:rFonts w:ascii="Times New Roman" w:hAnsi="Times New Roman" w:eastAsia="Times New Roman" w:cs="Times New Roman"/>
              </w:rPr>
              <w:t>os</w:t>
            </w:r>
            <w:r w:rsidRPr="1BA836DB" w:rsidR="1BA836DB">
              <w:rPr>
                <w:rFonts w:ascii="Times New Roman" w:hAnsi="Times New Roman" w:eastAsia="Times New Roman" w:cs="Times New Roman"/>
              </w:rPr>
              <w:t>seisu muudatused kinnitatakse 3. mai 2016 RJNK koosolekul</w:t>
            </w:r>
          </w:p>
          <w:p w:rsidRPr="00A9565A" w:rsidR="00966149" w:rsidP="00A9565A" w:rsidRDefault="00E22C44" w14:paraId="79A837E2" wp14:textId="77777777">
            <w:pPr>
              <w:pStyle w:val="ListParagraph"/>
              <w:jc w:val="both"/>
              <w:rPr>
                <w:rFonts w:ascii="Times New Roman" w:hAnsi="Times New Roman"/>
              </w:rPr>
            </w:pPr>
            <w:r w:rsidRPr="1BA836DB" w:rsidR="1BA836DB">
              <w:rPr>
                <w:rFonts w:ascii="Times New Roman" w:hAnsi="Times New Roman" w:eastAsia="Times New Roman" w:cs="Times New Roman"/>
              </w:rPr>
              <w:t xml:space="preserve">Huvide konflikte vastavalt novembris 2015 esitatud huvide </w:t>
            </w:r>
            <w:proofErr w:type="spellStart"/>
            <w:r w:rsidRPr="1BA836DB" w:rsidR="1BA836DB">
              <w:rPr>
                <w:rFonts w:ascii="Times New Roman" w:hAnsi="Times New Roman" w:eastAsia="Times New Roman" w:cs="Times New Roman"/>
              </w:rPr>
              <w:t>dekalreerimise</w:t>
            </w:r>
            <w:proofErr w:type="spellEnd"/>
            <w:r w:rsidRPr="1BA836DB" w:rsidR="1BA836DB">
              <w:rPr>
                <w:rFonts w:ascii="Times New Roman" w:hAnsi="Times New Roman" w:eastAsia="Times New Roman" w:cs="Times New Roman"/>
              </w:rPr>
              <w:t xml:space="preserve"> vormile ei ole ühelgi töörühma ega sekretariaadi liikmel.</w:t>
            </w:r>
            <w:r w:rsidRPr="1BA836DB" w:rsidR="1BA836DB">
              <w:rPr>
                <w:rFonts w:ascii="Times New Roman" w:hAnsi="Times New Roman" w:eastAsia="Times New Roman" w:cs="Times New Roman"/>
              </w:rPr>
              <w:t xml:space="preserve"> Sekretariaadi juht on esitanud täiendatud huvide deklaratsiooni.</w:t>
            </w:r>
          </w:p>
          <w:p w:rsidR="00477AC8" w:rsidP="00477AC8" w:rsidRDefault="00477AC8" w14:paraId="5EE52EFB" wp14:textId="77777777">
            <w:pPr>
              <w:spacing w:after="0" w:line="240" w:lineRule="auto"/>
              <w:ind w:left="720"/>
              <w:jc w:val="both"/>
              <w:rPr>
                <w:rFonts w:ascii="Times New Roman" w:hAnsi="Times New Roman"/>
                <w:lang w:val="fi-FI"/>
              </w:rPr>
            </w:pPr>
          </w:p>
          <w:p w:rsidR="00477AC8" w:rsidP="00477AC8" w:rsidRDefault="00477AC8" w14:paraId="19794A62" wp14:textId="77777777" wp14:noSpellErr="1">
            <w:pPr>
              <w:spacing w:after="0" w:line="240" w:lineRule="auto"/>
              <w:jc w:val="both"/>
              <w:rPr>
                <w:rFonts w:ascii="Times New Roman" w:hAnsi="Times New Roman"/>
                <w:lang w:val="fi-FI"/>
              </w:rPr>
            </w:pPr>
            <w:r w:rsidRPr="1BA836DB" w:rsidR="1BA836DB">
              <w:rPr>
                <w:rFonts w:ascii="Times New Roman" w:hAnsi="Times New Roman" w:eastAsia="Times New Roman" w:cs="Times New Roman"/>
                <w:b w:val="1"/>
                <w:bCs w:val="1"/>
                <w:sz w:val="24"/>
                <w:szCs w:val="24"/>
                <w:lang w:eastAsia="et-EE"/>
              </w:rPr>
              <w:t>Kliiniliste küsimuste tõendusmaterjali kokkuvõtete arutelu</w:t>
            </w:r>
            <w:r w:rsidRPr="1BA836DB" w:rsidR="1BA836DB">
              <w:rPr>
                <w:rFonts w:ascii="Times New Roman" w:hAnsi="Times New Roman" w:eastAsia="Times New Roman" w:cs="Times New Roman"/>
                <w:b w:val="1"/>
                <w:bCs w:val="1"/>
                <w:sz w:val="24"/>
                <w:szCs w:val="24"/>
                <w:lang w:eastAsia="et-EE"/>
              </w:rPr>
              <w:t xml:space="preserve"> </w:t>
            </w:r>
            <w:r w:rsidRPr="1BA836DB" w:rsidR="1BA836DB">
              <w:rPr>
                <w:rFonts w:ascii="Times New Roman" w:hAnsi="Times New Roman" w:eastAsia="Times New Roman" w:cs="Times New Roman"/>
                <w:b w:val="1"/>
                <w:bCs w:val="1"/>
                <w:sz w:val="24"/>
                <w:szCs w:val="24"/>
                <w:lang w:eastAsia="et-EE"/>
              </w:rPr>
              <w:t>ja soovituste sõnastamine</w:t>
            </w:r>
            <w:r w:rsidRPr="1BA836DB" w:rsidR="1BA836DB">
              <w:rPr>
                <w:rFonts w:ascii="Times New Roman" w:hAnsi="Times New Roman" w:eastAsia="Times New Roman" w:cs="Times New Roman"/>
                <w:lang w:val="fi-FI"/>
              </w:rPr>
              <w:t xml:space="preserve"> </w:t>
            </w:r>
          </w:p>
          <w:p w:rsidR="00477AC8" w:rsidP="00953EA6" w:rsidRDefault="00953EA6" w14:paraId="2F55F5F3" wp14:textId="77777777">
            <w:pPr>
              <w:spacing w:after="0" w:line="240" w:lineRule="auto"/>
              <w:jc w:val="both"/>
              <w:rPr>
                <w:rFonts w:ascii="Times New Roman" w:hAnsi="Times New Roman"/>
                <w:lang w:val="fi-FI"/>
              </w:rPr>
            </w:pPr>
            <w:r w:rsidRPr="1BA836DB" w:rsidR="1BA836DB">
              <w:rPr>
                <w:rFonts w:ascii="Times New Roman" w:hAnsi="Times New Roman" w:eastAsia="Times New Roman" w:cs="Times New Roman"/>
                <w:lang w:val="fi-FI"/>
              </w:rPr>
              <w:t xml:space="preserve">2          </w:t>
            </w:r>
            <w:r w:rsidRPr="1BA836DB" w:rsidR="1BA836DB">
              <w:rPr>
                <w:rFonts w:ascii="Times New Roman" w:hAnsi="Times New Roman" w:eastAsia="Times New Roman" w:cs="Times New Roman"/>
                <w:lang w:val="fi-FI"/>
              </w:rPr>
              <w:t xml:space="preserve">Anu </w:t>
            </w:r>
            <w:proofErr w:type="spellStart"/>
            <w:r w:rsidRPr="1BA836DB" w:rsidR="1BA836DB">
              <w:rPr>
                <w:rFonts w:ascii="Times New Roman" w:hAnsi="Times New Roman" w:eastAsia="Times New Roman" w:cs="Times New Roman"/>
                <w:lang w:val="fi-FI"/>
              </w:rPr>
              <w:t>Varep</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b w:val="1"/>
                <w:bCs w:val="1"/>
                <w:lang w:val="fi-FI"/>
              </w:rPr>
              <w:t>Kliinili</w:t>
            </w:r>
            <w:r w:rsidRPr="1BA836DB" w:rsidR="1BA836DB">
              <w:rPr>
                <w:rFonts w:ascii="Times New Roman" w:hAnsi="Times New Roman" w:eastAsia="Times New Roman" w:cs="Times New Roman"/>
                <w:b w:val="1"/>
                <w:bCs w:val="1"/>
                <w:lang w:val="fi-FI"/>
              </w:rPr>
              <w:t>ne</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küsimus</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nr</w:t>
            </w:r>
            <w:proofErr w:type="spellEnd"/>
            <w:r w:rsidRPr="1BA836DB" w:rsidR="1BA836DB">
              <w:rPr>
                <w:rFonts w:ascii="Times New Roman" w:hAnsi="Times New Roman" w:eastAsia="Times New Roman" w:cs="Times New Roman"/>
                <w:b w:val="1"/>
                <w:bCs w:val="1"/>
                <w:lang w:val="fi-FI"/>
              </w:rPr>
              <w:t xml:space="preserve"> </w:t>
            </w:r>
            <w:r w:rsidRPr="1BA836DB" w:rsidR="1BA836DB">
              <w:rPr>
                <w:rFonts w:ascii="Times New Roman" w:hAnsi="Times New Roman" w:eastAsia="Times New Roman" w:cs="Times New Roman"/>
                <w:b w:val="1"/>
                <w:bCs w:val="1"/>
                <w:lang w:val="fi-FI"/>
              </w:rPr>
              <w:t>16</w:t>
            </w:r>
            <w:r w:rsidRPr="1BA836DB" w:rsidR="1BA836DB">
              <w:rPr>
                <w:rFonts w:ascii="Times New Roman" w:hAnsi="Times New Roman" w:eastAsia="Times New Roman" w:cs="Times New Roman"/>
                <w:lang w:val="fi-FI"/>
              </w:rPr>
              <w:t>.</w:t>
            </w:r>
          </w:p>
          <w:p w:rsidRPr="00AB0C34" w:rsidR="00907001" w:rsidP="00CA2B30" w:rsidRDefault="00AB0C34" w14:paraId="58F4CA77" wp14:textId="77777777">
            <w:pPr>
              <w:spacing w:after="0" w:line="240" w:lineRule="auto"/>
              <w:contextualSpacing/>
              <w:jc w:val="both"/>
              <w:rPr>
                <w:rFonts w:ascii="Times New Roman" w:hAnsi="Times New Roman" w:eastAsia="Verdana"/>
                <w:b/>
                <w:bCs/>
                <w:i/>
                <w:color w:val="0070C0"/>
                <w:lang w:val="fi-FI"/>
              </w:rPr>
            </w:pPr>
            <w:r w:rsidRPr="1BA836DB" w:rsidR="1BA836DB">
              <w:rPr>
                <w:i w:val="1"/>
                <w:iCs w:val="1"/>
                <w:color w:val="0070C0"/>
                <w:sz w:val="18"/>
                <w:szCs w:val="18"/>
              </w:rPr>
              <w:t xml:space="preserve">Kas kõikidel </w:t>
            </w:r>
            <w:r w:rsidRPr="1BA836DB" w:rsidR="1BA836DB">
              <w:rPr>
                <w:rFonts w:ascii="Times New Roman" w:hAnsi="Times New Roman" w:eastAsia="Times New Roman" w:cs="Times New Roman"/>
                <w:i w:val="1"/>
                <w:iCs w:val="1"/>
                <w:color w:val="0070C0"/>
              </w:rPr>
              <w:t xml:space="preserve">Alzheimeri tõvega (AT) patsientidel piirata relva kasutusloa pikendamist, mootorsõiduki juhtimisõigust ohutuse tagamiseks vs. </w:t>
            </w:r>
            <w:proofErr w:type="spellStart"/>
            <w:r w:rsidRPr="1BA836DB" w:rsidR="1BA836DB">
              <w:rPr>
                <w:rFonts w:ascii="Times New Roman" w:hAnsi="Times New Roman" w:eastAsia="Times New Roman" w:cs="Times New Roman"/>
                <w:i w:val="1"/>
                <w:iCs w:val="1"/>
                <w:color w:val="0070C0"/>
              </w:rPr>
              <w:t>mitte</w:t>
            </w:r>
            <w:proofErr w:type="spellEnd"/>
            <w:r w:rsidRPr="1BA836DB" w:rsidR="1BA836DB">
              <w:rPr>
                <w:rFonts w:ascii="Times New Roman" w:hAnsi="Times New Roman" w:eastAsia="Times New Roman" w:cs="Times New Roman"/>
                <w:i w:val="1"/>
                <w:iCs w:val="1"/>
                <w:color w:val="0070C0"/>
              </w:rPr>
              <w:t>?</w:t>
            </w:r>
            <w:r w:rsidRPr="1BA836DB" w:rsidR="1BA836DB">
              <w:rPr>
                <w:rFonts w:ascii="Times New Roman,Verdana" w:hAnsi="Times New Roman,Verdana" w:eastAsia="Times New Roman,Verdana" w:cs="Times New Roman,Verdana"/>
                <w:b w:val="1"/>
                <w:bCs w:val="1"/>
                <w:i w:val="1"/>
                <w:iCs w:val="1"/>
                <w:color w:val="0070C0"/>
                <w:lang w:val="fi-FI"/>
              </w:rPr>
              <w:t xml:space="preserve"> </w:t>
            </w:r>
          </w:p>
          <w:p w:rsidRPr="00AB0C34" w:rsidR="00AB0C34" w:rsidP="00CA2B30" w:rsidRDefault="00AB0C34" w14:paraId="09DB7398" wp14:textId="77777777">
            <w:pPr>
              <w:spacing w:after="0" w:line="240" w:lineRule="auto"/>
              <w:contextualSpacing/>
              <w:jc w:val="both"/>
              <w:rPr>
                <w:rFonts w:ascii="Times New Roman" w:hAnsi="Times New Roman" w:eastAsia="Verdana"/>
                <w:b/>
                <w:bCs/>
                <w:color w:val="000080"/>
                <w:lang w:val="fi-FI"/>
              </w:rPr>
            </w:pPr>
          </w:p>
          <w:p w:rsidR="006833D4" w:rsidP="006833D4" w:rsidRDefault="00907001" w14:paraId="2780B33B" wp14:textId="77777777">
            <w:pPr>
              <w:spacing w:after="0" w:line="240" w:lineRule="auto"/>
              <w:contextualSpacing/>
              <w:jc w:val="both"/>
              <w:rPr>
                <w:rFonts w:ascii="Times New Roman" w:hAnsi="Times New Roman"/>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Süstemaatilisi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ülevaateid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palju ei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olnud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w:t>
            </w:r>
            <w:r w:rsidRPr="1BA836DB" w:rsidR="1BA836DB">
              <w:rPr>
                <w:rFonts w:ascii="Times New Roman" w:hAnsi="Times New Roman" w:eastAsia="Times New Roman" w:cs="Times New Roman"/>
                <w:color w:val="000000" w:themeColor="text1" w:themeTint="FF" w:themeShade="FF"/>
                <w:lang w:val="fi-FI"/>
              </w:rPr>
              <w:t>okkuvõtvalt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üldiselt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tuuakse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süstemaatilistes</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uuringutes</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välja</w:t>
            </w:r>
            <w:proofErr w:type="spellEnd"/>
            <w:r w:rsidRPr="1BA836DB" w:rsidR="1BA836DB">
              <w:rPr>
                <w:rFonts w:ascii="Times New Roman" w:hAnsi="Times New Roman" w:eastAsia="Times New Roman" w:cs="Times New Roman"/>
                <w:color w:val="000000" w:themeColor="text1" w:themeTint="FF" w:themeShade="FF"/>
                <w:lang w:val="fi-FI"/>
              </w:rPr>
              <w:t xml:space="preserve">, et </w:t>
            </w:r>
            <w:proofErr w:type="spellStart"/>
            <w:r w:rsidRPr="1BA836DB" w:rsidR="1BA836DB">
              <w:rPr>
                <w:rFonts w:ascii="Times New Roman" w:hAnsi="Times New Roman" w:eastAsia="Times New Roman" w:cs="Times New Roman"/>
                <w:color w:val="000000" w:themeColor="text1" w:themeTint="FF" w:themeShade="FF"/>
                <w:lang w:val="fi-FI"/>
              </w:rPr>
              <w:t>puuduvad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kindlad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hindamismeetoded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ning</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üksmeel</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autosõiduoskuse</w:t>
            </w:r>
            <w:proofErr w:type="spellEnd"/>
            <w:r w:rsidRPr="1BA836DB" w:rsidR="1BA836DB">
              <w:rPr>
                <w:rFonts w:ascii="Times New Roman" w:hAnsi="Times New Roman" w:eastAsia="Times New Roman" w:cs="Times New Roman"/>
                <w:color w:val="000000" w:themeColor="text1" w:themeTint="FF" w:themeShade="FF"/>
                <w:lang w:val="fi-FI"/>
              </w:rPr>
              <w:t xml:space="preserve"> ja </w:t>
            </w:r>
            <w:proofErr w:type="spellStart"/>
            <w:r w:rsidRPr="1BA836DB" w:rsidR="1BA836DB">
              <w:rPr>
                <w:rFonts w:ascii="Times New Roman" w:hAnsi="Times New Roman" w:eastAsia="Times New Roman" w:cs="Times New Roman"/>
                <w:color w:val="000000" w:themeColor="text1" w:themeTint="FF" w:themeShade="FF"/>
                <w:lang w:val="fi-FI"/>
              </w:rPr>
              <w:t>dementsuse</w:t>
            </w:r>
            <w:proofErr w:type="spellEnd"/>
            <w:r w:rsidRPr="1BA836DB" w:rsidR="1BA836DB">
              <w:rPr>
                <w:rFonts w:ascii="Times New Roman" w:hAnsi="Times New Roman" w:eastAsia="Times New Roman" w:cs="Times New Roman"/>
                <w:color w:val="000000" w:themeColor="text1" w:themeTint="FF" w:themeShade="FF"/>
                <w:lang w:val="fi-FI"/>
              </w:rPr>
              <w:t xml:space="preserve"> diagnoosi</w:t>
            </w:r>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puhul</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Tuuakse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küll</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välja</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erinevad</w:t>
            </w:r>
            <w:proofErr w:type="spellEnd"/>
            <w:r w:rsidRPr="1BA836DB" w:rsidR="1BA836DB">
              <w:rPr>
                <w:rFonts w:ascii="Times New Roman" w:hAnsi="Times New Roman" w:eastAsia="Times New Roman" w:cs="Times New Roman"/>
                <w:color w:val="000000" w:themeColor="text1" w:themeTint="FF" w:themeShade="FF"/>
                <w:lang w:val="fi-FI"/>
              </w:rPr>
              <w:t xml:space="preserve"> </w:t>
            </w:r>
            <w:r w:rsidRPr="1BA836DB" w:rsidR="1BA836DB">
              <w:rPr>
                <w:rFonts w:ascii="Times New Roman" w:hAnsi="Times New Roman" w:eastAsia="Times New Roman" w:cs="Times New Roman"/>
                <w:i w:val="1"/>
                <w:iCs w:val="1"/>
                <w:color w:val="000000" w:themeColor="text1" w:themeTint="FF" w:themeShade="FF"/>
              </w:rPr>
              <w:t>Clinical Dementia Rating</w:t>
            </w:r>
            <w:r w:rsidRPr="1BA836DB" w:rsidR="1BA836DB">
              <w:rPr>
                <w:rFonts w:ascii="Times New Roman" w:hAnsi="Times New Roman" w:eastAsia="Times New Roman" w:cs="Times New Roman"/>
                <w:color w:val="000000" w:themeColor="text1" w:themeTint="FF" w:themeShade="FF"/>
              </w:rPr>
              <w:t xml:space="preserve"> (</w:t>
            </w:r>
            <w:r w:rsidRPr="1BA836DB" w:rsidR="1BA836DB">
              <w:rPr>
                <w:rFonts w:ascii="Times New Roman" w:hAnsi="Times New Roman" w:eastAsia="Times New Roman" w:cs="Times New Roman"/>
                <w:color w:val="000000" w:themeColor="text1" w:themeTint="FF" w:themeShade="FF"/>
                <w:lang w:val="fi-FI"/>
              </w:rPr>
              <w:t xml:space="preserve">CDR) </w:t>
            </w:r>
            <w:proofErr w:type="spellStart"/>
            <w:r w:rsidRPr="1BA836DB" w:rsidR="1BA836DB">
              <w:rPr>
                <w:rFonts w:ascii="Times New Roman" w:hAnsi="Times New Roman" w:eastAsia="Times New Roman" w:cs="Times New Roman"/>
                <w:color w:val="000000" w:themeColor="text1" w:themeTint="FF" w:themeShade="FF"/>
                <w:lang w:val="fi-FI"/>
              </w:rPr>
              <w:t>astmed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millest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lähtuvalt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peaks</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hakkama</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tegema</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soovitusi</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autojuhtimise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loobumisest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aga</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kindlaid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reegleid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selle</w:t>
            </w:r>
            <w:proofErr w:type="spellEnd"/>
            <w:r w:rsidRPr="1BA836DB" w:rsidR="1BA836DB">
              <w:rPr>
                <w:rFonts w:ascii="Times New Roman" w:hAnsi="Times New Roman" w:eastAsia="Times New Roman" w:cs="Times New Roman"/>
                <w:color w:val="000000" w:themeColor="text1" w:themeTint="FF" w:themeShade="FF"/>
                <w:lang w:val="fi-FI"/>
              </w:rPr>
              <w:t xml:space="preserve"> kohta </w:t>
            </w:r>
            <w:proofErr w:type="spellStart"/>
            <w:r w:rsidRPr="1BA836DB" w:rsidR="1BA836DB">
              <w:rPr>
                <w:rFonts w:ascii="Times New Roman" w:hAnsi="Times New Roman" w:eastAsia="Times New Roman" w:cs="Times New Roman"/>
                <w:color w:val="000000" w:themeColor="text1" w:themeTint="FF" w:themeShade="FF"/>
                <w:lang w:val="fi-FI"/>
              </w:rPr>
              <w:t>pole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v.a</w:t>
            </w:r>
            <w:proofErr w:type="spellEnd"/>
            <w:r w:rsidRPr="1BA836DB" w:rsidR="1BA836DB">
              <w:rPr>
                <w:rFonts w:ascii="Times New Roman" w:hAnsi="Times New Roman" w:eastAsia="Times New Roman" w:cs="Times New Roman"/>
                <w:color w:val="000000" w:themeColor="text1" w:themeTint="FF" w:themeShade="FF"/>
                <w:lang w:val="fi-FI"/>
              </w:rPr>
              <w:t xml:space="preserve"> USA). </w:t>
            </w:r>
            <w:proofErr w:type="spellStart"/>
            <w:r w:rsidRPr="1BA836DB" w:rsidR="1BA836DB">
              <w:rPr>
                <w:rFonts w:ascii="Times New Roman" w:hAnsi="Times New Roman" w:eastAsia="Times New Roman" w:cs="Times New Roman"/>
                <w:color w:val="000000" w:themeColor="text1" w:themeTint="FF" w:themeShade="FF"/>
                <w:lang w:val="fi-FI"/>
              </w:rPr>
              <w:t>Üldiselt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peetakse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vajalikuks</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omastehooldajate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arstide</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nõustamist</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Hindamiseks</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neuropsühholoogilised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testid</w:t>
            </w:r>
            <w:proofErr w:type="spellEnd"/>
            <w:r w:rsidRPr="1BA836DB" w:rsidR="1BA836DB">
              <w:rPr>
                <w:rFonts w:ascii="Times New Roman" w:hAnsi="Times New Roman" w:eastAsia="Times New Roman" w:cs="Times New Roman"/>
                <w:color w:val="000000" w:themeColor="text1" w:themeTint="FF" w:themeShade="FF"/>
                <w:lang w:val="fi-FI"/>
              </w:rPr>
              <w:t>, on-</w:t>
            </w:r>
            <w:proofErr w:type="spellStart"/>
            <w:r w:rsidRPr="1BA836DB" w:rsidR="1BA836DB">
              <w:rPr>
                <w:rFonts w:ascii="Times New Roman" w:hAnsi="Times New Roman" w:eastAsia="Times New Roman" w:cs="Times New Roman"/>
                <w:color w:val="000000" w:themeColor="text1" w:themeTint="FF" w:themeShade="FF"/>
                <w:lang w:val="fi-FI"/>
              </w:rPr>
              <w:t>road</w:t>
            </w:r>
            <w:proofErr w:type="spellEnd"/>
            <w:r w:rsidRPr="1BA836DB" w:rsidR="1BA836DB">
              <w:rPr>
                <w:rFonts w:ascii="Times New Roman" w:hAnsi="Times New Roman" w:eastAsia="Times New Roman" w:cs="Times New Roman"/>
                <w:color w:val="000000" w:themeColor="text1" w:themeTint="FF" w:themeShade="FF"/>
                <w:lang w:val="fi-FI"/>
              </w:rPr>
              <w:t xml:space="preserve"> </w:t>
            </w:r>
            <w:proofErr w:type="spellStart"/>
            <w:r w:rsidRPr="1BA836DB" w:rsidR="1BA836DB">
              <w:rPr>
                <w:rFonts w:ascii="Times New Roman" w:hAnsi="Times New Roman" w:eastAsia="Times New Roman" w:cs="Times New Roman"/>
                <w:color w:val="000000" w:themeColor="text1" w:themeTint="FF" w:themeShade="FF"/>
                <w:lang w:val="fi-FI"/>
              </w:rPr>
              <w:t>test</w:t>
            </w:r>
            <w:proofErr w:type="spellEnd"/>
            <w:r w:rsidRPr="1BA836DB" w:rsidR="1BA836DB">
              <w:rPr>
                <w:rFonts w:ascii="Times New Roman" w:hAnsi="Times New Roman" w:eastAsia="Times New Roman" w:cs="Times New Roman"/>
                <w:color w:val="000000" w:themeColor="text1" w:themeTint="FF" w:themeShade="FF"/>
                <w:lang w:val="fi-FI"/>
              </w:rPr>
              <w:t xml:space="preserve">. </w:t>
            </w:r>
          </w:p>
          <w:p w:rsidRPr="006833D4" w:rsidR="006833D4" w:rsidP="006833D4" w:rsidRDefault="006833D4" w14:paraId="38BD9911" wp14:textId="77777777">
            <w:pPr>
              <w:spacing w:after="0" w:line="240" w:lineRule="auto"/>
              <w:contextualSpacing/>
              <w:jc w:val="both"/>
              <w:rPr>
                <w:rFonts w:ascii="Times New Roman" w:hAnsi="Times New Roman" w:eastAsia="Verdana"/>
                <w:bCs/>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Riikideülene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regulatsioon</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puudub</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kohta.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Osaliselt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soovitus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kerge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puhul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tuleks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tervisekontrolli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läbida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sagedamini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ning</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mõõduka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ja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raske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korral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keelatud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auto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juhtimine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Hetkel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Eestis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pole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arstidel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kohustust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teavitada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diganoosist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vastavaid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ameteid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politsei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maanteeamet</w:t>
            </w:r>
            <w:proofErr w:type="spellEnd"/>
            <w:r w:rsidRPr="1BA836DB" w:rsidR="1BA836DB">
              <w:rPr>
                <w:rFonts w:ascii="Times New Roman,Verdana" w:hAnsi="Times New Roman,Verdana" w:eastAsia="Times New Roman,Verdana" w:cs="Times New Roman,Verdana"/>
                <w:color w:val="000000" w:themeColor="text1" w:themeTint="FF" w:themeShade="FF"/>
                <w:lang w:val="fi-FI"/>
              </w:rPr>
              <w:t>)</w:t>
            </w:r>
          </w:p>
          <w:p w:rsidRPr="009B166C" w:rsidR="00AB0C34" w:rsidP="1BA836DB" w:rsidRDefault="006833D4" w14:paraId="26D243CA" wp14:textId="77777777">
            <w:pPr>
              <w:shd w:val="clear" w:color="auto" w:fill="FFFFFF" w:themeFill="background1"/>
              <w:ind w:right="240"/>
              <w:jc w:val="both"/>
              <w:rPr>
                <w:rFonts w:ascii="Times New Roman" w:hAnsi="Times New Roman"/>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K</w:t>
            </w:r>
            <w:r w:rsidRPr="1BA836DB" w:rsidR="1BA836DB">
              <w:rPr>
                <w:rFonts w:ascii="Times New Roman,Verdana" w:hAnsi="Times New Roman,Verdana" w:eastAsia="Times New Roman,Verdana" w:cs="Times New Roman,Verdana"/>
                <w:color w:val="000000" w:themeColor="text1" w:themeTint="FF" w:themeShade="FF"/>
                <w:lang w:val="fi-FI"/>
              </w:rPr>
              <w:t>ui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juhtimisõigust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puudutava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tegemine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lange</w:t>
            </w:r>
            <w:r w:rsidRPr="1BA836DB" w:rsidR="1BA836DB">
              <w:rPr>
                <w:rFonts w:ascii="Times New Roman,Verdana" w:hAnsi="Times New Roman,Verdana" w:eastAsia="Times New Roman,Verdana" w:cs="Times New Roman,Verdana"/>
                <w:color w:val="000000" w:themeColor="text1" w:themeTint="FF" w:themeShade="FF"/>
                <w:lang w:val="fi-FI"/>
              </w:rPr>
              <w:t>b</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omastehooldajate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õlule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r w:rsidRPr="1BA836DB" w:rsidR="1BA836DB">
              <w:rPr>
                <w:rFonts w:ascii="Times New Roman,Verdana" w:hAnsi="Times New Roman,Verdana" w:eastAsia="Times New Roman,Verdana" w:cs="Times New Roman,Verdana"/>
                <w:color w:val="000000" w:themeColor="text1" w:themeTint="FF" w:themeShade="FF"/>
                <w:lang w:val="fi-FI"/>
              </w:rPr>
              <w:t>siis</w:t>
            </w:r>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vajalik</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perede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nõustamine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aspektides</w:t>
            </w:r>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milline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haiguse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kulg</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ja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millised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ohud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autoga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sõitmisel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ning</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patseindi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enda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või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omaste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kirjalik</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kinnitus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et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neid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informeeritud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autojuhtimisriskidest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w:t>
            </w:r>
          </w:p>
          <w:p w:rsidRPr="009B166C" w:rsidR="00AB0C34" w:rsidP="1BA836DB" w:rsidRDefault="00AB0C34" w14:paraId="1F497FF1" wp14:textId="77777777">
            <w:pPr>
              <w:shd w:val="clear" w:color="auto" w:fill="FFFFFF" w:themeFill="background1"/>
              <w:ind w:right="240"/>
              <w:jc w:val="both"/>
              <w:rPr>
                <w:rFonts w:ascii="Times New Roman" w:hAnsi="Times New Roman"/>
                <w:lang w:val="fi-FI"/>
              </w:rPr>
            </w:pPr>
            <w:proofErr w:type="spellStart"/>
            <w:r w:rsidRPr="1BA836DB" w:rsidR="1BA836DB">
              <w:rPr>
                <w:rFonts w:ascii="Times New Roman" w:hAnsi="Times New Roman" w:eastAsia="Times New Roman" w:cs="Times New Roman"/>
                <w:lang w:val="fi-FI"/>
              </w:rPr>
              <w:t>Tulirelvade</w:t>
            </w:r>
            <w:proofErr w:type="spellEnd"/>
            <w:r w:rsidRPr="1BA836DB" w:rsidR="1BA836DB">
              <w:rPr>
                <w:rFonts w:ascii="Times New Roman" w:hAnsi="Times New Roman" w:eastAsia="Times New Roman" w:cs="Times New Roman"/>
                <w:lang w:val="fi-FI"/>
              </w:rPr>
              <w:t xml:space="preserve"> kohta on </w:t>
            </w:r>
            <w:proofErr w:type="spellStart"/>
            <w:r w:rsidRPr="1BA836DB" w:rsidR="1BA836DB">
              <w:rPr>
                <w:rFonts w:ascii="Times New Roman" w:hAnsi="Times New Roman" w:eastAsia="Times New Roman" w:cs="Times New Roman"/>
                <w:lang w:val="fi-FI"/>
              </w:rPr>
              <w:t>vähem</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materjali</w:t>
            </w:r>
            <w:proofErr w:type="spellEnd"/>
            <w:r w:rsidRPr="1BA836DB" w:rsidR="1BA836DB">
              <w:rPr>
                <w:rFonts w:ascii="Times New Roman" w:hAnsi="Times New Roman" w:eastAsia="Times New Roman" w:cs="Times New Roman"/>
                <w:lang w:val="fi-FI"/>
              </w:rPr>
              <w:t xml:space="preserve"> ja </w:t>
            </w:r>
            <w:proofErr w:type="spellStart"/>
            <w:r w:rsidRPr="1BA836DB" w:rsidR="1BA836DB">
              <w:rPr>
                <w:rFonts w:ascii="Times New Roman" w:hAnsi="Times New Roman" w:eastAsia="Times New Roman" w:cs="Times New Roman"/>
                <w:lang w:val="fi-FI"/>
              </w:rPr>
              <w:t>üldiselt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uuritakse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seda</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koos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juhilubade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teemaga</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kui</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turvalisuse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küsimust</w:t>
            </w:r>
            <w:proofErr w:type="spellEnd"/>
            <w:r w:rsidRPr="1BA836DB" w:rsidR="1BA836DB">
              <w:rPr>
                <w:rFonts w:ascii="Times New Roman" w:hAnsi="Times New Roman" w:eastAsia="Times New Roman" w:cs="Times New Roman"/>
                <w:lang w:val="fi-FI"/>
              </w:rPr>
              <w:t>.</w:t>
            </w:r>
          </w:p>
          <w:p w:rsidRPr="009B166C" w:rsidR="00AB0C34" w:rsidP="1BA836DB" w:rsidRDefault="00AB0C34" w14:paraId="56D70AC6" wp14:textId="77777777">
            <w:pPr>
              <w:shd w:val="clear" w:color="auto" w:fill="FFFFFF" w:themeFill="background1"/>
              <w:ind w:right="240"/>
              <w:jc w:val="both"/>
              <w:rPr>
                <w:rFonts w:ascii="Times New Roman" w:hAnsi="Times New Roman"/>
              </w:rPr>
            </w:pPr>
            <w:r w:rsidRPr="1BA836DB" w:rsidR="1BA836DB">
              <w:rPr>
                <w:rFonts w:ascii="Times New Roman" w:hAnsi="Times New Roman" w:eastAsia="Times New Roman" w:cs="Times New Roman"/>
              </w:rPr>
              <w:t>R. M. Dubinsky, A. C. Stein et al.</w:t>
            </w:r>
            <w:r w:rsidRPr="1BA836DB" w:rsidR="1BA836DB">
              <w:rPr>
                <w:rFonts w:ascii="Times New Roman" w:hAnsi="Times New Roman" w:eastAsia="Times New Roman" w:cs="Times New Roman"/>
              </w:rPr>
              <w:t>(2000) uuringute tulemusel, et j</w:t>
            </w:r>
            <w:r w:rsidRPr="1BA836DB" w:rsidR="1BA836DB">
              <w:rPr>
                <w:rFonts w:ascii="Times New Roman" w:hAnsi="Times New Roman" w:eastAsia="Times New Roman" w:cs="Times New Roman"/>
              </w:rPr>
              <w:t xml:space="preserve">uhtimine oli kergelt häiritud nendel võimaliku ATga autojuhtidel, </w:t>
            </w:r>
            <w:proofErr w:type="spellStart"/>
            <w:r w:rsidRPr="1BA836DB" w:rsidR="1BA836DB">
              <w:rPr>
                <w:rFonts w:ascii="Times New Roman" w:hAnsi="Times New Roman" w:eastAsia="Times New Roman" w:cs="Times New Roman"/>
              </w:rPr>
              <w:t>kelle</w:t>
            </w:r>
            <w:proofErr w:type="spellEnd"/>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i w:val="1"/>
                <w:iCs w:val="1"/>
              </w:rPr>
              <w:t>Clinical Dementia Rating</w:t>
            </w:r>
            <w:r w:rsidRPr="1BA836DB" w:rsidR="1BA836DB">
              <w:rPr>
                <w:rFonts w:ascii="Times New Roman" w:hAnsi="Times New Roman" w:eastAsia="Times New Roman" w:cs="Times New Roman"/>
              </w:rPr>
              <w:t xml:space="preserve"> oli 0,5 (samas ei erinenud see palju nt 16-21 aastaste ning alkoholi joobes sõitnud populatsioonist). AT patsiendid, </w:t>
            </w:r>
            <w:proofErr w:type="spellStart"/>
            <w:r w:rsidRPr="1BA836DB" w:rsidR="1BA836DB">
              <w:rPr>
                <w:rFonts w:ascii="Times New Roman" w:hAnsi="Times New Roman" w:eastAsia="Times New Roman" w:cs="Times New Roman"/>
              </w:rPr>
              <w:t>kelle</w:t>
            </w:r>
            <w:proofErr w:type="spellEnd"/>
            <w:r w:rsidRPr="1BA836DB" w:rsidR="1BA836DB">
              <w:rPr>
                <w:rFonts w:ascii="Times New Roman" w:hAnsi="Times New Roman" w:eastAsia="Times New Roman" w:cs="Times New Roman"/>
              </w:rPr>
              <w:t xml:space="preserve"> CDR oli 1, tekitavad olulist ohtu liiklusohutusele.</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AT patsientide kohta, kes ei ole juhtimisõigusest loobunud, on selge tõendusmaterjal (klass I ja klass II uuringud), et suureneb risk õnnetusteks. Eriti CDR 1 puhul</w:t>
            </w:r>
          </w:p>
          <w:p w:rsidRPr="009B166C" w:rsidR="00AB0C34" w:rsidP="1BA836DB" w:rsidRDefault="00AB0C34" w14:paraId="44F2CCC3" wp14:textId="77777777" wp14:noSpellErr="1">
            <w:pPr>
              <w:shd w:val="clear" w:color="auto" w:fill="FFFFFF" w:themeFill="background1"/>
              <w:ind w:right="240"/>
              <w:jc w:val="both"/>
              <w:rPr>
                <w:rFonts w:ascii="Times New Roman" w:hAnsi="Times New Roman"/>
              </w:rPr>
            </w:pPr>
            <w:r w:rsidRPr="1BA836DB" w:rsidR="1BA836DB">
              <w:rPr>
                <w:rFonts w:ascii="Times New Roman" w:hAnsi="Times New Roman" w:eastAsia="Times New Roman" w:cs="Times New Roman"/>
              </w:rPr>
              <w:t>M. A. Reger, R. K. Welsh et al</w:t>
            </w:r>
            <w:r w:rsidRPr="1BA836DB" w:rsidR="1BA836DB">
              <w:rPr>
                <w:rFonts w:ascii="Times New Roman" w:hAnsi="Times New Roman" w:eastAsia="Times New Roman" w:cs="Times New Roman"/>
              </w:rPr>
              <w:t xml:space="preserve"> (2004) uuringu järeldus on: </w:t>
            </w:r>
            <w:r w:rsidRPr="1BA836DB" w:rsidR="1BA836DB">
              <w:rPr>
                <w:rFonts w:ascii="Times New Roman" w:hAnsi="Times New Roman" w:eastAsia="Times New Roman" w:cs="Times New Roman"/>
              </w:rPr>
              <w:t>Kui kognitiivsed funktsioonid halvenevad, siis halveneb ka sõiduoskus.</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Tulemused näitavad, et neuropsühholoogilised testid on olulised sõiduoskuse ennustamisel. Samas ei näita need, millisel dementsuse astmel patsient ei ole sobilik autot juhtima.</w:t>
            </w:r>
          </w:p>
          <w:p w:rsidRPr="009B166C" w:rsidR="00AB0C34" w:rsidP="006D71C2" w:rsidRDefault="006D71C2" w14:paraId="7BF9C8DE" wp14:textId="77777777">
            <w:pPr>
              <w:rPr>
                <w:rFonts w:ascii="Times New Roman" w:hAnsi="Times New Roman"/>
              </w:rPr>
            </w:pPr>
            <w:r w:rsidRPr="1BA836DB" w:rsidR="1BA836DB">
              <w:rPr>
                <w:rFonts w:ascii="Times New Roman" w:hAnsi="Times New Roman" w:eastAsia="Times New Roman" w:cs="Times New Roman"/>
              </w:rPr>
              <w:t>C. H. Snyder</w:t>
            </w:r>
            <w:r w:rsidRPr="1BA836DB" w:rsidR="1BA836DB">
              <w:rPr>
                <w:rFonts w:ascii="Times New Roman" w:hAnsi="Times New Roman" w:eastAsia="Times New Roman" w:cs="Times New Roman"/>
              </w:rPr>
              <w:t xml:space="preserve"> (2005) uuringu k</w:t>
            </w:r>
            <w:r w:rsidRPr="1BA836DB" w:rsidR="1BA836DB">
              <w:rPr>
                <w:rFonts w:ascii="Times New Roman" w:hAnsi="Times New Roman" w:eastAsia="Times New Roman" w:cs="Times New Roman"/>
              </w:rPr>
              <w:t>okkuvõte: ainult dementsuse diagnoos ei ole piisav, et määrata sõitja kompetentsust. Keeruline on tunnistada, millal peaks sõitmise lõpetama, sest puuduvad objektiivsed vahendid selle mõõtmiseks. Õige aja ennustamine võib olla arstidele väljakutse, kes peavad leidma tasakaalu patsiendi autonoomsuse ja avaliku turvalisuse vahel, kui patsient otsustab jätkata autojuhtimist</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Välja on toodud sõidu hindamise jaoks erinevaid meetodeid:</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1</w:t>
            </w:r>
            <w:r w:rsidRPr="1BA836DB" w:rsidR="1BA836DB">
              <w:rPr>
                <w:rFonts w:ascii="Times New Roman" w:hAnsi="Times New Roman" w:eastAsia="Times New Roman" w:cs="Times New Roman"/>
              </w:rPr>
              <w:t>)neuropsühholoogiline</w:t>
            </w:r>
            <w:r w:rsidRPr="1BA836DB" w:rsidR="1BA836DB">
              <w:rPr>
                <w:rFonts w:ascii="Times New Roman" w:hAnsi="Times New Roman" w:eastAsia="Times New Roman" w:cs="Times New Roman"/>
              </w:rPr>
              <w:t xml:space="preserve"> test – viidatud on Reger (2004) meta-</w:t>
            </w:r>
            <w:proofErr w:type="spellStart"/>
            <w:r w:rsidRPr="1BA836DB" w:rsidR="1BA836DB">
              <w:rPr>
                <w:rFonts w:ascii="Times New Roman" w:hAnsi="Times New Roman" w:eastAsia="Times New Roman" w:cs="Times New Roman"/>
              </w:rPr>
              <w:t>analüüsile</w:t>
            </w:r>
            <w:proofErr w:type="spellEnd"/>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2)</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 xml:space="preserve">on-road test – hea võimalus ennustada </w:t>
            </w:r>
            <w:proofErr w:type="spellStart"/>
            <w:r w:rsidRPr="1BA836DB" w:rsidR="1BA836DB">
              <w:rPr>
                <w:rFonts w:ascii="Times New Roman" w:hAnsi="Times New Roman" w:eastAsia="Times New Roman" w:cs="Times New Roman"/>
              </w:rPr>
              <w:t>riski, aga</w:t>
            </w:r>
            <w:proofErr w:type="spellEnd"/>
            <w:r w:rsidRPr="1BA836DB" w:rsidR="1BA836DB">
              <w:rPr>
                <w:rFonts w:ascii="Times New Roman" w:hAnsi="Times New Roman" w:eastAsia="Times New Roman" w:cs="Times New Roman"/>
              </w:rPr>
              <w:t xml:space="preserve"> tõenduspõhisus on madal. Võiks kasutada nende patsientide peal, </w:t>
            </w:r>
            <w:proofErr w:type="spellStart"/>
            <w:r w:rsidRPr="1BA836DB" w:rsidR="1BA836DB">
              <w:rPr>
                <w:rFonts w:ascii="Times New Roman" w:hAnsi="Times New Roman" w:eastAsia="Times New Roman" w:cs="Times New Roman"/>
              </w:rPr>
              <w:t>kelle</w:t>
            </w:r>
            <w:proofErr w:type="spellEnd"/>
            <w:r w:rsidRPr="1BA836DB" w:rsidR="1BA836DB">
              <w:rPr>
                <w:rFonts w:ascii="Times New Roman" w:hAnsi="Times New Roman" w:eastAsia="Times New Roman" w:cs="Times New Roman"/>
              </w:rPr>
              <w:t xml:space="preserve"> CDR on 0</w:t>
            </w:r>
            <w:r w:rsidRPr="1BA836DB" w:rsidR="1BA836DB">
              <w:rPr>
                <w:rFonts w:ascii="Times New Roman" w:hAnsi="Times New Roman" w:eastAsia="Times New Roman" w:cs="Times New Roman"/>
              </w:rPr>
              <w:t>,5</w:t>
            </w:r>
            <w:r w:rsidRPr="1BA836DB" w:rsidR="1BA836DB">
              <w:rPr>
                <w:rFonts w:ascii="Times New Roman" w:hAnsi="Times New Roman" w:eastAsia="Times New Roman" w:cs="Times New Roman"/>
              </w:rPr>
              <w:t xml:space="preserve"> või varajases </w:t>
            </w:r>
            <w:proofErr w:type="spellStart"/>
            <w:r w:rsidRPr="1BA836DB" w:rsidR="1BA836DB">
              <w:rPr>
                <w:rFonts w:ascii="Times New Roman" w:hAnsi="Times New Roman" w:eastAsia="Times New Roman" w:cs="Times New Roman"/>
              </w:rPr>
              <w:t>staadiums</w:t>
            </w:r>
            <w:proofErr w:type="spellEnd"/>
            <w:r w:rsidRPr="1BA836DB" w:rsidR="1BA836DB">
              <w:rPr>
                <w:rFonts w:ascii="Times New Roman" w:hAnsi="Times New Roman" w:eastAsia="Times New Roman" w:cs="Times New Roman"/>
              </w:rPr>
              <w:t xml:space="preserve"> AT. 3)</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sõitmise</w:t>
            </w:r>
            <w:r w:rsidRPr="1BA836DB" w:rsidR="1BA836DB">
              <w:rPr>
                <w:rFonts w:ascii="Times New Roman" w:hAnsi="Times New Roman" w:eastAsia="Times New Roman" w:cs="Times New Roman"/>
              </w:rPr>
              <w:t xml:space="preserve"> </w:t>
            </w:r>
            <w:proofErr w:type="spellStart"/>
            <w:r w:rsidRPr="1BA836DB" w:rsidR="1BA836DB">
              <w:rPr>
                <w:rFonts w:ascii="Times New Roman" w:hAnsi="Times New Roman" w:eastAsia="Times New Roman" w:cs="Times New Roman"/>
              </w:rPr>
              <w:t>simulatsioon</w:t>
            </w:r>
            <w:proofErr w:type="spellEnd"/>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i w:val="1"/>
                <w:iCs w:val="1"/>
              </w:rPr>
              <w:t>driving simulation</w:t>
            </w:r>
            <w:r w:rsidRPr="1BA836DB" w:rsidR="1BA836DB">
              <w:rPr>
                <w:rFonts w:ascii="Times New Roman" w:hAnsi="Times New Roman" w:eastAsia="Times New Roman" w:cs="Times New Roman"/>
              </w:rPr>
              <w:t xml:space="preserve">) – erinevad uuringud on näidanud, et </w:t>
            </w:r>
            <w:proofErr w:type="spellStart"/>
            <w:r w:rsidRPr="1BA836DB" w:rsidR="1BA836DB">
              <w:rPr>
                <w:rFonts w:ascii="Times New Roman" w:hAnsi="Times New Roman" w:eastAsia="Times New Roman" w:cs="Times New Roman"/>
              </w:rPr>
              <w:t>patiendid</w:t>
            </w:r>
            <w:proofErr w:type="spellEnd"/>
            <w:r w:rsidRPr="1BA836DB" w:rsidR="1BA836DB">
              <w:rPr>
                <w:rFonts w:ascii="Times New Roman" w:hAnsi="Times New Roman" w:eastAsia="Times New Roman" w:cs="Times New Roman"/>
              </w:rPr>
              <w:t>, kes seda kasutasid sattusid 2 korda vähem õnnetusse.</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4) perekonna või hooldaja arvamus – kas nemad julgevad veel kõrval istuda</w:t>
            </w:r>
            <w:proofErr w:type="gramStart"/>
            <w:proofErr w:type="gramEnd"/>
            <w:proofErr w:type="gramStart"/>
            <w:proofErr w:type="gramEnd"/>
            <w:proofErr w:type="gramStart"/>
            <w:proofErr w:type="gramEnd"/>
          </w:p>
          <w:p w:rsidRPr="009B166C" w:rsidR="006D71C2" w:rsidP="1BA836DB" w:rsidRDefault="006D71C2" w14:paraId="379B1B63" wp14:textId="77777777">
            <w:pPr>
              <w:shd w:val="clear" w:color="auto" w:fill="FFFFFF" w:themeFill="background1"/>
              <w:ind w:right="240"/>
              <w:jc w:val="both"/>
              <w:rPr>
                <w:rFonts w:ascii="Times New Roman" w:hAnsi="Times New Roman"/>
              </w:rPr>
            </w:pPr>
            <w:r w:rsidRPr="1BA836DB" w:rsidR="1BA836DB">
              <w:rPr>
                <w:rFonts w:ascii="Times New Roman" w:hAnsi="Times New Roman" w:eastAsia="Times New Roman" w:cs="Times New Roman"/>
              </w:rPr>
              <w:t xml:space="preserve">Taanis </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rPr>
              <w:t>Dementia in Europe Yearbook 2014</w:t>
            </w:r>
            <w:r w:rsidRPr="1BA836DB" w:rsidR="1BA836DB">
              <w:rPr>
                <w:rFonts w:ascii="Times New Roman" w:hAnsi="Times New Roman" w:eastAsia="Times New Roman" w:cs="Times New Roman"/>
              </w:rPr>
              <w:t xml:space="preserve">) </w:t>
            </w:r>
            <w:proofErr w:type="spellStart"/>
            <w:r w:rsidRPr="1BA836DB" w:rsidR="1BA836DB">
              <w:rPr>
                <w:rFonts w:ascii="Times New Roman" w:hAnsi="Times New Roman" w:eastAsia="Times New Roman" w:cs="Times New Roman"/>
              </w:rPr>
              <w:t>alates</w:t>
            </w:r>
            <w:proofErr w:type="spellEnd"/>
            <w:r w:rsidRPr="1BA836DB" w:rsidR="1BA836DB">
              <w:rPr>
                <w:rFonts w:ascii="Times New Roman" w:hAnsi="Times New Roman" w:eastAsia="Times New Roman" w:cs="Times New Roman"/>
              </w:rPr>
              <w:t xml:space="preserve"> 70 eluaastast peab juhilube uuendama perearstide juures, testimine sisaldab 2 mälutesti (word retrieval, watch drawing test). Uusi tunnistusi on vaja alates vanusest 74 üle aastal kuni vanusesni 80. </w:t>
            </w:r>
            <w:r w:rsidRPr="1BA836DB" w:rsidR="1BA836DB">
              <w:rPr>
                <w:rFonts w:ascii="Times New Roman" w:hAnsi="Times New Roman" w:eastAsia="Times New Roman" w:cs="Times New Roman"/>
              </w:rPr>
              <w:t>P</w:t>
            </w:r>
            <w:r w:rsidRPr="1BA836DB" w:rsidR="1BA836DB">
              <w:rPr>
                <w:rFonts w:ascii="Times New Roman" w:hAnsi="Times New Roman" w:eastAsia="Times New Roman" w:cs="Times New Roman"/>
              </w:rPr>
              <w:t>ärast 80</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eluaastat</w:t>
            </w:r>
            <w:r w:rsidRPr="1BA836DB" w:rsidR="1BA836DB">
              <w:rPr>
                <w:rFonts w:ascii="Times New Roman" w:hAnsi="Times New Roman" w:eastAsia="Times New Roman" w:cs="Times New Roman"/>
              </w:rPr>
              <w:t xml:space="preserve"> peab uuendama igal aastal. </w:t>
            </w:r>
            <w:proofErr w:type="gramStart"/>
            <w:proofErr w:type="gramEnd"/>
          </w:p>
          <w:p w:rsidRPr="009B166C" w:rsidR="00AB0C34" w:rsidP="00CA2B30" w:rsidRDefault="00AD445A" w14:paraId="061F513F" wp14:textId="77777777">
            <w:pPr>
              <w:spacing w:after="0" w:line="240" w:lineRule="auto"/>
              <w:contextualSpacing/>
              <w:jc w:val="both"/>
              <w:rPr>
                <w:rFonts w:ascii="Times New Roman" w:hAnsi="Times New Roman" w:eastAsia="Verdana"/>
                <w:bCs/>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Ravijuhenditest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
          <w:p w:rsidRPr="009B166C" w:rsidR="00AD445A" w:rsidP="1BA836DB" w:rsidRDefault="00707192" w14:paraId="48EE63A1" wp14:textId="77777777">
            <w:pPr>
              <w:pStyle w:val="NormalWeb"/>
              <w:spacing w:before="0" w:beforeAutospacing="off" w:after="0" w:afterAutospacing="off"/>
              <w:jc w:val="both"/>
              <w:rPr>
                <w:sz w:val="22"/>
                <w:szCs w:val="22"/>
              </w:rPr>
            </w:pPr>
            <w:proofErr w:type="spellStart"/>
            <w:r w:rsidRPr="1BA836DB" w:rsidR="1BA836DB">
              <w:rPr>
                <w:b w:val="1"/>
                <w:bCs w:val="1"/>
                <w:sz w:val="22"/>
                <w:szCs w:val="22"/>
              </w:rPr>
              <w:t>Optimal</w:t>
            </w:r>
            <w:proofErr w:type="spellEnd"/>
            <w:r w:rsidRPr="1BA836DB" w:rsidR="1BA836DB">
              <w:rPr>
                <w:b w:val="1"/>
                <w:bCs w:val="1"/>
                <w:sz w:val="22"/>
                <w:szCs w:val="22"/>
              </w:rPr>
              <w:t xml:space="preserve"> </w:t>
            </w:r>
            <w:proofErr w:type="spellStart"/>
            <w:r w:rsidRPr="1BA836DB" w:rsidR="1BA836DB">
              <w:rPr>
                <w:b w:val="1"/>
                <w:bCs w:val="1"/>
                <w:sz w:val="22"/>
                <w:szCs w:val="22"/>
              </w:rPr>
              <w:t>management</w:t>
            </w:r>
            <w:proofErr w:type="spellEnd"/>
            <w:r w:rsidRPr="1BA836DB" w:rsidR="1BA836DB">
              <w:rPr>
                <w:b w:val="1"/>
                <w:bCs w:val="1"/>
                <w:sz w:val="22"/>
                <w:szCs w:val="22"/>
              </w:rPr>
              <w:t xml:space="preserve"> of </w:t>
            </w:r>
            <w:proofErr w:type="spellStart"/>
            <w:r w:rsidRPr="1BA836DB" w:rsidR="1BA836DB">
              <w:rPr>
                <w:b w:val="1"/>
                <w:bCs w:val="1"/>
                <w:sz w:val="22"/>
                <w:szCs w:val="22"/>
              </w:rPr>
              <w:t>Alzheimer’s</w:t>
            </w:r>
            <w:proofErr w:type="spellEnd"/>
            <w:r w:rsidRPr="1BA836DB" w:rsidR="1BA836DB">
              <w:rPr>
                <w:b w:val="1"/>
                <w:bCs w:val="1"/>
                <w:sz w:val="22"/>
                <w:szCs w:val="22"/>
              </w:rPr>
              <w:t xml:space="preserve"> </w:t>
            </w:r>
            <w:proofErr w:type="spellStart"/>
            <w:r w:rsidRPr="1BA836DB" w:rsidR="1BA836DB">
              <w:rPr>
                <w:b w:val="1"/>
                <w:bCs w:val="1"/>
                <w:sz w:val="22"/>
                <w:szCs w:val="22"/>
              </w:rPr>
              <w:t>disease</w:t>
            </w:r>
            <w:proofErr w:type="spellEnd"/>
            <w:r w:rsidRPr="1BA836DB" w:rsidR="1BA836DB">
              <w:rPr>
                <w:b w:val="1"/>
                <w:bCs w:val="1"/>
                <w:sz w:val="22"/>
                <w:szCs w:val="22"/>
              </w:rPr>
              <w:t xml:space="preserve"> </w:t>
            </w:r>
            <w:proofErr w:type="spellStart"/>
            <w:r w:rsidRPr="1BA836DB" w:rsidR="1BA836DB">
              <w:rPr>
                <w:b w:val="1"/>
                <w:bCs w:val="1"/>
                <w:sz w:val="22"/>
                <w:szCs w:val="22"/>
              </w:rPr>
              <w:t>patients</w:t>
            </w:r>
            <w:proofErr w:type="spellEnd"/>
            <w:r w:rsidRPr="1BA836DB" w:rsidR="1BA836DB">
              <w:rPr>
                <w:b w:val="1"/>
                <w:bCs w:val="1"/>
                <w:sz w:val="22"/>
                <w:szCs w:val="22"/>
              </w:rPr>
              <w:t xml:space="preserve">: </w:t>
            </w:r>
            <w:proofErr w:type="spellStart"/>
            <w:r w:rsidRPr="1BA836DB" w:rsidR="1BA836DB">
              <w:rPr>
                <w:b w:val="1"/>
                <w:bCs w:val="1"/>
                <w:sz w:val="22"/>
                <w:szCs w:val="22"/>
              </w:rPr>
              <w:t>Clinical</w:t>
            </w:r>
            <w:proofErr w:type="spellEnd"/>
            <w:r w:rsidRPr="1BA836DB" w:rsidR="1BA836DB">
              <w:rPr>
                <w:b w:val="1"/>
                <w:bCs w:val="1"/>
                <w:sz w:val="22"/>
                <w:szCs w:val="22"/>
              </w:rPr>
              <w:t xml:space="preserve"> </w:t>
            </w:r>
            <w:proofErr w:type="spellStart"/>
            <w:r w:rsidRPr="1BA836DB" w:rsidR="1BA836DB">
              <w:rPr>
                <w:b w:val="1"/>
                <w:bCs w:val="1"/>
                <w:sz w:val="22"/>
                <w:szCs w:val="22"/>
              </w:rPr>
              <w:t>guidelines</w:t>
            </w:r>
            <w:proofErr w:type="spellEnd"/>
            <w:r w:rsidRPr="1BA836DB" w:rsidR="1BA836DB">
              <w:rPr>
                <w:b w:val="1"/>
                <w:bCs w:val="1"/>
                <w:sz w:val="22"/>
                <w:szCs w:val="22"/>
              </w:rPr>
              <w:t xml:space="preserve"> and </w:t>
            </w:r>
            <w:proofErr w:type="spellStart"/>
            <w:r w:rsidRPr="1BA836DB" w:rsidR="1BA836DB">
              <w:rPr>
                <w:b w:val="1"/>
                <w:bCs w:val="1"/>
                <w:sz w:val="22"/>
                <w:szCs w:val="22"/>
              </w:rPr>
              <w:t>family</w:t>
            </w:r>
            <w:proofErr w:type="spellEnd"/>
            <w:r w:rsidRPr="1BA836DB" w:rsidR="1BA836DB">
              <w:rPr>
                <w:b w:val="1"/>
                <w:bCs w:val="1"/>
                <w:sz w:val="22"/>
                <w:szCs w:val="22"/>
              </w:rPr>
              <w:t xml:space="preserve"> </w:t>
            </w:r>
            <w:proofErr w:type="spellStart"/>
            <w:r w:rsidRPr="1BA836DB" w:rsidR="1BA836DB">
              <w:rPr>
                <w:b w:val="1"/>
                <w:bCs w:val="1"/>
                <w:sz w:val="22"/>
                <w:szCs w:val="22"/>
              </w:rPr>
              <w:t>advice</w:t>
            </w:r>
            <w:proofErr w:type="spellEnd"/>
            <w:r w:rsidRPr="1BA836DB" w:rsidR="1BA836DB">
              <w:rPr>
                <w:b w:val="1"/>
                <w:bCs w:val="1"/>
                <w:sz w:val="22"/>
                <w:szCs w:val="22"/>
              </w:rPr>
              <w:t xml:space="preserve"> (2010)</w:t>
            </w:r>
            <w:r w:rsidRPr="1BA836DB" w:rsidR="1BA836DB">
              <w:rPr>
                <w:b w:val="1"/>
                <w:bCs w:val="1"/>
                <w:sz w:val="22"/>
                <w:szCs w:val="22"/>
              </w:rPr>
              <w:t xml:space="preserve"> </w:t>
            </w:r>
            <w:r w:rsidRPr="1BA836DB" w:rsidR="1BA836DB">
              <w:rPr>
                <w:sz w:val="22"/>
                <w:szCs w:val="22"/>
              </w:rPr>
              <w:t xml:space="preserve">toodud RJ soovitavad </w:t>
            </w:r>
            <w:r w:rsidRPr="1BA836DB" w:rsidR="1BA836DB">
              <w:rPr>
                <w:b w:val="1"/>
                <w:bCs w:val="1"/>
                <w:sz w:val="22"/>
                <w:szCs w:val="22"/>
              </w:rPr>
              <w:t>peredele nõustamist</w:t>
            </w:r>
            <w:r w:rsidRPr="1BA836DB" w:rsidR="1BA836DB">
              <w:rPr>
                <w:sz w:val="22"/>
                <w:szCs w:val="22"/>
              </w:rPr>
              <w:t>. APA RJ tõenduspõhisus tasemel 1 (oluline kliiniline kindlus), EFNS RJ puhul tase 2 (mõõdukas kliiniline kindlus).</w:t>
            </w:r>
            <w:r w:rsidRPr="1BA836DB" w:rsidR="1BA836DB">
              <w:rPr>
                <w:sz w:val="22"/>
                <w:szCs w:val="22"/>
              </w:rPr>
              <w:t xml:space="preserve"> </w:t>
            </w:r>
            <w:r w:rsidRPr="1BA836DB" w:rsidR="1BA836DB">
              <w:rPr>
                <w:sz w:val="22"/>
                <w:szCs w:val="22"/>
              </w:rPr>
              <w:t xml:space="preserve">Oluline on perede nõustamine erinevates küsimustes kaasa arvatud suurenenud oht mootorsõiduki õnnetusteks. Juhiloa peatamine on paratamatu sündmus milleks nii AT patsient kui ka </w:t>
            </w:r>
            <w:proofErr w:type="spellStart"/>
            <w:r w:rsidRPr="1BA836DB" w:rsidR="1BA836DB">
              <w:rPr>
                <w:sz w:val="22"/>
                <w:szCs w:val="22"/>
              </w:rPr>
              <w:t>omastehooldajad</w:t>
            </w:r>
            <w:proofErr w:type="spellEnd"/>
            <w:r w:rsidRPr="1BA836DB" w:rsidR="1BA836DB">
              <w:rPr>
                <w:sz w:val="22"/>
                <w:szCs w:val="22"/>
              </w:rPr>
              <w:t xml:space="preserve"> peavad valmis olema</w:t>
            </w:r>
          </w:p>
          <w:p w:rsidRPr="009B166C" w:rsidR="00707192" w:rsidP="00707192" w:rsidRDefault="00707192" w14:paraId="157D2B6D" wp14:textId="77777777" wp14:noSpellErr="1">
            <w:pPr>
              <w:jc w:val="both"/>
              <w:rPr>
                <w:rFonts w:ascii="Times New Roman" w:hAnsi="Times New Roman"/>
                <w:lang w:val="et-EE" w:eastAsia="et-EE"/>
              </w:rPr>
            </w:pPr>
            <w:r w:rsidRPr="1BA836DB" w:rsidR="1BA836DB">
              <w:rPr>
                <w:rFonts w:ascii="Times New Roman" w:hAnsi="Times New Roman" w:eastAsia="Times New Roman" w:cs="Times New Roman"/>
                <w:b w:val="1"/>
                <w:bCs w:val="1"/>
              </w:rPr>
              <w:t>Guideline for Alzheimer’s Disease Management California Workgroup on Guidelines for Alzheimer’s Disease Management. (2008)</w:t>
            </w:r>
            <w:r w:rsidRPr="1BA836DB" w:rsidR="1BA836DB">
              <w:rPr>
                <w:rFonts w:ascii="Times New Roman" w:hAnsi="Times New Roman" w:eastAsia="Times New Roman" w:cs="Times New Roman"/>
                <w:b w:val="1"/>
                <w:bCs w:val="1"/>
              </w:rPr>
              <w:t xml:space="preserve"> - </w:t>
            </w:r>
            <w:r w:rsidRPr="1BA836DB" w:rsidR="1BA836DB">
              <w:rPr>
                <w:rFonts w:ascii="Times New Roman" w:hAnsi="Times New Roman" w:eastAsia="Times New Roman" w:cs="Times New Roman"/>
              </w:rPr>
              <w:t xml:space="preserve">Varajases staadiumis AT patsiendid (lk 13) – jälgida iga 6 kuu tagant haiguse kulgu. Arutada haiguse mõju töötamisele, autojuhtimisele ja teistele ohutuse küsimustele. </w:t>
            </w:r>
          </w:p>
          <w:p w:rsidR="00707192" w:rsidP="00CA2B30" w:rsidRDefault="00707192" w14:paraId="465DFD27" wp14:textId="77777777" wp14:noSpellErr="1">
            <w:pPr>
              <w:spacing w:after="0" w:line="240" w:lineRule="auto"/>
              <w:contextualSpacing/>
              <w:jc w:val="both"/>
              <w:rPr>
                <w:rFonts w:ascii="Times New Roman" w:hAnsi="Times New Roman"/>
              </w:rPr>
            </w:pPr>
            <w:r w:rsidRPr="1BA836DB" w:rsidR="1BA836DB">
              <w:rPr>
                <w:rFonts w:ascii="Times New Roman" w:hAnsi="Times New Roman" w:eastAsia="Times New Roman" w:cs="Times New Roman"/>
                <w:b w:val="1"/>
                <w:bCs w:val="1"/>
              </w:rPr>
              <w:t xml:space="preserve">EFNS-ENS Guidelines </w:t>
            </w:r>
            <w:r w:rsidRPr="1BA836DB" w:rsidR="1BA836DB">
              <w:rPr>
                <w:rFonts w:ascii="Times New Roman" w:hAnsi="Times New Roman" w:eastAsia="Times New Roman" w:cs="Times New Roman"/>
                <w:b w:val="1"/>
                <w:bCs w:val="1"/>
              </w:rPr>
              <w:t xml:space="preserve">(2012) </w:t>
            </w:r>
            <w:r w:rsidRPr="1BA836DB" w:rsidR="1BA836DB">
              <w:rPr>
                <w:rFonts w:ascii="Times New Roman" w:hAnsi="Times New Roman" w:eastAsia="Times New Roman" w:cs="Times New Roman"/>
              </w:rPr>
              <w:t>Dementsusega inimesed peaksid loobuma autojuhtimisest, kui kergest dementsusest saab mõõdukas. Puudub ühtne seadusandlus Euroopa riikides meditsiinilise info edastamises kolmandatele isikutele</w:t>
            </w:r>
          </w:p>
          <w:p w:rsidRPr="009B166C" w:rsidR="009B166C" w:rsidP="00CA2B30" w:rsidRDefault="009B166C" w14:paraId="145C8CFA" wp14:textId="77777777">
            <w:pPr>
              <w:spacing w:after="0" w:line="240" w:lineRule="auto"/>
              <w:contextualSpacing/>
              <w:jc w:val="both"/>
              <w:rPr>
                <w:rFonts w:ascii="Times New Roman" w:hAnsi="Times New Roman"/>
                <w:b/>
              </w:rPr>
            </w:pPr>
          </w:p>
          <w:p w:rsidRPr="00AD445A" w:rsidR="00AB0C34" w:rsidP="00CA2B30" w:rsidRDefault="00AB0C34" w14:paraId="158F7D68" wp14:textId="77777777">
            <w:pPr>
              <w:spacing w:after="0" w:line="240" w:lineRule="auto"/>
              <w:contextualSpacing/>
              <w:jc w:val="both"/>
              <w:rPr>
                <w:rFonts w:ascii="Times New Roman" w:hAnsi="Times New Roman" w:eastAsia="Verdana"/>
                <w:b/>
                <w:bCs/>
                <w:color w:val="000000" w:themeColor="text1"/>
                <w:szCs w:val="18"/>
                <w:lang w:val="fi-FI"/>
              </w:rPr>
            </w:pPr>
            <w:proofErr w:type="spellStart"/>
            <w:r w:rsidRPr="1BA836DB" w:rsidR="1BA836DB">
              <w:rPr>
                <w:rFonts w:ascii="Times New Roman,Verdana" w:hAnsi="Times New Roman,Verdana" w:eastAsia="Times New Roman,Verdana" w:cs="Times New Roman,Verdana"/>
                <w:b w:val="1"/>
                <w:bCs w:val="1"/>
                <w:color w:val="000000" w:themeColor="text1" w:themeTint="FF" w:themeShade="FF"/>
                <w:lang w:val="fi-FI"/>
              </w:rPr>
              <w:t>Töörühma</w:t>
            </w:r>
            <w:proofErr w:type="spellEnd"/>
            <w:r w:rsidRPr="1BA836DB" w:rsidR="1BA836DB">
              <w:rPr>
                <w:rFonts w:ascii="Times New Roman,Verdana" w:hAnsi="Times New Roman,Verdana" w:eastAsia="Times New Roman,Verdana" w:cs="Times New Roman,Verdana"/>
                <w:b w:val="1"/>
                <w:bCs w:val="1"/>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b w:val="1"/>
                <w:bCs w:val="1"/>
                <w:color w:val="000000" w:themeColor="text1" w:themeTint="FF" w:themeShade="FF"/>
                <w:lang w:val="fi-FI"/>
              </w:rPr>
              <w:t>arutelu</w:t>
            </w:r>
            <w:proofErr w:type="spellEnd"/>
          </w:p>
          <w:p w:rsidRPr="00AD445A" w:rsidR="006D71C2" w:rsidP="00CA2B30" w:rsidRDefault="00AB0C34" w14:paraId="3FD67EC9" wp14:textId="77777777">
            <w:pPr>
              <w:spacing w:after="0" w:line="240" w:lineRule="auto"/>
              <w:contextualSpacing/>
              <w:jc w:val="both"/>
              <w:rPr>
                <w:rFonts w:ascii="Times New Roman" w:hAnsi="Times New Roman" w:eastAsia="Verdana"/>
                <w:bCs/>
                <w:color w:val="000000" w:themeColor="text1"/>
                <w:szCs w:val="18"/>
                <w:lang w:val="fi-FI"/>
              </w:rPr>
            </w:pPr>
            <w:r w:rsidRPr="1BA836DB" w:rsidR="1BA836DB">
              <w:rPr>
                <w:rFonts w:ascii="Times New Roman,Verdana" w:hAnsi="Times New Roman,Verdana" w:eastAsia="Times New Roman,Verdana" w:cs="Times New Roman,Verdana"/>
                <w:color w:val="000000" w:themeColor="text1" w:themeTint="FF" w:themeShade="FF"/>
                <w:lang w:val="fi-FI"/>
              </w:rPr>
              <w:t xml:space="preserve">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ühene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seisukoht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et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patsiendile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pandud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mõõdukas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ning</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raske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r w:rsidRPr="1BA836DB" w:rsidR="1BA836DB">
              <w:rPr>
                <w:rFonts w:ascii="Times New Roman,Verdana" w:hAnsi="Times New Roman,Verdana" w:eastAsia="Times New Roman,Verdana" w:cs="Times New Roman,Verdana"/>
                <w:color w:val="000000" w:themeColor="text1" w:themeTint="FF" w:themeShade="FF"/>
                <w:lang w:val="fi-FI"/>
              </w:rPr>
              <w:t xml:space="preserve">aste, siis ei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tohiks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autot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juhtida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Kuid</w:t>
            </w:r>
            <w:r w:rsidRPr="1BA836DB" w:rsidR="1BA836DB">
              <w:rPr>
                <w:rFonts w:ascii="Times New Roman,Verdana" w:hAnsi="Times New Roman,Verdana" w:eastAsia="Times New Roman,Verdana" w:cs="Times New Roman,Verdana"/>
                <w:color w:val="000000" w:themeColor="text1" w:themeTint="FF" w:themeShade="FF"/>
                <w:lang w:val="fi-FI"/>
              </w:rPr>
              <w:t>a</w:t>
            </w:r>
            <w:r w:rsidRPr="1BA836DB" w:rsidR="1BA836DB">
              <w:rPr>
                <w:rFonts w:ascii="Times New Roman,Verdana" w:hAnsi="Times New Roman,Verdana" w:eastAsia="Times New Roman,Verdana" w:cs="Times New Roman,Verdana"/>
                <w:color w:val="000000" w:themeColor="text1" w:themeTint="FF" w:themeShade="FF"/>
                <w:lang w:val="fi-FI"/>
              </w:rPr>
              <w:t>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tervisetõendi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kehtivuse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ajal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tekkinud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dementsuse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tõttu</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kehtiva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juhtimisõiguse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peatamise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regulatsioon</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hetkel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Eestis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peab</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tegema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täiendavaid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järelpärimisi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Maanteeametilt</w:t>
            </w:r>
            <w:proofErr w:type="spellEnd"/>
            <w:r w:rsidRPr="1BA836DB" w:rsidR="1BA836DB">
              <w:rPr>
                <w:rFonts w:ascii="Times New Roman,Verdana" w:hAnsi="Times New Roman,Verdana" w:eastAsia="Times New Roman,Verdana" w:cs="Times New Roman,Verdana"/>
                <w:color w:val="000000" w:themeColor="text1" w:themeTint="FF" w:themeShade="FF"/>
                <w:lang w:val="fi-FI"/>
              </w:rPr>
              <w:t>.</w:t>
            </w:r>
          </w:p>
          <w:p w:rsidRPr="009B166C" w:rsidR="006D71C2" w:rsidP="006D71C2" w:rsidRDefault="006D71C2" w14:paraId="71056059" wp14:textId="77777777">
            <w:pPr>
              <w:autoSpaceDE w:val="0"/>
              <w:autoSpaceDN w:val="0"/>
              <w:adjustRightInd w:val="0"/>
              <w:spacing w:after="0" w:line="240" w:lineRule="auto"/>
              <w:rPr>
                <w:rFonts w:ascii="Times New Roman" w:hAnsi="Times New Roman"/>
                <w:lang w:val="et-EE"/>
              </w:rPr>
            </w:pPr>
            <w:r w:rsidRPr="1BA836DB" w:rsidR="1BA836DB">
              <w:rPr>
                <w:rFonts w:ascii="Times New Roman" w:hAnsi="Times New Roman" w:eastAsia="Times New Roman" w:cs="Times New Roman"/>
              </w:rPr>
              <w:t xml:space="preserve">Hetkel on kehtivas VV määruses 16.06.2011 nr 80 </w:t>
            </w:r>
            <w:r w:rsidRPr="1BA836DB" w:rsidR="1BA836DB">
              <w:rPr>
                <w:rFonts w:ascii="Times New Roman" w:hAnsi="Times New Roman" w:eastAsia="Times New Roman" w:cs="Times New Roman"/>
              </w:rPr>
              <w:t>“</w:t>
            </w:r>
            <w:r w:rsidRPr="1BA836DB" w:rsidR="1BA836DB">
              <w:rPr>
                <w:rFonts w:ascii="Times New Roman" w:hAnsi="Times New Roman" w:eastAsia="Times New Roman" w:cs="Times New Roman"/>
                <w:lang w:val="et-EE" w:eastAsia="et-EE"/>
              </w:rPr>
              <w:t>Mootorsõidukijuhi ja mootorsõiduki juhtimisõiguse</w:t>
            </w:r>
            <w:r w:rsidRPr="1BA836DB" w:rsidR="1BA836DB">
              <w:rPr>
                <w:rFonts w:ascii="Times New Roman" w:hAnsi="Times New Roman" w:eastAsia="Times New Roman" w:cs="Times New Roman"/>
                <w:lang w:val="et-EE" w:eastAsia="et-EE"/>
              </w:rPr>
              <w:t xml:space="preserve"> </w:t>
            </w:r>
            <w:r w:rsidRPr="1BA836DB" w:rsidR="1BA836DB">
              <w:rPr>
                <w:rFonts w:ascii="Times New Roman" w:hAnsi="Times New Roman" w:eastAsia="Times New Roman" w:cs="Times New Roman"/>
                <w:lang w:val="et-EE" w:eastAsia="et-EE"/>
              </w:rPr>
              <w:t>taotleja ning trammijuhi ja trammi juhtimisõiguse taotleja</w:t>
            </w:r>
            <w:r w:rsidRPr="1BA836DB" w:rsidR="1BA836DB">
              <w:rPr>
                <w:rFonts w:ascii="Times New Roman" w:hAnsi="Times New Roman" w:eastAsia="Times New Roman" w:cs="Times New Roman"/>
                <w:lang w:val="et-EE" w:eastAsia="et-EE"/>
              </w:rPr>
              <w:t xml:space="preserve"> </w:t>
            </w:r>
            <w:r w:rsidRPr="1BA836DB" w:rsidR="1BA836DB">
              <w:rPr>
                <w:rFonts w:ascii="Times New Roman" w:hAnsi="Times New Roman" w:eastAsia="Times New Roman" w:cs="Times New Roman"/>
                <w:lang w:val="et-EE" w:eastAsia="et-EE"/>
              </w:rPr>
              <w:t>tervisekontrolli tingimused ja kord ning tervisenõuded,</w:t>
            </w:r>
            <w:r w:rsidRPr="1BA836DB" w:rsidR="1BA836DB">
              <w:rPr>
                <w:rFonts w:ascii="Times New Roman" w:hAnsi="Times New Roman" w:eastAsia="Times New Roman" w:cs="Times New Roman"/>
                <w:lang w:val="et-EE" w:eastAsia="et-EE"/>
              </w:rPr>
              <w:t xml:space="preserve"> </w:t>
            </w:r>
            <w:r w:rsidRPr="1BA836DB" w:rsidR="1BA836DB">
              <w:rPr>
                <w:rFonts w:ascii="Times New Roman" w:hAnsi="Times New Roman" w:eastAsia="Times New Roman" w:cs="Times New Roman"/>
                <w:lang w:val="et-EE" w:eastAsia="et-EE"/>
              </w:rPr>
              <w:t xml:space="preserve">sealhulgas meditsiinilised </w:t>
            </w:r>
            <w:proofErr w:type="spellStart"/>
            <w:r w:rsidRPr="1BA836DB" w:rsidR="1BA836DB">
              <w:rPr>
                <w:rFonts w:ascii="Times New Roman" w:hAnsi="Times New Roman" w:eastAsia="Times New Roman" w:cs="Times New Roman"/>
                <w:lang w:val="et-EE" w:eastAsia="et-EE"/>
              </w:rPr>
              <w:t>vastunäidustused</w:t>
            </w:r>
            <w:proofErr w:type="spellEnd"/>
            <w:r w:rsidRPr="1BA836DB" w:rsidR="1BA836DB">
              <w:rPr>
                <w:rFonts w:ascii="Times New Roman" w:hAnsi="Times New Roman" w:eastAsia="Times New Roman" w:cs="Times New Roman"/>
                <w:lang w:val="et-EE" w:eastAsia="et-EE"/>
              </w:rPr>
              <w:t>, mille korral</w:t>
            </w:r>
            <w:r w:rsidRPr="1BA836DB" w:rsidR="1BA836DB">
              <w:rPr>
                <w:rFonts w:ascii="Times New Roman" w:hAnsi="Times New Roman" w:eastAsia="Times New Roman" w:cs="Times New Roman"/>
                <w:lang w:val="et-EE" w:eastAsia="et-EE"/>
              </w:rPr>
              <w:t xml:space="preserve"> </w:t>
            </w:r>
            <w:r w:rsidRPr="1BA836DB" w:rsidR="1BA836DB">
              <w:rPr>
                <w:rFonts w:ascii="Times New Roman" w:hAnsi="Times New Roman" w:eastAsia="Times New Roman" w:cs="Times New Roman"/>
                <w:lang w:val="et-EE" w:eastAsia="et-EE"/>
              </w:rPr>
              <w:t>mootorsõiduki ja trammi juhtimine ei ole lubatud</w:t>
            </w:r>
            <w:r w:rsidRPr="1BA836DB" w:rsidR="1BA836DB">
              <w:rPr>
                <w:rFonts w:ascii="Times New Roman" w:hAnsi="Times New Roman" w:eastAsia="Times New Roman" w:cs="Times New Roman"/>
                <w:lang w:val="et-EE" w:eastAsia="et-EE"/>
              </w:rPr>
              <w:t xml:space="preserve">“ </w:t>
            </w:r>
            <w:r w:rsidRPr="1BA836DB" w:rsidR="1BA836DB">
              <w:rPr>
                <w:rFonts w:ascii="Times New Roman" w:hAnsi="Times New Roman" w:eastAsia="Times New Roman" w:cs="Times New Roman"/>
              </w:rPr>
              <w:t xml:space="preserve">§ </w:t>
            </w:r>
            <w:proofErr w:type="spellStart"/>
            <w:r w:rsidRPr="1BA836DB" w:rsidR="1BA836DB">
              <w:rPr>
                <w:rFonts w:ascii="Times New Roman" w:hAnsi="Times New Roman" w:eastAsia="Times New Roman" w:cs="Times New Roman"/>
              </w:rPr>
              <w:t>4 , kus</w:t>
            </w:r>
            <w:proofErr w:type="spellEnd"/>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meditsiiniline vastunäidustus tervisetõendi andmiseks on:</w:t>
            </w:r>
            <w:r w:rsidRPr="1BA836DB" w:rsidR="1BA836DB">
              <w:rPr>
                <w:rFonts w:ascii="Times New Roman" w:hAnsi="Times New Roman" w:eastAsia="Times New Roman" w:cs="Times New Roman"/>
              </w:rPr>
              <w:t xml:space="preserve"> </w:t>
            </w:r>
          </w:p>
          <w:p w:rsidRPr="009B166C" w:rsidR="006D71C2" w:rsidP="006D71C2" w:rsidRDefault="006D71C2" w14:paraId="5A4BAA20" wp14:textId="77777777" wp14:noSpellErr="1">
            <w:pPr>
              <w:autoSpaceDE w:val="0"/>
              <w:autoSpaceDN w:val="0"/>
              <w:rPr>
                <w:rFonts w:ascii="Times New Roman" w:hAnsi="Times New Roman"/>
              </w:rPr>
            </w:pPr>
            <w:r w:rsidRPr="1BA836DB" w:rsidR="1BA836DB">
              <w:rPr>
                <w:rFonts w:ascii="Times New Roman" w:hAnsi="Times New Roman" w:eastAsia="Times New Roman" w:cs="Times New Roman"/>
              </w:rPr>
              <w:t>6) raskekujuline väljendunud kognitiivse häirega psüühika-, isiksuse- või käitumishäire või mõõdukas või raske</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vaimne alaareng, mis arsti hinnangul alandab juhtimisvõimet ja mõjutab ohutu sõitmise võimet;</w:t>
            </w:r>
          </w:p>
          <w:p w:rsidRPr="009B166C" w:rsidR="00F1216D" w:rsidP="00CA2B30" w:rsidRDefault="00F1216D" w14:paraId="5CCC1F07" wp14:textId="77777777">
            <w:pPr>
              <w:spacing w:after="0" w:line="240" w:lineRule="auto"/>
              <w:contextualSpacing/>
              <w:jc w:val="both"/>
              <w:rPr>
                <w:rFonts w:ascii="Times New Roman" w:hAnsi="Times New Roman" w:eastAsia="Verdana"/>
                <w:bCs/>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Juhtimisõiguse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peatamine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–J</w:t>
            </w:r>
            <w:r w:rsidRPr="1BA836DB" w:rsidR="1BA836DB">
              <w:rPr>
                <w:rFonts w:ascii="Times New Roman" w:hAnsi="Times New Roman" w:eastAsia="Times New Roman" w:cs="Times New Roman"/>
                <w:color w:val="222222"/>
              </w:rPr>
              <w:t>uhtimisõiguse peatamine on ajutine keeld juhtida mootorsõidukit.</w:t>
            </w:r>
            <w:r w:rsidRPr="1BA836DB" w:rsidR="1BA836DB">
              <w:rPr>
                <w:rFonts w:ascii="Times New Roman" w:hAnsi="Times New Roman" w:eastAsia="Times New Roman" w:cs="Times New Roman"/>
                <w:color w:val="222222"/>
              </w:rPr>
              <w:t xml:space="preserve"> </w:t>
            </w:r>
            <w:r w:rsidRPr="1BA836DB" w:rsidR="1BA836DB">
              <w:rPr>
                <w:rFonts w:ascii="Times New Roman" w:hAnsi="Times New Roman" w:eastAsia="Times New Roman" w:cs="Times New Roman"/>
                <w:color w:val="222222"/>
              </w:rPr>
              <w:t>Terviseseisund tehakse kindlaks lähtudes isikule väljastatud mootorsõidukijuhi tervisetõendile märgitud andmetest või tervisetõendi väljastaja poolt büroole elektrooniliselt esitatud andmetest.</w:t>
            </w:r>
            <w:r w:rsidRPr="1BA836DB" w:rsidR="1BA836DB">
              <w:rPr>
                <w:rFonts w:ascii="Times New Roman,Verdana" w:hAnsi="Times New Roman,Verdana" w:eastAsia="Times New Roman,Verdana" w:cs="Times New Roman,Verdana"/>
                <w:color w:val="000000" w:themeColor="text1" w:themeTint="FF" w:themeShade="FF"/>
                <w:lang w:val="fi-FI"/>
              </w:rPr>
              <w:t xml:space="preserve"> </w:t>
            </w:r>
          </w:p>
          <w:p w:rsidRPr="009B166C" w:rsidR="00F1216D" w:rsidP="00CA2B30" w:rsidRDefault="00F1216D" w14:paraId="13B9C6DF" wp14:textId="77777777">
            <w:pPr>
              <w:spacing w:after="0" w:line="240" w:lineRule="auto"/>
              <w:contextualSpacing/>
              <w:jc w:val="both"/>
              <w:rPr>
                <w:rFonts w:ascii="Times New Roman" w:hAnsi="Times New Roman" w:eastAsia="Verdana"/>
                <w:b/>
                <w:bCs/>
                <w:color w:val="000080"/>
                <w:lang w:val="fi-FI"/>
              </w:rPr>
            </w:pPr>
          </w:p>
          <w:p w:rsidRPr="009B166C" w:rsidR="00F1216D" w:rsidP="00F1216D" w:rsidRDefault="00F1216D" w14:paraId="6FF402FD" wp14:textId="77777777">
            <w:pPr>
              <w:spacing w:after="0" w:line="240" w:lineRule="auto"/>
              <w:contextualSpacing/>
              <w:jc w:val="both"/>
              <w:rPr>
                <w:rFonts w:ascii="Times New Roman" w:hAnsi="Times New Roman" w:eastAsia="Verdana"/>
                <w:bCs/>
                <w:color w:val="000000" w:themeColor="text1"/>
                <w:lang w:val="fi-FI"/>
              </w:rPr>
            </w:pPr>
            <w:proofErr w:type="spellStart"/>
            <w:r w:rsidRPr="1BA836DB" w:rsidR="1BA836DB">
              <w:rPr>
                <w:rFonts w:ascii="Times New Roman,Verdana" w:hAnsi="Times New Roman,Verdana" w:eastAsia="Times New Roman,Verdana" w:cs="Times New Roman,Verdana"/>
                <w:color w:val="000000" w:themeColor="text1" w:themeTint="FF" w:themeShade="FF"/>
                <w:lang w:val="fi-FI"/>
              </w:rPr>
              <w:t>Soomes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arstil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kindel</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kohutus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teavitada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Alzheimeri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diagnoosist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politseid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Kes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püstitab</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diagnoosi,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see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teavitab</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nii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patsienti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lähedast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ning</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autojuhitmisõigus</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ka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relvaluba</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peatatakse</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ajutiselt</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kuni</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on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tehtud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täiendavad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neuroloogilised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xml:space="preserve"> </w:t>
            </w:r>
            <w:proofErr w:type="spellStart"/>
            <w:r w:rsidRPr="1BA836DB" w:rsidR="1BA836DB">
              <w:rPr>
                <w:rFonts w:ascii="Times New Roman,Verdana" w:hAnsi="Times New Roman,Verdana" w:eastAsia="Times New Roman,Verdana" w:cs="Times New Roman,Verdana"/>
                <w:color w:val="000000" w:themeColor="text1" w:themeTint="FF" w:themeShade="FF"/>
                <w:lang w:val="fi-FI"/>
              </w:rPr>
              <w:t>testid</w:t>
            </w:r>
            <w:proofErr w:type="spellEnd"/>
            <w:r w:rsidRPr="1BA836DB" w:rsidR="1BA836DB">
              <w:rPr>
                <w:rFonts w:ascii="Times New Roman,Verdana" w:hAnsi="Times New Roman,Verdana" w:eastAsia="Times New Roman,Verdana" w:cs="Times New Roman,Verdana"/>
                <w:color w:val="000000" w:themeColor="text1" w:themeTint="FF" w:themeShade="FF"/>
                <w:lang w:val="fi-FI"/>
              </w:rPr>
              <w:t>. (Poliisi.fi)</w:t>
            </w:r>
          </w:p>
          <w:p w:rsidR="006116B2" w:rsidP="006116B2" w:rsidRDefault="006116B2" w14:paraId="32ACB53E" wp14:textId="77777777">
            <w:pPr>
              <w:jc w:val="both"/>
              <w:rPr>
                <w:rFonts w:ascii="Times New Roman" w:hAnsi="Times New Roman" w:eastAsia="Verdana"/>
                <w:sz w:val="18"/>
                <w:szCs w:val="18"/>
              </w:rPr>
            </w:pPr>
          </w:p>
          <w:p w:rsidRPr="006116B2" w:rsidR="00B21B39" w:rsidP="006116B2" w:rsidRDefault="00B21B39" w14:paraId="52C3996B" wp14:textId="77777777">
            <w:pPr>
              <w:jc w:val="both"/>
              <w:rPr>
                <w:rFonts w:ascii="Times New Roman" w:hAnsi="Times New Roman" w:eastAsia="Verdana"/>
                <w:sz w:val="18"/>
                <w:szCs w:val="18"/>
              </w:rPr>
            </w:pPr>
            <w:proofErr w:type="spellStart"/>
            <w:r w:rsidRPr="1BA836DB" w:rsidR="1BA836DB">
              <w:rPr>
                <w:rFonts w:ascii="Times New Roman" w:hAnsi="Times New Roman" w:eastAsia="Times New Roman" w:cs="Times New Roman"/>
                <w:lang w:val="fi-FI"/>
              </w:rPr>
              <w:t>Töö</w:t>
            </w:r>
            <w:r w:rsidRPr="1BA836DB" w:rsidR="1BA836DB">
              <w:rPr>
                <w:rFonts w:ascii="Times New Roman" w:hAnsi="Times New Roman" w:eastAsia="Times New Roman" w:cs="Times New Roman"/>
                <w:lang w:val="fi-FI"/>
              </w:rPr>
              <w:t>rühm</w:t>
            </w:r>
            <w:proofErr w:type="spellEnd"/>
            <w:r w:rsidRPr="1BA836DB" w:rsidR="1BA836DB">
              <w:rPr>
                <w:rFonts w:ascii="Times New Roman" w:hAnsi="Times New Roman" w:eastAsia="Times New Roman" w:cs="Times New Roman"/>
                <w:lang w:val="fi-FI"/>
              </w:rPr>
              <w:t xml:space="preserve"> on </w:t>
            </w:r>
            <w:proofErr w:type="spellStart"/>
            <w:r w:rsidRPr="1BA836DB" w:rsidR="1BA836DB">
              <w:rPr>
                <w:rFonts w:ascii="Times New Roman" w:hAnsi="Times New Roman" w:eastAsia="Times New Roman" w:cs="Times New Roman"/>
                <w:lang w:val="fi-FI"/>
              </w:rPr>
              <w:t>formuleeritud</w:t>
            </w:r>
            <w:proofErr w:type="spellEnd"/>
            <w:r w:rsidRPr="1BA836DB" w:rsidR="1BA836DB">
              <w:rPr>
                <w:rFonts w:ascii="Times New Roman" w:hAnsi="Times New Roman" w:eastAsia="Times New Roman" w:cs="Times New Roman"/>
                <w:lang w:val="fi-FI"/>
              </w:rPr>
              <w:t xml:space="preserve"> GRADE </w:t>
            </w:r>
            <w:r w:rsidRPr="1BA836DB" w:rsidR="1BA836DB">
              <w:rPr>
                <w:rFonts w:ascii="Times New Roman" w:hAnsi="Times New Roman" w:eastAsia="Times New Roman" w:cs="Times New Roman"/>
                <w:lang w:val="fi-FI"/>
              </w:rPr>
              <w:t>16</w:t>
            </w:r>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tabelis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soovitused</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Soovitused</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jäävad</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veel</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kinnitamata</w:t>
            </w:r>
            <w:proofErr w:type="spellEnd"/>
            <w:r w:rsidRPr="1BA836DB" w:rsidR="1BA836DB">
              <w:rPr>
                <w:rFonts w:ascii="Times New Roman" w:hAnsi="Times New Roman" w:eastAsia="Times New Roman" w:cs="Times New Roman"/>
                <w:lang w:val="fi-FI"/>
              </w:rPr>
              <w:t xml:space="preserve">. </w:t>
            </w:r>
          </w:p>
          <w:p w:rsidR="002C2570" w:rsidP="1BA836DB" w:rsidRDefault="002C2570" w14:paraId="55558005" wp14:textId="77777777">
            <w:pPr>
              <w:pStyle w:val="ListParagraph"/>
              <w:numPr>
                <w:ilvl w:val="0"/>
                <w:numId w:val="24"/>
              </w:numPr>
              <w:contextualSpacing/>
              <w:jc w:val="both"/>
              <w:rPr>
                <w:rFonts w:ascii="Arial Narrow" w:hAnsi="Arial Narrow" w:eastAsia="Arial Narrow" w:cs="Arial Narrow"/>
                <w:color w:val="0070C0"/>
              </w:rPr>
            </w:pPr>
            <w:r w:rsidRPr="1BA836DB" w:rsidR="1BA836DB">
              <w:rPr>
                <w:rFonts w:ascii="Arial Narrow" w:hAnsi="Arial Narrow" w:eastAsia="Arial Narrow" w:cs="Arial Narrow"/>
                <w:color w:val="0070C0"/>
              </w:rPr>
              <w:t xml:space="preserve">Kerge </w:t>
            </w:r>
            <w:r w:rsidRPr="1BA836DB" w:rsidR="1BA836DB">
              <w:rPr>
                <w:rFonts w:ascii="Arial Narrow" w:hAnsi="Arial Narrow" w:eastAsia="Arial Narrow" w:cs="Arial Narrow"/>
                <w:color w:val="0070C0"/>
              </w:rPr>
              <w:t>kognitiivse defitsiidi</w:t>
            </w:r>
            <w:r w:rsidRPr="1BA836DB" w:rsidR="1BA836DB">
              <w:rPr>
                <w:rFonts w:ascii="Arial Narrow" w:hAnsi="Arial Narrow" w:eastAsia="Arial Narrow" w:cs="Arial Narrow"/>
                <w:color w:val="0070C0"/>
              </w:rPr>
              <w:t xml:space="preserve"> korral</w:t>
            </w:r>
            <w:r w:rsidRPr="1BA836DB" w:rsidR="1BA836DB">
              <w:rPr>
                <w:rFonts w:ascii="Arial Narrow" w:hAnsi="Arial Narrow" w:eastAsia="Arial Narrow" w:cs="Arial Narrow"/>
                <w:color w:val="0070C0"/>
              </w:rPr>
              <w:t>,</w:t>
            </w:r>
            <w:r w:rsidRPr="1BA836DB" w:rsidR="1BA836DB">
              <w:rPr>
                <w:rFonts w:ascii="Arial Narrow" w:hAnsi="Arial Narrow" w:eastAsia="Arial Narrow" w:cs="Arial Narrow"/>
                <w:color w:val="0070C0"/>
              </w:rPr>
              <w:t xml:space="preserve"> et hinnata potentsiaalset patsiendi ohutust liikluses ning ohutut relva käsitlemist</w:t>
            </w:r>
            <w:r w:rsidRPr="1BA836DB" w:rsidR="1BA836DB">
              <w:rPr>
                <w:rFonts w:ascii="Arial Narrow" w:hAnsi="Arial Narrow" w:eastAsia="Arial Narrow" w:cs="Arial Narrow"/>
                <w:color w:val="0070C0"/>
              </w:rPr>
              <w:t>,</w:t>
            </w:r>
            <w:r w:rsidRPr="1BA836DB" w:rsidR="1BA836DB">
              <w:rPr>
                <w:rFonts w:ascii="Arial Narrow" w:hAnsi="Arial Narrow" w:eastAsia="Arial Narrow" w:cs="Arial Narrow"/>
                <w:color w:val="0070C0"/>
              </w:rPr>
              <w:t xml:space="preserve"> </w:t>
            </w:r>
            <w:r w:rsidRPr="1BA836DB" w:rsidR="1BA836DB">
              <w:rPr>
                <w:rFonts w:ascii="Arial Narrow" w:hAnsi="Arial Narrow" w:eastAsia="Arial Narrow" w:cs="Arial Narrow"/>
                <w:color w:val="0070C0"/>
              </w:rPr>
              <w:t>tuleb</w:t>
            </w:r>
            <w:r w:rsidRPr="1BA836DB" w:rsidR="1BA836DB">
              <w:rPr>
                <w:rFonts w:ascii="Arial Narrow" w:hAnsi="Arial Narrow" w:eastAsia="Arial Narrow" w:cs="Arial Narrow"/>
                <w:color w:val="0070C0"/>
              </w:rPr>
              <w:t xml:space="preserve"> rakenda</w:t>
            </w:r>
            <w:r w:rsidRPr="1BA836DB" w:rsidR="1BA836DB">
              <w:rPr>
                <w:rFonts w:ascii="Arial Narrow" w:hAnsi="Arial Narrow" w:eastAsia="Arial Narrow" w:cs="Arial Narrow"/>
                <w:color w:val="0070C0"/>
              </w:rPr>
              <w:t>d</w:t>
            </w:r>
            <w:r w:rsidRPr="1BA836DB" w:rsidR="1BA836DB">
              <w:rPr>
                <w:rFonts w:ascii="Arial Narrow" w:hAnsi="Arial Narrow" w:eastAsia="Arial Narrow" w:cs="Arial Narrow"/>
                <w:color w:val="0070C0"/>
              </w:rPr>
              <w:t xml:space="preserve">a </w:t>
            </w:r>
            <w:proofErr w:type="spellStart"/>
            <w:r w:rsidRPr="1BA836DB" w:rsidR="1BA836DB">
              <w:rPr>
                <w:rFonts w:ascii="Arial Narrow" w:hAnsi="Arial Narrow" w:eastAsia="Arial Narrow" w:cs="Arial Narrow"/>
                <w:color w:val="0070C0"/>
              </w:rPr>
              <w:t>neuropsühholoogilisi</w:t>
            </w:r>
            <w:proofErr w:type="spellEnd"/>
            <w:r w:rsidRPr="1BA836DB" w:rsidR="1BA836DB">
              <w:rPr>
                <w:rFonts w:ascii="Arial Narrow" w:hAnsi="Arial Narrow" w:eastAsia="Arial Narrow" w:cs="Arial Narrow"/>
                <w:color w:val="0070C0"/>
              </w:rPr>
              <w:t xml:space="preserve"> teste 6-12 kuu intervalliga</w:t>
            </w:r>
            <w:r w:rsidRPr="1BA836DB" w:rsidR="1BA836DB">
              <w:rPr>
                <w:rFonts w:ascii="Arial Narrow" w:hAnsi="Arial Narrow" w:eastAsia="Arial Narrow" w:cs="Arial Narrow"/>
                <w:color w:val="0070C0"/>
              </w:rPr>
              <w:t xml:space="preserve"> vastava klinitsisti (</w:t>
            </w:r>
            <w:proofErr w:type="spellStart"/>
            <w:r w:rsidRPr="1BA836DB" w:rsidR="1BA836DB">
              <w:rPr>
                <w:rFonts w:ascii="Arial Narrow" w:hAnsi="Arial Narrow" w:eastAsia="Arial Narrow" w:cs="Arial Narrow"/>
                <w:color w:val="0070C0"/>
              </w:rPr>
              <w:t>geriaater</w:t>
            </w:r>
            <w:proofErr w:type="spellEnd"/>
            <w:r w:rsidRPr="1BA836DB" w:rsidR="1BA836DB">
              <w:rPr>
                <w:rFonts w:ascii="Arial Narrow" w:hAnsi="Arial Narrow" w:eastAsia="Arial Narrow" w:cs="Arial Narrow"/>
                <w:color w:val="0070C0"/>
              </w:rPr>
              <w:t>, neuroloog jne) poolt</w:t>
            </w:r>
            <w:r w:rsidRPr="1BA836DB" w:rsidR="1BA836DB">
              <w:rPr>
                <w:rFonts w:ascii="Arial Narrow" w:hAnsi="Arial Narrow" w:eastAsia="Arial Narrow" w:cs="Arial Narrow"/>
                <w:color w:val="0070C0"/>
              </w:rPr>
              <w:t>;</w:t>
            </w:r>
            <w:r w:rsidRPr="1BA836DB" w:rsidR="1BA836DB">
              <w:rPr>
                <w:rFonts w:ascii="Arial Narrow" w:hAnsi="Arial Narrow" w:eastAsia="Arial Narrow" w:cs="Arial Narrow"/>
                <w:color w:val="0070C0"/>
              </w:rPr>
              <w:t xml:space="preserve"> </w:t>
            </w:r>
          </w:p>
          <w:p w:rsidRPr="00FA4AA9" w:rsidR="002C2570" w:rsidP="1BA836DB" w:rsidRDefault="002C2570" w14:paraId="21CE5E67" wp14:textId="77777777">
            <w:pPr>
              <w:pStyle w:val="ListParagraph"/>
              <w:numPr>
                <w:ilvl w:val="0"/>
                <w:numId w:val="24"/>
              </w:numPr>
              <w:contextualSpacing/>
              <w:jc w:val="both"/>
              <w:rPr>
                <w:rFonts w:ascii="Arial Narrow" w:hAnsi="Arial Narrow" w:eastAsia="Arial Narrow" w:cs="Arial Narrow"/>
                <w:color w:val="0070C0"/>
              </w:rPr>
            </w:pPr>
            <w:proofErr w:type="spellStart"/>
            <w:r w:rsidRPr="1BA836DB" w:rsidR="1BA836DB">
              <w:rPr>
                <w:rFonts w:ascii="Arial Narrow" w:hAnsi="Arial Narrow" w:eastAsia="Arial Narrow" w:cs="Arial Narrow"/>
                <w:color w:val="0070C0"/>
              </w:rPr>
              <w:t>Alzheimeri</w:t>
            </w:r>
            <w:proofErr w:type="spellEnd"/>
            <w:r w:rsidRPr="1BA836DB" w:rsidR="1BA836DB">
              <w:rPr>
                <w:rFonts w:ascii="Arial Narrow" w:hAnsi="Arial Narrow" w:eastAsia="Arial Narrow" w:cs="Arial Narrow"/>
                <w:color w:val="0070C0"/>
              </w:rPr>
              <w:t xml:space="preserve"> tõvega patsiendi puhul </w:t>
            </w:r>
            <w:r w:rsidRPr="1BA836DB" w:rsidR="1BA836DB">
              <w:rPr>
                <w:rFonts w:ascii="Arial Narrow" w:hAnsi="Arial Narrow" w:eastAsia="Arial Narrow" w:cs="Arial Narrow"/>
                <w:color w:val="0070C0"/>
              </w:rPr>
              <w:t xml:space="preserve">auto </w:t>
            </w:r>
            <w:r w:rsidRPr="1BA836DB" w:rsidR="1BA836DB">
              <w:rPr>
                <w:rFonts w:ascii="Arial Narrow" w:hAnsi="Arial Narrow" w:eastAsia="Arial Narrow" w:cs="Arial Narrow"/>
                <w:color w:val="0070C0"/>
              </w:rPr>
              <w:t>juhtimis</w:t>
            </w:r>
            <w:r w:rsidRPr="1BA836DB" w:rsidR="1BA836DB">
              <w:rPr>
                <w:rFonts w:ascii="Arial Narrow" w:hAnsi="Arial Narrow" w:eastAsia="Arial Narrow" w:cs="Arial Narrow"/>
                <w:color w:val="0070C0"/>
              </w:rPr>
              <w:t>õiguse</w:t>
            </w:r>
            <w:r w:rsidRPr="1BA836DB" w:rsidR="1BA836DB">
              <w:rPr>
                <w:rFonts w:ascii="Arial Narrow" w:hAnsi="Arial Narrow" w:eastAsia="Arial Narrow" w:cs="Arial Narrow"/>
                <w:color w:val="0070C0"/>
              </w:rPr>
              <w:t xml:space="preserve"> ja relva kasutamisõigust piirava </w:t>
            </w:r>
            <w:r w:rsidRPr="1BA836DB" w:rsidR="1BA836DB">
              <w:rPr>
                <w:rFonts w:ascii="Arial Narrow" w:hAnsi="Arial Narrow" w:eastAsia="Arial Narrow" w:cs="Arial Narrow"/>
                <w:color w:val="0070C0"/>
              </w:rPr>
              <w:t>otsuse tegemise kaalumisel raviarsti poolt tuleb informeerida patsienti ja tema lähedasi.</w:t>
            </w:r>
          </w:p>
          <w:p w:rsidRPr="00FA4AA9" w:rsidR="002C2570" w:rsidP="002C2570" w:rsidRDefault="002C2570" w14:paraId="477ECAA2" wp14:textId="77777777" wp14:noSpellErr="1">
            <w:pPr>
              <w:pStyle w:val="ListParagraph"/>
              <w:numPr>
                <w:ilvl w:val="0"/>
                <w:numId w:val="24"/>
              </w:numPr>
              <w:contextualSpacing/>
              <w:jc w:val="both"/>
              <w:rPr>
                <w:color w:val="0070C0"/>
              </w:rPr>
            </w:pPr>
            <w:r w:rsidRPr="1BA836DB" w:rsidR="1BA836DB">
              <w:rPr>
                <w:rFonts w:ascii="Arial Narrow" w:hAnsi="Arial Narrow" w:eastAsia="Arial Narrow" w:cs="Arial Narrow"/>
                <w:color w:val="0070C0"/>
              </w:rPr>
              <w:t xml:space="preserve">Diagnoosi pannud raviarst </w:t>
            </w:r>
            <w:r w:rsidRPr="1BA836DB" w:rsidR="1BA836DB">
              <w:rPr>
                <w:rFonts w:ascii="Arial Narrow" w:hAnsi="Arial Narrow" w:eastAsia="Arial Narrow" w:cs="Arial Narrow"/>
                <w:color w:val="0070C0"/>
              </w:rPr>
              <w:t>informeerib</w:t>
            </w:r>
            <w:r w:rsidRPr="1BA836DB" w:rsidR="1BA836DB">
              <w:rPr>
                <w:rFonts w:ascii="Arial Narrow" w:hAnsi="Arial Narrow" w:eastAsia="Arial Narrow" w:cs="Arial Narrow"/>
                <w:color w:val="0070C0"/>
              </w:rPr>
              <w:t xml:space="preserve"> </w:t>
            </w:r>
            <w:r w:rsidRPr="1BA836DB" w:rsidR="1BA836DB">
              <w:rPr>
                <w:rFonts w:ascii="Arial Narrow" w:hAnsi="Arial Narrow" w:eastAsia="Arial Narrow" w:cs="Arial Narrow"/>
                <w:color w:val="0070C0"/>
              </w:rPr>
              <w:t xml:space="preserve">patsienti ja tema lähedasi kavatsusest algatada </w:t>
            </w:r>
            <w:r w:rsidRPr="1BA836DB" w:rsidR="1BA836DB">
              <w:rPr>
                <w:rFonts w:ascii="Arial Narrow" w:hAnsi="Arial Narrow" w:eastAsia="Arial Narrow" w:cs="Arial Narrow"/>
                <w:color w:val="0070C0"/>
              </w:rPr>
              <w:t>auto juhtimisõiguse peatami</w:t>
            </w:r>
            <w:r w:rsidRPr="1BA836DB" w:rsidR="1BA836DB">
              <w:rPr>
                <w:rFonts w:ascii="Arial Narrow" w:hAnsi="Arial Narrow" w:eastAsia="Arial Narrow" w:cs="Arial Narrow"/>
                <w:color w:val="0070C0"/>
              </w:rPr>
              <w:t>n</w:t>
            </w:r>
            <w:r w:rsidRPr="1BA836DB" w:rsidR="1BA836DB">
              <w:rPr>
                <w:rFonts w:ascii="Arial Narrow" w:hAnsi="Arial Narrow" w:eastAsia="Arial Narrow" w:cs="Arial Narrow"/>
                <w:color w:val="0070C0"/>
              </w:rPr>
              <w:t>e</w:t>
            </w:r>
            <w:r w:rsidRPr="1BA836DB" w:rsidR="1BA836DB">
              <w:rPr>
                <w:rFonts w:ascii="Arial Narrow" w:hAnsi="Arial Narrow" w:eastAsia="Arial Narrow" w:cs="Arial Narrow"/>
                <w:color w:val="0070C0"/>
              </w:rPr>
              <w:t xml:space="preserve"> läbi vastava teavitussüsteemi</w:t>
            </w:r>
            <w:r w:rsidRPr="1BA836DB" w:rsidR="1BA836DB">
              <w:rPr>
                <w:rFonts w:ascii="Arial Narrow" w:hAnsi="Arial Narrow" w:eastAsia="Arial Narrow" w:cs="Arial Narrow"/>
                <w:color w:val="0070C0"/>
              </w:rPr>
              <w:t xml:space="preserve"> Maanteeameti</w:t>
            </w:r>
            <w:r w:rsidRPr="1BA836DB" w:rsidR="1BA836DB">
              <w:rPr>
                <w:rFonts w:ascii="Arial Narrow" w:hAnsi="Arial Narrow" w:eastAsia="Arial Narrow" w:cs="Arial Narrow"/>
                <w:color w:val="0070C0"/>
              </w:rPr>
              <w:t>le (ning perearstile)</w:t>
            </w:r>
            <w:r w:rsidRPr="1BA836DB" w:rsidR="1BA836DB">
              <w:rPr>
                <w:rFonts w:ascii="Arial Narrow" w:hAnsi="Arial Narrow" w:eastAsia="Arial Narrow" w:cs="Arial Narrow"/>
                <w:color w:val="0070C0"/>
              </w:rPr>
              <w:t>.</w:t>
            </w:r>
          </w:p>
          <w:p w:rsidR="00F1216D" w:rsidP="00966149" w:rsidRDefault="00F1216D" w14:paraId="77FABE98" wp14:textId="77777777">
            <w:pPr>
              <w:jc w:val="both"/>
              <w:rPr>
                <w:rFonts w:ascii="Times New Roman" w:hAnsi="Times New Roman"/>
                <w:b/>
                <w:lang w:val="fi-FI"/>
              </w:rPr>
            </w:pPr>
          </w:p>
          <w:p w:rsidR="00814CA3" w:rsidP="00966149" w:rsidRDefault="006116B2" w14:paraId="53CAE228" wp14:textId="77777777">
            <w:pPr>
              <w:jc w:val="both"/>
              <w:rPr>
                <w:rFonts w:ascii="Times New Roman" w:hAnsi="Times New Roman"/>
                <w:lang w:val="fi-FI"/>
              </w:rPr>
            </w:pPr>
            <w:proofErr w:type="spellStart"/>
            <w:r w:rsidRPr="1BA836DB" w:rsidR="1BA836DB">
              <w:rPr>
                <w:rFonts w:ascii="Times New Roman" w:hAnsi="Times New Roman" w:eastAsia="Times New Roman" w:cs="Times New Roman"/>
                <w:b w:val="1"/>
                <w:bCs w:val="1"/>
                <w:lang w:val="fi-FI"/>
              </w:rPr>
              <w:t>Lisaks</w:t>
            </w:r>
            <w:proofErr w:type="spellEnd"/>
            <w:r w:rsidRPr="1BA836DB" w:rsidR="1BA836DB">
              <w:rPr>
                <w:rFonts w:ascii="Times New Roman" w:hAnsi="Times New Roman" w:eastAsia="Times New Roman" w:cs="Times New Roman"/>
                <w:lang w:val="fi-FI"/>
              </w:rPr>
              <w:t>:</w:t>
            </w:r>
          </w:p>
          <w:p w:rsidRPr="00894B02" w:rsidR="00102C51" w:rsidP="1BA836DB" w:rsidRDefault="00F1216D" w14:paraId="26A2ACA6" wp14:textId="77777777">
            <w:pPr>
              <w:pStyle w:val="ListParagraph"/>
              <w:numPr>
                <w:ilvl w:val="0"/>
                <w:numId w:val="26"/>
              </w:numPr>
              <w:jc w:val="both"/>
              <w:rPr>
                <w:rFonts w:ascii="Times New Roman" w:hAnsi="Times New Roman" w:eastAsia="Times New Roman" w:cs="Times New Roman"/>
                <w:lang w:val="fi-FI"/>
              </w:rPr>
            </w:pPr>
            <w:proofErr w:type="spellStart"/>
            <w:r w:rsidRPr="1BA836DB" w:rsidR="1BA836DB">
              <w:rPr>
                <w:rFonts w:ascii="Times New Roman,Verdana" w:hAnsi="Times New Roman,Verdana" w:eastAsia="Times New Roman,Verdana" w:cs="Times New Roman,Verdana"/>
                <w:lang w:val="fi-FI"/>
              </w:rPr>
              <w:t>Kaasata</w:t>
            </w:r>
            <w:proofErr w:type="spellEnd"/>
            <w:r w:rsidRPr="1BA836DB" w:rsidR="1BA836DB">
              <w:rPr>
                <w:rFonts w:ascii="Times New Roman,Verdana" w:hAnsi="Times New Roman,Verdana" w:eastAsia="Times New Roman,Verdana" w:cs="Times New Roman,Verdana"/>
                <w:lang w:val="fi-FI"/>
              </w:rPr>
              <w:t xml:space="preserve"> </w:t>
            </w:r>
            <w:proofErr w:type="spellStart"/>
            <w:r w:rsidRPr="1BA836DB" w:rsidR="1BA836DB">
              <w:rPr>
                <w:rFonts w:ascii="Times New Roman,Verdana" w:hAnsi="Times New Roman,Verdana" w:eastAsia="Times New Roman,Verdana" w:cs="Times New Roman,Verdana"/>
                <w:lang w:val="fi-FI"/>
              </w:rPr>
              <w:t>antud</w:t>
            </w:r>
            <w:proofErr w:type="spellEnd"/>
            <w:r w:rsidRPr="1BA836DB" w:rsidR="1BA836DB">
              <w:rPr>
                <w:rFonts w:ascii="Times New Roman,Verdana" w:hAnsi="Times New Roman,Verdana" w:eastAsia="Times New Roman,Verdana" w:cs="Times New Roman,Verdana"/>
                <w:lang w:val="fi-FI"/>
              </w:rPr>
              <w:t xml:space="preserve"> </w:t>
            </w:r>
            <w:proofErr w:type="spellStart"/>
            <w:r w:rsidRPr="1BA836DB" w:rsidR="1BA836DB">
              <w:rPr>
                <w:rFonts w:ascii="Times New Roman,Verdana" w:hAnsi="Times New Roman,Verdana" w:eastAsia="Times New Roman,Verdana" w:cs="Times New Roman,Verdana"/>
                <w:lang w:val="fi-FI"/>
              </w:rPr>
              <w:t>kliinilise</w:t>
            </w:r>
            <w:proofErr w:type="spellEnd"/>
            <w:r w:rsidRPr="1BA836DB" w:rsidR="1BA836DB">
              <w:rPr>
                <w:rFonts w:ascii="Times New Roman,Verdana" w:hAnsi="Times New Roman,Verdana" w:eastAsia="Times New Roman,Verdana" w:cs="Times New Roman,Verdana"/>
                <w:lang w:val="fi-FI"/>
              </w:rPr>
              <w:t xml:space="preserve"> </w:t>
            </w:r>
            <w:proofErr w:type="spellStart"/>
            <w:r w:rsidRPr="1BA836DB" w:rsidR="1BA836DB">
              <w:rPr>
                <w:rFonts w:ascii="Times New Roman,Verdana" w:hAnsi="Times New Roman,Verdana" w:eastAsia="Times New Roman,Verdana" w:cs="Times New Roman,Verdana"/>
                <w:lang w:val="fi-FI"/>
              </w:rPr>
              <w:t>küsimuses</w:t>
            </w:r>
            <w:proofErr w:type="spellEnd"/>
            <w:r w:rsidRPr="1BA836DB" w:rsidR="1BA836DB">
              <w:rPr>
                <w:rFonts w:ascii="Times New Roman,Verdana" w:hAnsi="Times New Roman,Verdana" w:eastAsia="Times New Roman,Verdana" w:cs="Times New Roman,Verdana"/>
                <w:lang w:val="fi-FI"/>
              </w:rPr>
              <w:t xml:space="preserve"> </w:t>
            </w:r>
            <w:proofErr w:type="spellStart"/>
            <w:r w:rsidRPr="1BA836DB" w:rsidR="1BA836DB">
              <w:rPr>
                <w:rFonts w:ascii="Times New Roman,Verdana" w:hAnsi="Times New Roman,Verdana" w:eastAsia="Times New Roman,Verdana" w:cs="Times New Roman,Verdana"/>
                <w:lang w:val="fi-FI"/>
              </w:rPr>
              <w:t>Soome</w:t>
            </w:r>
            <w:proofErr w:type="spellEnd"/>
            <w:r w:rsidRPr="1BA836DB" w:rsidR="1BA836DB">
              <w:rPr>
                <w:rFonts w:ascii="Times New Roman,Verdana" w:hAnsi="Times New Roman,Verdana" w:eastAsia="Times New Roman,Verdana" w:cs="Times New Roman,Verdana"/>
                <w:lang w:val="fi-FI"/>
              </w:rPr>
              <w:t xml:space="preserve"> </w:t>
            </w:r>
            <w:proofErr w:type="spellStart"/>
            <w:r w:rsidRPr="1BA836DB" w:rsidR="1BA836DB">
              <w:rPr>
                <w:rFonts w:ascii="Times New Roman,Verdana" w:hAnsi="Times New Roman,Verdana" w:eastAsia="Times New Roman,Verdana" w:cs="Times New Roman,Verdana"/>
                <w:lang w:val="fi-FI"/>
              </w:rPr>
              <w:t>mäluhäirete</w:t>
            </w:r>
            <w:proofErr w:type="spellEnd"/>
            <w:r w:rsidRPr="1BA836DB" w:rsidR="1BA836DB">
              <w:rPr>
                <w:rFonts w:ascii="Times New Roman,Verdana" w:hAnsi="Times New Roman,Verdana" w:eastAsia="Times New Roman,Verdana" w:cs="Times New Roman,Verdana"/>
                <w:lang w:val="fi-FI"/>
              </w:rPr>
              <w:t xml:space="preserve"> </w:t>
            </w:r>
            <w:r w:rsidRPr="1BA836DB" w:rsidR="1BA836DB">
              <w:rPr>
                <w:rFonts w:ascii="Times New Roman,Verdana" w:hAnsi="Times New Roman,Verdana" w:eastAsia="Times New Roman,Verdana" w:cs="Times New Roman,Verdana"/>
                <w:lang w:val="fi-FI"/>
              </w:rPr>
              <w:t xml:space="preserve">RJ </w:t>
            </w:r>
          </w:p>
          <w:p w:rsidRPr="00894B02" w:rsidR="00814CA3" w:rsidP="1BA836DB" w:rsidRDefault="00814CA3" w14:paraId="701A9001" wp14:textId="77777777" wp14:noSpellErr="1">
            <w:pPr>
              <w:pStyle w:val="ListParagraph"/>
              <w:numPr>
                <w:ilvl w:val="0"/>
                <w:numId w:val="26"/>
              </w:numPr>
              <w:rPr>
                <w:rFonts w:ascii="Times New Roman" w:hAnsi="Times New Roman" w:eastAsia="Times New Roman" w:cs="Times New Roman"/>
              </w:rPr>
            </w:pPr>
            <w:r w:rsidRPr="1BA836DB" w:rsidR="1BA836DB">
              <w:rPr>
                <w:rFonts w:ascii="Times New Roman" w:hAnsi="Times New Roman" w:eastAsia="Times New Roman" w:cs="Times New Roman"/>
              </w:rPr>
              <w:t>Koostatava ravijuhendi rakenduskava osana koosta</w:t>
            </w:r>
            <w:r w:rsidRPr="1BA836DB" w:rsidR="1BA836DB">
              <w:rPr>
                <w:rFonts w:ascii="Times New Roman" w:hAnsi="Times New Roman" w:eastAsia="Times New Roman" w:cs="Times New Roman"/>
              </w:rPr>
              <w:t>takse</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 xml:space="preserve">patsiendijuhend ning lühem </w:t>
            </w:r>
            <w:r w:rsidRPr="1BA836DB" w:rsidR="1BA836DB">
              <w:rPr>
                <w:rFonts w:ascii="Times New Roman" w:hAnsi="Times New Roman" w:eastAsia="Times New Roman" w:cs="Times New Roman"/>
              </w:rPr>
              <w:t xml:space="preserve">infoleht </w:t>
            </w:r>
            <w:r w:rsidRPr="1BA836DB" w:rsidR="1BA836DB">
              <w:rPr>
                <w:rFonts w:ascii="Times New Roman" w:hAnsi="Times New Roman" w:eastAsia="Times New Roman" w:cs="Times New Roman"/>
              </w:rPr>
              <w:t>dementsuse sümptomitest ja haiguse progressist</w:t>
            </w:r>
            <w:r w:rsidRPr="1BA836DB" w:rsidR="1BA836DB">
              <w:rPr>
                <w:rFonts w:ascii="Times New Roman" w:hAnsi="Times New Roman" w:eastAsia="Times New Roman" w:cs="Times New Roman"/>
              </w:rPr>
              <w:t xml:space="preserve"> </w:t>
            </w:r>
            <w:r w:rsidRPr="1BA836DB" w:rsidR="1BA836DB">
              <w:rPr>
                <w:rFonts w:ascii="Times New Roman" w:hAnsi="Times New Roman" w:eastAsia="Times New Roman" w:cs="Times New Roman"/>
              </w:rPr>
              <w:t xml:space="preserve"> ning sellega kaasnevatest ohtudest</w:t>
            </w:r>
            <w:r w:rsidRPr="1BA836DB" w:rsidR="1BA836DB">
              <w:rPr>
                <w:rFonts w:ascii="Times New Roman" w:hAnsi="Times New Roman" w:eastAsia="Times New Roman" w:cs="Times New Roman"/>
              </w:rPr>
              <w:t xml:space="preserve"> (s.h. autojuhtimine), et oleks kaetud p</w:t>
            </w:r>
            <w:r w:rsidRPr="1BA836DB" w:rsidR="1BA836DB">
              <w:rPr>
                <w:rFonts w:ascii="Times New Roman" w:hAnsi="Times New Roman" w:eastAsia="Times New Roman" w:cs="Times New Roman"/>
              </w:rPr>
              <w:t>atsiendi ja tema lähedaste nõustamine</w:t>
            </w:r>
          </w:p>
          <w:p w:rsidR="00814CA3" w:rsidP="1BA836DB" w:rsidRDefault="00E33984" w14:paraId="184E95C9" wp14:textId="77777777">
            <w:pPr>
              <w:pStyle w:val="ListParagraph"/>
              <w:numPr>
                <w:ilvl w:val="0"/>
                <w:numId w:val="26"/>
              </w:numPr>
              <w:jc w:val="both"/>
              <w:rPr>
                <w:rFonts w:ascii="Times New Roman" w:hAnsi="Times New Roman" w:eastAsia="Times New Roman" w:cs="Times New Roman"/>
                <w:lang w:val="fi-FI"/>
              </w:rPr>
            </w:pPr>
            <w:r w:rsidRPr="1BA836DB" w:rsidR="1BA836DB">
              <w:rPr>
                <w:rFonts w:ascii="Times New Roman" w:hAnsi="Times New Roman" w:eastAsia="Times New Roman" w:cs="Times New Roman"/>
                <w:lang w:val="fi-FI"/>
              </w:rPr>
              <w:t xml:space="preserve">H. </w:t>
            </w:r>
            <w:proofErr w:type="spellStart"/>
            <w:r w:rsidRPr="1BA836DB" w:rsidR="1BA836DB">
              <w:rPr>
                <w:rFonts w:ascii="Times New Roman" w:hAnsi="Times New Roman" w:eastAsia="Times New Roman" w:cs="Times New Roman"/>
                <w:lang w:val="fi-FI"/>
              </w:rPr>
              <w:t>Lasn</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uurib</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täiendavalt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Maanteametist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kuidas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toimub</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praegu</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juhtimisõiguse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peatamine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läbi</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milliste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rakenduste</w:t>
            </w:r>
            <w:proofErr w:type="spellEnd"/>
            <w:r w:rsidRPr="1BA836DB" w:rsidR="1BA836DB">
              <w:rPr>
                <w:rFonts w:ascii="Times New Roman" w:hAnsi="Times New Roman" w:eastAsia="Times New Roman" w:cs="Times New Roman"/>
                <w:lang w:val="fi-FI"/>
              </w:rPr>
              <w:t xml:space="preserve"> jne.</w:t>
            </w:r>
          </w:p>
          <w:p w:rsidRPr="00814CA3" w:rsidR="00E33984" w:rsidP="1BA836DB" w:rsidRDefault="00E33984" w14:paraId="21E64A6F" wp14:textId="77777777">
            <w:pPr>
              <w:pStyle w:val="ListParagraph"/>
              <w:numPr>
                <w:ilvl w:val="0"/>
                <w:numId w:val="26"/>
              </w:numPr>
              <w:jc w:val="both"/>
              <w:rPr>
                <w:rFonts w:ascii="Times New Roman" w:hAnsi="Times New Roman" w:eastAsia="Times New Roman" w:cs="Times New Roman"/>
                <w:lang w:val="fi-FI"/>
              </w:rPr>
            </w:pPr>
            <w:r w:rsidRPr="1BA836DB" w:rsidR="1BA836DB">
              <w:rPr>
                <w:rFonts w:ascii="Times New Roman" w:hAnsi="Times New Roman" w:eastAsia="Times New Roman" w:cs="Times New Roman"/>
                <w:lang w:val="fi-FI"/>
              </w:rPr>
              <w:t xml:space="preserve">EHK </w:t>
            </w:r>
            <w:proofErr w:type="spellStart"/>
            <w:r w:rsidRPr="1BA836DB" w:rsidR="1BA836DB">
              <w:rPr>
                <w:rFonts w:ascii="Times New Roman" w:hAnsi="Times New Roman" w:eastAsia="Times New Roman" w:cs="Times New Roman"/>
                <w:lang w:val="fi-FI"/>
              </w:rPr>
              <w:t>konsulteerib</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omalt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poolt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juriidilise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osakonnag</w:t>
            </w:r>
            <w:r w:rsidRPr="1BA836DB" w:rsidR="1BA836DB">
              <w:rPr>
                <w:rFonts w:ascii="Times New Roman" w:hAnsi="Times New Roman" w:eastAsia="Times New Roman" w:cs="Times New Roman"/>
                <w:lang w:val="fi-FI"/>
              </w:rPr>
              <w:t>a</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vastavat</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õiguslikku</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regulatsiooni</w:t>
            </w:r>
            <w:proofErr w:type="spellEnd"/>
          </w:p>
          <w:p w:rsidR="00814CA3" w:rsidP="00814CA3" w:rsidRDefault="00814CA3" w14:paraId="1C557144" wp14:textId="77777777">
            <w:pPr>
              <w:jc w:val="both"/>
              <w:rPr>
                <w:rFonts w:ascii="Times New Roman" w:hAnsi="Times New Roman"/>
                <w:lang w:val="fi-FI"/>
              </w:rPr>
            </w:pPr>
          </w:p>
          <w:p w:rsidRPr="00814CA3" w:rsidR="00814CA3" w:rsidP="00814CA3" w:rsidRDefault="00814CA3" w14:paraId="3EE0953B" wp14:textId="77777777">
            <w:pPr>
              <w:jc w:val="both"/>
              <w:rPr>
                <w:rFonts w:ascii="Times New Roman" w:hAnsi="Times New Roman"/>
                <w:lang w:val="fi-FI"/>
              </w:rPr>
            </w:pPr>
          </w:p>
          <w:p w:rsidRPr="00814CA3" w:rsidR="00B21B39" w:rsidP="00814CA3" w:rsidRDefault="00953EA6" w14:paraId="25C6C7CC" wp14:textId="77777777">
            <w:pPr>
              <w:jc w:val="both"/>
              <w:rPr>
                <w:rFonts w:ascii="Times New Roman" w:hAnsi="Times New Roman"/>
                <w:lang w:val="fi-FI"/>
              </w:rPr>
            </w:pPr>
            <w:r w:rsidRPr="1BA836DB" w:rsidR="1BA836DB">
              <w:rPr>
                <w:rFonts w:ascii="Times New Roman" w:hAnsi="Times New Roman" w:eastAsia="Times New Roman" w:cs="Times New Roman"/>
                <w:lang w:val="fi-FI"/>
              </w:rPr>
              <w:t xml:space="preserve">3            </w:t>
            </w:r>
            <w:r w:rsidRPr="1BA836DB" w:rsidR="1BA836DB">
              <w:rPr>
                <w:rFonts w:ascii="Times New Roman" w:hAnsi="Times New Roman" w:eastAsia="Times New Roman" w:cs="Times New Roman"/>
                <w:lang w:val="fi-FI"/>
              </w:rPr>
              <w:t xml:space="preserve">Siret Oja </w:t>
            </w:r>
            <w:r w:rsidRPr="1BA836DB" w:rsidR="1BA836DB">
              <w:rPr>
                <w:rFonts w:ascii="Times New Roman" w:hAnsi="Times New Roman" w:eastAsia="Times New Roman" w:cs="Times New Roman"/>
                <w:lang w:val="fi-FI"/>
              </w:rPr>
              <w:t xml:space="preserve">– </w:t>
            </w:r>
            <w:r w:rsidRPr="1BA836DB" w:rsidR="1BA836DB">
              <w:rPr>
                <w:rFonts w:ascii="Times New Roman" w:hAnsi="Times New Roman" w:eastAsia="Times New Roman" w:cs="Times New Roman"/>
                <w:lang w:val="fi-FI"/>
              </w:rPr>
              <w:t>9</w:t>
            </w:r>
            <w:r w:rsidRPr="1BA836DB" w:rsidR="1BA836DB">
              <w:rPr>
                <w:rFonts w:ascii="Times New Roman" w:hAnsi="Times New Roman" w:eastAsia="Times New Roman" w:cs="Times New Roman"/>
                <w:lang w:val="fi-FI"/>
              </w:rPr>
              <w:t>.</w:t>
            </w:r>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kliinilise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küsimuse</w:t>
            </w:r>
            <w:proofErr w:type="spellEnd"/>
            <w:r w:rsidRPr="1BA836DB" w:rsidR="1BA836DB">
              <w:rPr>
                <w:rFonts w:ascii="Times New Roman" w:hAnsi="Times New Roman" w:eastAsia="Times New Roman" w:cs="Times New Roman"/>
                <w:lang w:val="fi-FI"/>
              </w:rPr>
              <w:t xml:space="preserve"> </w:t>
            </w:r>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täiendav</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arutelu</w:t>
            </w:r>
            <w:proofErr w:type="spellEnd"/>
            <w:r w:rsidRPr="1BA836DB" w:rsidR="1BA836DB">
              <w:rPr>
                <w:rFonts w:ascii="Times New Roman" w:hAnsi="Times New Roman" w:eastAsia="Times New Roman" w:cs="Times New Roman"/>
                <w:lang w:val="fi-FI"/>
              </w:rPr>
              <w:t>..</w:t>
            </w:r>
          </w:p>
          <w:p w:rsidRPr="00A94609" w:rsidR="00A94609" w:rsidP="00A94609" w:rsidRDefault="00A94609" w14:paraId="618D2833" wp14:textId="77777777">
            <w:pPr>
              <w:rPr>
                <w:rFonts w:asciiTheme="minorHAnsi" w:hAnsiTheme="minorHAnsi"/>
                <w:i/>
                <w:color w:val="0070C0"/>
                <w:sz w:val="18"/>
              </w:rPr>
            </w:pPr>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rPr>
              <w:t xml:space="preserve">Kas Alzheimeri tõvega patsientide ravi ja hoolduse korraldamisel kasutada patsientide kognitsiooni ja igapäevategevustega toimetuleku säilitamiseks/parandamiseks ning ohutuse tagamiseks all-loetletud mittefarmakoloogilisi sekkumisi vs. </w:t>
            </w:r>
            <w:proofErr w:type="spellStart"/>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rPr>
              <w:t>mitte</w:t>
            </w:r>
            <w:proofErr w:type="spellEnd"/>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rPr>
              <w:t xml:space="preserve">? - </w:t>
            </w:r>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 xml:space="preserve">Kognitiivne </w:t>
            </w:r>
            <w:proofErr w:type="spellStart"/>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t</w:t>
            </w:r>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reening</w:t>
            </w:r>
            <w:proofErr w:type="spellEnd"/>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w:t>
            </w:r>
            <w:proofErr w:type="spellStart"/>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rehabilitatsioon</w:t>
            </w:r>
            <w:proofErr w:type="spellEnd"/>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 - Tegevusteraapia (igapäevatoimingute treening); - Multikomponentne sekkumine (</w:t>
            </w:r>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multicomponent intervention</w:t>
            </w:r>
            <w:r w:rsidRPr="1BA836DB" w:rsidR="1BA836DB">
              <w:rPr>
                <w:rFonts w:ascii="Calibri,Palatino Linotype" w:hAnsi="Calibri,Palatino Linotype" w:eastAsia="Calibri,Palatino Linotype" w:cs="Calibri,Palatino Linotype" w:asciiTheme="minorAscii" w:hAnsiTheme="minorAscii" w:eastAsiaTheme="minorAscii" w:cstheme="minorAscii"/>
                <w:i w:val="1"/>
                <w:iCs w:val="1"/>
                <w:color w:val="0070C0"/>
                <w:sz w:val="18"/>
                <w:szCs w:val="18"/>
              </w:rPr>
              <w:t xml:space="preserve">); - loovteraapia; - muusikateraapia; - validatsioonimeetod; - psühhosotsiaalsed sekkumised; - füüsilise keskkonna kohandamine; - tegevus- ja liikumisvabaduse piiramine patsiendi turvalisuse huvides </w:t>
            </w:r>
          </w:p>
          <w:p w:rsidR="00AC6EB1" w:rsidP="00A94609" w:rsidRDefault="00C464C9" w14:paraId="2A730AE4" wp14:textId="77777777" wp14:noSpellErr="1">
            <w:pPr>
              <w:spacing w:after="0" w:line="240" w:lineRule="auto"/>
              <w:jc w:val="both"/>
              <w:rPr>
                <w:rFonts w:ascii="Times New Roman" w:hAnsi="Times New Roman"/>
                <w:color w:val="000000"/>
                <w:szCs w:val="27"/>
              </w:rPr>
            </w:pPr>
            <w:r w:rsidRPr="1BA836DB" w:rsidR="1BA836DB">
              <w:rPr>
                <w:rFonts w:ascii="Times New Roman" w:hAnsi="Times New Roman" w:eastAsia="Times New Roman" w:cs="Times New Roman"/>
                <w:color w:val="000000" w:themeColor="text1" w:themeTint="FF" w:themeShade="FF"/>
              </w:rPr>
              <w:t xml:space="preserve">Töörühm vaatas üle täiendavalt esitatud </w:t>
            </w:r>
            <w:r w:rsidRPr="1BA836DB" w:rsidR="1BA836DB">
              <w:rPr>
                <w:rFonts w:ascii="Times New Roman" w:hAnsi="Times New Roman" w:eastAsia="Times New Roman" w:cs="Times New Roman"/>
                <w:color w:val="000000" w:themeColor="text1" w:themeTint="FF" w:themeShade="FF"/>
              </w:rPr>
              <w:t xml:space="preserve"> </w:t>
            </w:r>
            <w:r w:rsidRPr="1BA836DB" w:rsidR="1BA836DB">
              <w:rPr>
                <w:rFonts w:ascii="Times New Roman" w:hAnsi="Times New Roman" w:eastAsia="Times New Roman" w:cs="Times New Roman"/>
                <w:color w:val="000000" w:themeColor="text1" w:themeTint="FF" w:themeShade="FF"/>
              </w:rPr>
              <w:t>tõendusmaterjali:</w:t>
            </w:r>
          </w:p>
          <w:p w:rsidR="00C464C9" w:rsidP="00A94609" w:rsidRDefault="00C464C9" w14:paraId="20619E42" wp14:textId="77777777">
            <w:pPr>
              <w:spacing w:after="0" w:line="240" w:lineRule="auto"/>
              <w:jc w:val="both"/>
              <w:rPr>
                <w:rFonts w:ascii="Times New Roman" w:hAnsi="Times New Roman"/>
                <w:color w:val="000000"/>
                <w:szCs w:val="27"/>
              </w:rPr>
            </w:pPr>
          </w:p>
          <w:p w:rsidR="00C464C9" w:rsidP="00C464C9" w:rsidRDefault="00C464C9" w14:paraId="07550513" wp14:textId="77777777">
            <w:pPr>
              <w:rPr>
                <w:lang w:val="et-EE"/>
              </w:rPr>
            </w:pPr>
            <w:r w:rsidRPr="1BA836DB" w:rsidR="1BA836DB">
              <w:rPr>
                <w:rFonts w:ascii="Verdana" w:hAnsi="Verdana" w:eastAsia="Verdana" w:cs="Verdana"/>
                <w:sz w:val="18"/>
                <w:szCs w:val="18"/>
              </w:rPr>
              <w:t xml:space="preserve">ADL treening (occupational training) ja füüsilised harjutused vähendavad funktsionaalset tagasilangust ja lükkavad edasi asutushooldusesse paigutamist. Samuti parandavad nad hooldaja elukvaliteeti ja vähendavad koormatust. Kerge ja mõõduka dementsusega patsientidel tehtud uuringud ei pruugi olla </w:t>
            </w:r>
            <w:proofErr w:type="spellStart"/>
            <w:r w:rsidRPr="1BA836DB" w:rsidR="1BA836DB">
              <w:rPr>
                <w:rFonts w:ascii="Verdana" w:hAnsi="Verdana" w:eastAsia="Verdana" w:cs="Verdana"/>
                <w:sz w:val="18"/>
                <w:szCs w:val="18"/>
              </w:rPr>
              <w:t>tões</w:t>
            </w:r>
            <w:r w:rsidRPr="1BA836DB" w:rsidR="1BA836DB">
              <w:rPr>
                <w:rFonts w:ascii="Verdana" w:hAnsi="Verdana" w:eastAsia="Verdana" w:cs="Verdana"/>
                <w:sz w:val="18"/>
                <w:szCs w:val="18"/>
              </w:rPr>
              <w:t>ed</w:t>
            </w:r>
            <w:proofErr w:type="spellEnd"/>
            <w:r w:rsidRPr="1BA836DB" w:rsidR="1BA836DB">
              <w:rPr>
                <w:rFonts w:ascii="Verdana" w:hAnsi="Verdana" w:eastAsia="Verdana" w:cs="Verdana"/>
                <w:sz w:val="18"/>
                <w:szCs w:val="18"/>
              </w:rPr>
              <w:t xml:space="preserve"> raske dementsusega haigetel (</w:t>
            </w:r>
            <w:r w:rsidRPr="1BA836DB" w:rsidR="1BA836DB">
              <w:rPr>
                <w:rFonts w:ascii="Verdana" w:hAnsi="Verdana" w:eastAsia="Verdana" w:cs="Verdana"/>
                <w:sz w:val="18"/>
                <w:szCs w:val="18"/>
              </w:rPr>
              <w:t xml:space="preserve">1, 10, 18). Ka neljas süstemaatiline ülevaade leidis, et füüsiline aktiivsus (multikomponentne) parandab dementsete patsientide kõnnikiirust, funktsionaalset liikuvust, vastupidavust, jäsemete jõudu ja tasakaalu, mis viib ADL paranemisele. Tulemused ilmnesid ka raske dementsusega patsientidel. </w:t>
            </w:r>
            <w:r w:rsidRPr="1BA836DB" w:rsidR="1BA836DB">
              <w:rPr>
                <w:rFonts w:ascii="Verdana" w:hAnsi="Verdana" w:eastAsia="Verdana" w:cs="Verdana"/>
                <w:b w:val="1"/>
                <w:bCs w:val="1"/>
                <w:sz w:val="18"/>
                <w:szCs w:val="18"/>
              </w:rPr>
              <w:t xml:space="preserve">Soovitused: multikomponentne füüsiline koormus kõigile dementsetele kestusega 12 nädalat või rohkem, vähemalt 3 korda nädalas, 45-60 minutit korraga (3). Kombineeritud </w:t>
            </w:r>
            <w:proofErr w:type="spellStart"/>
            <w:r w:rsidRPr="1BA836DB" w:rsidR="1BA836DB">
              <w:rPr>
                <w:rFonts w:ascii="Verdana" w:hAnsi="Verdana" w:eastAsia="Verdana" w:cs="Verdana"/>
                <w:b w:val="1"/>
                <w:bCs w:val="1"/>
                <w:sz w:val="18"/>
                <w:szCs w:val="18"/>
              </w:rPr>
              <w:t>aeroobne</w:t>
            </w:r>
            <w:proofErr w:type="spellEnd"/>
            <w:r w:rsidRPr="1BA836DB" w:rsidR="1BA836DB">
              <w:rPr>
                <w:rFonts w:ascii="Verdana" w:hAnsi="Verdana" w:eastAsia="Verdana" w:cs="Verdana"/>
                <w:b w:val="1"/>
                <w:bCs w:val="1"/>
                <w:sz w:val="18"/>
                <w:szCs w:val="18"/>
              </w:rPr>
              <w:t xml:space="preserve"> ja anareoobne või aeroobne treening eraldi parandavad patsientide kognitsiooni</w:t>
            </w:r>
            <w:r w:rsidRPr="1BA836DB" w:rsidR="1BA836DB">
              <w:rPr>
                <w:rFonts w:ascii="Verdana" w:hAnsi="Verdana" w:eastAsia="Verdana" w:cs="Verdana"/>
                <w:sz w:val="18"/>
                <w:szCs w:val="18"/>
              </w:rPr>
              <w:t xml:space="preserve"> (7).</w:t>
            </w:r>
          </w:p>
          <w:p w:rsidR="00C464C9" w:rsidP="00C464C9" w:rsidRDefault="00C464C9" w14:paraId="3C3A63CF" wp14:textId="77777777" wp14:noSpellErr="1">
            <w:r w:rsidRPr="1BA836DB" w:rsidR="1BA836DB">
              <w:rPr>
                <w:rFonts w:ascii="Verdana" w:hAnsi="Verdana" w:eastAsia="Verdana" w:cs="Verdana"/>
                <w:sz w:val="18"/>
                <w:szCs w:val="18"/>
              </w:rPr>
              <w:t>Validatsioonimeetod ei ole efektiivne kognitsiooni parandamisel, kuid võib vähendada käitumuslikke probleeme, negatiivset afekti. Efektiivsus on vajalik veel tõestada (2). Cochrane süstemaatilises ülevaates tuuakse välja, et on liiga vähe tõenduspõhist infot, et järeldada validatsioonimeetodi efektiivsust (13).</w:t>
            </w:r>
          </w:p>
          <w:p w:rsidR="00C464C9" w:rsidP="00C464C9" w:rsidRDefault="00C464C9" w14:paraId="52023A6F" wp14:textId="77777777" wp14:noSpellErr="1">
            <w:pPr>
              <w:jc w:val="both"/>
            </w:pPr>
            <w:r w:rsidRPr="1BA836DB" w:rsidR="1BA836DB">
              <w:rPr>
                <w:rFonts w:ascii="Verdana" w:hAnsi="Verdana" w:eastAsia="Verdana" w:cs="Verdana"/>
                <w:sz w:val="18"/>
                <w:szCs w:val="18"/>
              </w:rPr>
              <w:t>Reminiscence therapy – parandab kognitsiooni mõningates RCT-des, kuid süstemaatilistes ülevaadetes ei saa tuua välja selget efekti (12). Vähesed viited käitumushäirete paranemisele? (2).</w:t>
            </w:r>
          </w:p>
          <w:p w:rsidR="00C464C9" w:rsidP="00C464C9" w:rsidRDefault="00C464C9" w14:paraId="782489A1" wp14:textId="77777777" wp14:noSpellErr="1">
            <w:pPr>
              <w:jc w:val="both"/>
            </w:pPr>
            <w:r w:rsidRPr="1BA836DB" w:rsidR="1BA836DB">
              <w:rPr>
                <w:rFonts w:ascii="Verdana" w:hAnsi="Verdana" w:eastAsia="Verdana" w:cs="Verdana"/>
                <w:sz w:val="18"/>
                <w:szCs w:val="18"/>
              </w:rPr>
              <w:t>Snoezelen (multi-sensory stimulation) - ei ole efekti käitumisele, meeleolule, kognitsioonile (15).</w:t>
            </w:r>
          </w:p>
          <w:p w:rsidR="00C464C9" w:rsidP="00C464C9" w:rsidRDefault="00C464C9" w14:paraId="192BBB99" wp14:textId="77777777">
            <w:pPr>
              <w:jc w:val="both"/>
            </w:pPr>
            <w:r w:rsidRPr="1BA836DB" w:rsidR="1BA836DB">
              <w:rPr>
                <w:rFonts w:ascii="Verdana" w:hAnsi="Verdana" w:eastAsia="Verdana" w:cs="Verdana"/>
                <w:sz w:val="18"/>
                <w:szCs w:val="18"/>
              </w:rPr>
              <w:t xml:space="preserve">Kognitiivne </w:t>
            </w:r>
            <w:proofErr w:type="spellStart"/>
            <w:r w:rsidRPr="1BA836DB" w:rsidR="1BA836DB">
              <w:rPr>
                <w:rFonts w:ascii="Verdana" w:hAnsi="Verdana" w:eastAsia="Verdana" w:cs="Verdana"/>
                <w:sz w:val="18"/>
                <w:szCs w:val="18"/>
              </w:rPr>
              <w:t>treening</w:t>
            </w:r>
            <w:proofErr w:type="spellEnd"/>
            <w:r w:rsidRPr="1BA836DB" w:rsidR="1BA836DB">
              <w:rPr>
                <w:rFonts w:ascii="Verdana" w:hAnsi="Verdana" w:eastAsia="Verdana" w:cs="Verdana"/>
                <w:sz w:val="18"/>
                <w:szCs w:val="18"/>
              </w:rPr>
              <w:t xml:space="preserve"> on ebaefektiivne dementsetel patsientidel, kel puudub võime õppida vigadest (ei mäleta varasemat) ja viib kõrvaltoimeteni (depressioon, ärevus, enesekindluse langus, jne). BAR (brain activating rehabilitation) võiks samastada kognitiivse rehabilitatsiooni ja stimulatsiooniga parandab kognitiivset võimekust ja ADL (4). Gerontoloogiaõdedele suunatud ajakirjas avaldatud süstemaatiline ülevaade toob välja, et kognitiivne treening parandab AT haigete kognitsiooni ja ADL, info abstracti põhjal (5). Ka teine süstemaatiline ülevaade toob välja kognitiivse treeningu positiivse efekti, abstracti põhjal (9).</w:t>
            </w:r>
          </w:p>
          <w:p w:rsidR="00C464C9" w:rsidP="00C464C9" w:rsidRDefault="00C464C9" w14:paraId="7D5E25CF" wp14:textId="77777777" wp14:noSpellErr="1">
            <w:r w:rsidRPr="1BA836DB" w:rsidR="1BA836DB">
              <w:rPr>
                <w:rFonts w:ascii="Verdana" w:hAnsi="Verdana" w:eastAsia="Verdana" w:cs="Verdana"/>
                <w:sz w:val="18"/>
                <w:szCs w:val="18"/>
              </w:rPr>
              <w:t>Muusikateraapia: Süstemaatiline ülevaade, mis hindab muusikateraapia efekti dementsetel, on leitud mõningasi andmeid, et parandab käitumist, meelolu ja kognitisiooni (?), viimased RCT ei omista efekti niivõrd spetsiifiliselt muusikale, vaid lihtsalt kognitiivsele stimulatsioonile meeldiva tegevusega seoses (6). Cochrane ülevaates muusikateraapia efektiivsuse kohta järeldusi teha ei saanud (16).</w:t>
            </w:r>
          </w:p>
          <w:p w:rsidR="00C464C9" w:rsidP="00C464C9" w:rsidRDefault="00C464C9" w14:paraId="295E4607" wp14:textId="77777777">
            <w:r w:rsidRPr="1BA836DB" w:rsidR="1BA836DB">
              <w:rPr>
                <w:rFonts w:ascii="Verdana" w:hAnsi="Verdana" w:eastAsia="Verdana" w:cs="Verdana"/>
                <w:sz w:val="18"/>
                <w:szCs w:val="18"/>
              </w:rPr>
              <w:t xml:space="preserve">Patsiendi ohutuse tagamise aspekti käsitles 2 süstemaatilist ülevaadet: Toodi välja, et dementsed patsiendi tihti uitavad, ohustades end ja tekitavad väljakutseid hooldajatele. Traditsiooniliselt on kasutatud ravimeid, uste lukustamist, piiranguid (restraints), </w:t>
            </w:r>
            <w:proofErr w:type="spellStart"/>
            <w:r w:rsidRPr="1BA836DB" w:rsidR="1BA836DB">
              <w:rPr>
                <w:rFonts w:ascii="Verdana" w:hAnsi="Verdana" w:eastAsia="Verdana" w:cs="Verdana"/>
                <w:sz w:val="18"/>
                <w:szCs w:val="18"/>
              </w:rPr>
              <w:t>uued</w:t>
            </w:r>
            <w:proofErr w:type="spellEnd"/>
            <w:r w:rsidRPr="1BA836DB" w:rsidR="1BA836DB">
              <w:rPr>
                <w:rFonts w:ascii="Verdana" w:hAnsi="Verdana" w:eastAsia="Verdana" w:cs="Verdana"/>
                <w:sz w:val="18"/>
                <w:szCs w:val="18"/>
              </w:rPr>
              <w:t xml:space="preserve"> meetodid: peeglid, sirmid, kamuflaaž - ei ole tõendeid, et need vähendaks uitamist. RCT </w:t>
            </w:r>
            <w:r w:rsidRPr="1BA836DB" w:rsidR="1BA836DB">
              <w:rPr>
                <w:rFonts w:ascii="Verdana" w:hAnsi="Verdana" w:eastAsia="Verdana" w:cs="Verdana"/>
                <w:sz w:val="18"/>
                <w:szCs w:val="18"/>
              </w:rPr>
              <w:t>uuringuid</w:t>
            </w:r>
            <w:r w:rsidRPr="1BA836DB" w:rsidR="1BA836DB">
              <w:rPr>
                <w:rFonts w:ascii="Verdana" w:hAnsi="Verdana" w:eastAsia="Verdana" w:cs="Verdana"/>
                <w:sz w:val="18"/>
                <w:szCs w:val="18"/>
              </w:rPr>
              <w:t xml:space="preserve"> ei leitud, üksikud eksperimentaalsed uuringud, ühtegi ei ole tehtud patsientide koduses keskkonnas (14, 17).</w:t>
            </w:r>
            <w:proofErr w:type="gramStart"/>
            <w:proofErr w:type="gramEnd"/>
          </w:p>
          <w:p w:rsidR="00C464C9" w:rsidP="00C464C9" w:rsidRDefault="00C464C9" w14:paraId="634CF7DB" wp14:textId="77777777">
            <w:r w:rsidRPr="1BA836DB" w:rsidR="1BA836DB">
              <w:rPr>
                <w:rFonts w:ascii="Verdana" w:hAnsi="Verdana" w:eastAsia="Verdana" w:cs="Verdana"/>
                <w:sz w:val="18"/>
                <w:szCs w:val="18"/>
              </w:rPr>
              <w:t>Uuriti ka mittefarmakoloogilisi meetodeid MCI (</w:t>
            </w:r>
            <w:r w:rsidRPr="1BA836DB" w:rsidR="1BA836DB">
              <w:rPr>
                <w:rFonts w:ascii="Verdana" w:hAnsi="Verdana" w:eastAsia="Verdana" w:cs="Verdana"/>
                <w:i w:val="1"/>
                <w:iCs w:val="1"/>
                <w:sz w:val="18"/>
                <w:szCs w:val="18"/>
              </w:rPr>
              <w:t xml:space="preserve">mild </w:t>
            </w:r>
            <w:proofErr w:type="spellStart"/>
            <w:r w:rsidRPr="1BA836DB" w:rsidR="1BA836DB">
              <w:rPr>
                <w:rFonts w:ascii="Verdana" w:hAnsi="Verdana" w:eastAsia="Verdana" w:cs="Verdana"/>
                <w:i w:val="1"/>
                <w:iCs w:val="1"/>
                <w:sz w:val="18"/>
                <w:szCs w:val="18"/>
              </w:rPr>
              <w:t>cognitivne</w:t>
            </w:r>
            <w:proofErr w:type="spellEnd"/>
            <w:r w:rsidRPr="1BA836DB" w:rsidR="1BA836DB">
              <w:rPr>
                <w:rFonts w:ascii="Verdana" w:hAnsi="Verdana" w:eastAsia="Verdana" w:cs="Verdana"/>
                <w:i w:val="1"/>
                <w:iCs w:val="1"/>
                <w:sz w:val="18"/>
                <w:szCs w:val="18"/>
              </w:rPr>
              <w:t xml:space="preserve"> impairment</w:t>
            </w:r>
            <w:r w:rsidRPr="1BA836DB" w:rsidR="1BA836DB">
              <w:rPr>
                <w:rFonts w:ascii="Verdana" w:hAnsi="Verdana" w:eastAsia="Verdana" w:cs="Verdana"/>
                <w:sz w:val="18"/>
                <w:szCs w:val="18"/>
              </w:rPr>
              <w:t>) haigetel, leiti, et kognitsioonil ja füüsilistel harjutustel on positiivne efekt, kuid tuleb põhjalikumalt uurida (8).</w:t>
            </w:r>
          </w:p>
          <w:p w:rsidR="00C464C9" w:rsidP="00C464C9" w:rsidRDefault="00C464C9" w14:paraId="3AC5DFDE" wp14:textId="77777777" wp14:noSpellErr="1">
            <w:r w:rsidRPr="1BA836DB" w:rsidR="1BA836DB">
              <w:rPr>
                <w:rFonts w:ascii="Verdana" w:hAnsi="Verdana" w:eastAsia="Verdana" w:cs="Verdana"/>
                <w:sz w:val="18"/>
                <w:szCs w:val="18"/>
              </w:rPr>
              <w:t>Mittefarmakoloogiline ja farmakoloogiline ravi koos on efektiivsem, kuid farmakoloogiline eraldi (11).</w:t>
            </w:r>
          </w:p>
          <w:p w:rsidR="00122EB1" w:rsidP="00C464C9" w:rsidRDefault="00C464C9" w14:paraId="2EC86BBA" wp14:textId="77777777" wp14:noSpellErr="1">
            <w:pPr>
              <w:spacing w:after="0" w:line="240" w:lineRule="auto"/>
              <w:contextualSpacing/>
              <w:rPr>
                <w:rFonts w:ascii="Verdana" w:hAnsi="Verdana" w:eastAsia="Verdana" w:cs="Verdana"/>
                <w:sz w:val="18"/>
                <w:szCs w:val="18"/>
              </w:rPr>
            </w:pPr>
            <w:r w:rsidRPr="1BA836DB" w:rsidR="1BA836DB">
              <w:rPr>
                <w:rFonts w:ascii="Verdana" w:hAnsi="Verdana" w:eastAsia="Verdana" w:cs="Verdana"/>
                <w:sz w:val="18"/>
                <w:szCs w:val="18"/>
              </w:rPr>
              <w:t>Kulutõhususe uuringud puuduvad, ei oska hinnata vastuvõetavust rahastajale</w:t>
            </w:r>
            <w:r w:rsidRPr="1BA836DB" w:rsidR="1BA836DB">
              <w:rPr>
                <w:rFonts w:ascii="Verdana" w:hAnsi="Verdana" w:eastAsia="Verdana" w:cs="Verdana"/>
                <w:sz w:val="18"/>
                <w:szCs w:val="18"/>
              </w:rPr>
              <w:t xml:space="preserve">. </w:t>
            </w:r>
          </w:p>
          <w:p w:rsidR="00122EB1" w:rsidP="00122EB1" w:rsidRDefault="00122EB1" w14:paraId="25BF9023" wp14:textId="77777777" wp14:noSpellErr="1">
            <w:pPr>
              <w:rPr>
                <w:lang w:val="et-EE"/>
              </w:rPr>
            </w:pPr>
            <w:r w:rsidRPr="1BA836DB" w:rsidR="1BA836DB">
              <w:rPr>
                <w:rFonts w:ascii="Verdana" w:hAnsi="Verdana" w:eastAsia="Verdana" w:cs="Verdana"/>
                <w:sz w:val="18"/>
                <w:szCs w:val="18"/>
              </w:rPr>
              <w:t xml:space="preserve">Leitud mitmeid </w:t>
            </w:r>
            <w:r w:rsidRPr="1BA836DB" w:rsidR="1BA836DB">
              <w:rPr>
                <w:rFonts w:ascii="Verdana" w:hAnsi="Verdana" w:eastAsia="Verdana" w:cs="Verdana"/>
                <w:sz w:val="18"/>
                <w:szCs w:val="18"/>
              </w:rPr>
              <w:t xml:space="preserve">randomiseeritud kontroll </w:t>
            </w:r>
            <w:r w:rsidRPr="1BA836DB" w:rsidR="1BA836DB">
              <w:rPr>
                <w:rFonts w:ascii="Verdana" w:hAnsi="Verdana" w:eastAsia="Verdana" w:cs="Verdana"/>
                <w:sz w:val="18"/>
                <w:szCs w:val="18"/>
              </w:rPr>
              <w:t xml:space="preserve">uuringuid, </w:t>
            </w:r>
            <w:r w:rsidRPr="1BA836DB" w:rsidR="1BA836DB">
              <w:rPr>
                <w:rFonts w:ascii="Verdana" w:hAnsi="Verdana" w:eastAsia="Verdana" w:cs="Verdana"/>
                <w:sz w:val="18"/>
                <w:szCs w:val="18"/>
              </w:rPr>
              <w:t>millest</w:t>
            </w:r>
            <w:r w:rsidRPr="1BA836DB" w:rsidR="1BA836DB">
              <w:rPr>
                <w:rFonts w:ascii="Verdana" w:hAnsi="Verdana" w:eastAsia="Verdana" w:cs="Verdana"/>
                <w:sz w:val="18"/>
                <w:szCs w:val="18"/>
              </w:rPr>
              <w:t xml:space="preserve"> 5 kvaliteetset ja tasuta täistekstidega uuringut.</w:t>
            </w:r>
          </w:p>
          <w:p w:rsidRPr="00AC6EB1" w:rsidR="00102C51" w:rsidP="00102C51" w:rsidRDefault="00102C51" w14:paraId="55411DEA" wp14:textId="77777777">
            <w:pPr>
              <w:jc w:val="both"/>
              <w:rPr>
                <w:rFonts w:ascii="Times New Roman" w:hAnsi="Times New Roman" w:eastAsia="Verdana"/>
                <w:b/>
                <w:sz w:val="18"/>
                <w:szCs w:val="18"/>
              </w:rPr>
            </w:pPr>
            <w:proofErr w:type="spellStart"/>
            <w:r w:rsidRPr="1BA836DB" w:rsidR="1BA836DB">
              <w:rPr>
                <w:rFonts w:ascii="Times New Roman" w:hAnsi="Times New Roman" w:eastAsia="Times New Roman" w:cs="Times New Roman"/>
                <w:b w:val="1"/>
                <w:bCs w:val="1"/>
                <w:lang w:val="fi-FI"/>
              </w:rPr>
              <w:t>Töörühm</w:t>
            </w:r>
            <w:proofErr w:type="spellEnd"/>
            <w:r w:rsidRPr="1BA836DB" w:rsidR="1BA836DB">
              <w:rPr>
                <w:rFonts w:ascii="Times New Roman" w:hAnsi="Times New Roman" w:eastAsia="Times New Roman" w:cs="Times New Roman"/>
                <w:b w:val="1"/>
                <w:bCs w:val="1"/>
                <w:lang w:val="fi-FI"/>
              </w:rPr>
              <w:t xml:space="preserve"> on </w:t>
            </w:r>
            <w:proofErr w:type="spellStart"/>
            <w:r w:rsidRPr="1BA836DB" w:rsidR="1BA836DB">
              <w:rPr>
                <w:rFonts w:ascii="Times New Roman" w:hAnsi="Times New Roman" w:eastAsia="Times New Roman" w:cs="Times New Roman"/>
                <w:b w:val="1"/>
                <w:bCs w:val="1"/>
                <w:lang w:val="fi-FI"/>
              </w:rPr>
              <w:t>formuleeritud</w:t>
            </w:r>
            <w:proofErr w:type="spellEnd"/>
            <w:r w:rsidRPr="1BA836DB" w:rsidR="1BA836DB">
              <w:rPr>
                <w:rFonts w:ascii="Times New Roman" w:hAnsi="Times New Roman" w:eastAsia="Times New Roman" w:cs="Times New Roman"/>
                <w:b w:val="1"/>
                <w:bCs w:val="1"/>
                <w:lang w:val="fi-FI"/>
              </w:rPr>
              <w:t xml:space="preserve"> GRADE </w:t>
            </w:r>
            <w:r w:rsidRPr="1BA836DB" w:rsidR="1BA836DB">
              <w:rPr>
                <w:rFonts w:ascii="Times New Roman" w:hAnsi="Times New Roman" w:eastAsia="Times New Roman" w:cs="Times New Roman"/>
                <w:b w:val="1"/>
                <w:bCs w:val="1"/>
                <w:lang w:val="fi-FI"/>
              </w:rPr>
              <w:t>9</w:t>
            </w:r>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tabelis</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soovitused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Soovitused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jäävad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veel</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kinnitamata</w:t>
            </w:r>
            <w:proofErr w:type="spellEnd"/>
            <w:r w:rsidRPr="1BA836DB" w:rsidR="1BA836DB">
              <w:rPr>
                <w:rFonts w:ascii="Times New Roman" w:hAnsi="Times New Roman" w:eastAsia="Times New Roman" w:cs="Times New Roman"/>
                <w:b w:val="1"/>
                <w:bCs w:val="1"/>
                <w:lang w:val="fi-FI"/>
              </w:rPr>
              <w:t xml:space="preserve">. </w:t>
            </w:r>
          </w:p>
          <w:p w:rsidRPr="00C464C9" w:rsidR="00C464C9" w:rsidP="1BA836DB" w:rsidRDefault="00C464C9" w14:paraId="08A2D789" wp14:textId="77777777">
            <w:pPr>
              <w:pStyle w:val="paragraph"/>
              <w:numPr>
                <w:ilvl w:val="0"/>
                <w:numId w:val="28"/>
              </w:numPr>
              <w:spacing w:before="0" w:beforeAutospacing="off" w:after="0" w:afterAutospacing="off"/>
              <w:textAlignment w:val="baseline"/>
              <w:rPr>
                <w:rStyle w:val="normaltextrun"/>
                <w:rFonts w:ascii="Arial Narrow,Segoe UI" w:hAnsi="Arial Narrow,Segoe UI" w:eastAsia="Arial Narrow,Segoe UI" w:cs="Arial Narrow,Segoe UI"/>
                <w:color w:val="0070C0"/>
                <w:sz w:val="22"/>
                <w:szCs w:val="22"/>
              </w:rPr>
            </w:pPr>
            <w:proofErr w:type="spellStart"/>
            <w:r w:rsidRPr="1BA836DB" w:rsidR="1BA836DB">
              <w:rPr>
                <w:rStyle w:val="spellingerror"/>
                <w:rFonts w:ascii="Arial Narrow,Segoe UI" w:hAnsi="Arial Narrow,Segoe UI" w:eastAsia="Arial Narrow,Segoe UI" w:cs="Arial Narrow,Segoe UI"/>
                <w:color w:val="0070C0"/>
                <w:sz w:val="22"/>
                <w:szCs w:val="22"/>
              </w:rPr>
              <w:t>Alzheimeri</w:t>
            </w:r>
            <w:proofErr w:type="spellEnd"/>
            <w:r w:rsidRPr="1BA836DB" w:rsidR="1BA836DB">
              <w:rPr>
                <w:rStyle w:val="normaltextrun"/>
                <w:rFonts w:ascii="Arial Narrow,Segoe UI" w:hAnsi="Arial Narrow,Segoe UI" w:eastAsia="Arial Narrow,Segoe UI" w:cs="Arial Narrow,Segoe UI"/>
                <w:color w:val="0070C0"/>
                <w:sz w:val="22"/>
                <w:szCs w:val="22"/>
              </w:rPr>
              <w:t xml:space="preserve"> tõvega patsientidele</w:t>
            </w:r>
            <w:r w:rsidRPr="1BA836DB" w:rsidR="1BA836DB">
              <w:rPr>
                <w:rStyle w:val="eop"/>
                <w:rFonts w:ascii="Arial Narrow,Segoe UI" w:hAnsi="Arial Narrow,Segoe UI" w:eastAsia="Arial Narrow,Segoe UI" w:cs="Arial Narrow,Segoe UI"/>
                <w:color w:val="0070C0"/>
                <w:sz w:val="22"/>
                <w:szCs w:val="22"/>
              </w:rPr>
              <w:t>, eriti kerge ja mõõduka dementsuse puhul,</w:t>
            </w:r>
            <w:r w:rsidRPr="1BA836DB" w:rsidR="1BA836DB">
              <w:rPr>
                <w:rStyle w:val="normaltextrun"/>
                <w:rFonts w:ascii="Arial Narrow,Segoe UI" w:hAnsi="Arial Narrow,Segoe UI" w:eastAsia="Arial Narrow,Segoe UI" w:cs="Arial Narrow,Segoe UI"/>
                <w:color w:val="0070C0"/>
                <w:sz w:val="22"/>
                <w:szCs w:val="22"/>
              </w:rPr>
              <w:t xml:space="preserve"> on soovitav </w:t>
            </w:r>
            <w:proofErr w:type="spellStart"/>
            <w:r w:rsidRPr="1BA836DB" w:rsidR="1BA836DB">
              <w:rPr>
                <w:rStyle w:val="spellingerror"/>
                <w:rFonts w:ascii="Arial Narrow,Segoe UI" w:hAnsi="Arial Narrow,Segoe UI" w:eastAsia="Arial Narrow,Segoe UI" w:cs="Arial Narrow,Segoe UI"/>
                <w:color w:val="0070C0"/>
                <w:sz w:val="22"/>
                <w:szCs w:val="22"/>
              </w:rPr>
              <w:t>kognitsiooni</w:t>
            </w:r>
            <w:proofErr w:type="spellEnd"/>
            <w:r w:rsidRPr="1BA836DB" w:rsidR="1BA836DB">
              <w:rPr>
                <w:rStyle w:val="normaltextrun"/>
                <w:rFonts w:ascii="Arial Narrow,Segoe UI" w:hAnsi="Arial Narrow,Segoe UI" w:eastAsia="Arial Narrow,Segoe UI" w:cs="Arial Narrow,Segoe UI"/>
                <w:color w:val="0070C0"/>
                <w:sz w:val="22"/>
                <w:szCs w:val="22"/>
              </w:rPr>
              <w:t xml:space="preserve"> parandamiseks ja säilitamiseks kognitiivse stimulatsioonile suunatud sekkumised,</w:t>
            </w:r>
            <w:r w:rsidRPr="1BA836DB" w:rsidR="1BA836DB">
              <w:rPr>
                <w:rStyle w:val="eop"/>
                <w:rFonts w:ascii="Arial Narrow,Segoe UI" w:hAnsi="Arial Narrow,Segoe UI" w:eastAsia="Arial Narrow,Segoe UI" w:cs="Arial Narrow,Segoe UI"/>
                <w:color w:val="0070C0"/>
                <w:sz w:val="22"/>
                <w:szCs w:val="22"/>
              </w:rPr>
              <w:t xml:space="preserve"> lähtudes individuaalsest seisundist arvestades, et </w:t>
            </w:r>
            <w:proofErr w:type="spellStart"/>
            <w:r w:rsidRPr="1BA836DB" w:rsidR="1BA836DB">
              <w:rPr>
                <w:rStyle w:val="eop"/>
                <w:rFonts w:ascii="Arial Narrow,Segoe UI" w:hAnsi="Arial Narrow,Segoe UI" w:eastAsia="Arial Narrow,Segoe UI" w:cs="Arial Narrow,Segoe UI"/>
                <w:color w:val="0070C0"/>
                <w:sz w:val="22"/>
                <w:szCs w:val="22"/>
              </w:rPr>
              <w:t>m</w:t>
            </w:r>
            <w:r w:rsidRPr="1BA836DB" w:rsidR="1BA836DB">
              <w:rPr>
                <w:rStyle w:val="normaltextrun"/>
                <w:rFonts w:ascii="Arial Narrow,Segoe UI" w:hAnsi="Arial Narrow,Segoe UI" w:eastAsia="Arial Narrow,Segoe UI" w:cs="Arial Narrow,Segoe UI"/>
                <w:color w:val="0070C0"/>
                <w:sz w:val="22"/>
                <w:szCs w:val="22"/>
              </w:rPr>
              <w:t>ultikomponentne</w:t>
            </w:r>
            <w:proofErr w:type="spellEnd"/>
            <w:r w:rsidRPr="1BA836DB" w:rsidR="1BA836DB">
              <w:rPr>
                <w:rStyle w:val="normaltextrun"/>
                <w:rFonts w:ascii="Arial Narrow,Segoe UI" w:hAnsi="Arial Narrow,Segoe UI" w:eastAsia="Arial Narrow,Segoe UI" w:cs="Arial Narrow,Segoe UI"/>
                <w:color w:val="0070C0"/>
                <w:sz w:val="22"/>
                <w:szCs w:val="22"/>
              </w:rPr>
              <w:t xml:space="preserve"> individuaalne lähenemine on mõjusam kui grupiteraapia. </w:t>
            </w:r>
          </w:p>
          <w:p w:rsidRPr="00C464C9" w:rsidR="00C464C9" w:rsidP="1BA836DB" w:rsidRDefault="00C464C9" w14:paraId="049984DB" wp14:textId="77777777">
            <w:pPr>
              <w:pStyle w:val="paragraph"/>
              <w:numPr>
                <w:ilvl w:val="0"/>
                <w:numId w:val="28"/>
              </w:numPr>
              <w:spacing w:before="0" w:beforeAutospacing="off" w:after="0" w:afterAutospacing="off"/>
              <w:textAlignment w:val="baseline"/>
              <w:rPr>
                <w:rFonts w:ascii="Arial Narrow,Segoe UI" w:hAnsi="Arial Narrow,Segoe UI" w:eastAsia="Arial Narrow,Segoe UI" w:cs="Arial Narrow,Segoe UI"/>
                <w:color w:val="0070C0"/>
                <w:sz w:val="22"/>
                <w:szCs w:val="22"/>
              </w:rPr>
            </w:pPr>
            <w:r w:rsidRPr="1BA836DB" w:rsidR="1BA836DB">
              <w:rPr>
                <w:rStyle w:val="normaltextrun"/>
                <w:rFonts w:ascii="Arial Narrow,Segoe UI" w:hAnsi="Arial Narrow,Segoe UI" w:eastAsia="Arial Narrow,Segoe UI" w:cs="Arial Narrow,Segoe UI"/>
                <w:color w:val="0070C0"/>
                <w:sz w:val="22"/>
                <w:szCs w:val="22"/>
              </w:rPr>
              <w:t xml:space="preserve">Igapäevatoimetuleku säilitamiseks ja asutushooldusele suunamise edasilükkamiseks soovitame regulaarset füüsilist aktiivsust ja igapäevategevuse treeningut kõigile </w:t>
            </w:r>
            <w:proofErr w:type="spellStart"/>
            <w:r w:rsidRPr="1BA836DB" w:rsidR="1BA836DB">
              <w:rPr>
                <w:rStyle w:val="spellingerror"/>
                <w:rFonts w:ascii="Arial Narrow,Segoe UI" w:hAnsi="Arial Narrow,Segoe UI" w:eastAsia="Arial Narrow,Segoe UI" w:cs="Arial Narrow,Segoe UI"/>
                <w:color w:val="0070C0"/>
                <w:sz w:val="22"/>
                <w:szCs w:val="22"/>
              </w:rPr>
              <w:t>Alzheimeri</w:t>
            </w:r>
            <w:proofErr w:type="spellEnd"/>
            <w:r w:rsidRPr="1BA836DB" w:rsidR="1BA836DB">
              <w:rPr>
                <w:rStyle w:val="normaltextrun"/>
                <w:rFonts w:ascii="Arial Narrow,Segoe UI" w:hAnsi="Arial Narrow,Segoe UI" w:eastAsia="Arial Narrow,Segoe UI" w:cs="Arial Narrow,Segoe UI"/>
                <w:color w:val="0070C0"/>
                <w:sz w:val="22"/>
                <w:szCs w:val="22"/>
              </w:rPr>
              <w:t xml:space="preserve"> tõvega patsientidele</w:t>
            </w:r>
          </w:p>
          <w:p w:rsidRPr="00C464C9" w:rsidR="00C464C9" w:rsidP="1BA836DB" w:rsidRDefault="00C464C9" w14:paraId="3CAD2B5A" wp14:textId="77777777">
            <w:pPr>
              <w:pStyle w:val="paragraph"/>
              <w:numPr>
                <w:ilvl w:val="0"/>
                <w:numId w:val="28"/>
              </w:numPr>
              <w:spacing w:before="0" w:beforeAutospacing="off" w:after="0" w:afterAutospacing="off"/>
              <w:textAlignment w:val="baseline"/>
              <w:rPr>
                <w:rStyle w:val="normaltextrun"/>
                <w:rFonts w:ascii="Arial Narrow,Segoe UI" w:hAnsi="Arial Narrow,Segoe UI" w:eastAsia="Arial Narrow,Segoe UI" w:cs="Arial Narrow,Segoe UI"/>
                <w:color w:val="0070C0"/>
                <w:sz w:val="22"/>
                <w:szCs w:val="22"/>
              </w:rPr>
            </w:pPr>
            <w:r w:rsidRPr="1BA836DB" w:rsidR="1BA836DB">
              <w:rPr>
                <w:rStyle w:val="normaltextrun"/>
                <w:rFonts w:ascii="Arial Narrow,Segoe UI" w:hAnsi="Arial Narrow,Segoe UI" w:eastAsia="Arial Narrow,Segoe UI" w:cs="Arial Narrow,Segoe UI"/>
                <w:color w:val="0070C0"/>
                <w:sz w:val="22"/>
                <w:szCs w:val="22"/>
              </w:rPr>
              <w:t xml:space="preserve">Mittefarmakoloogiline ravi kombineerituna </w:t>
            </w:r>
            <w:proofErr w:type="spellStart"/>
            <w:r w:rsidRPr="1BA836DB" w:rsidR="1BA836DB">
              <w:rPr>
                <w:rStyle w:val="normaltextrun"/>
                <w:rFonts w:ascii="Arial Narrow,Segoe UI" w:hAnsi="Arial Narrow,Segoe UI" w:eastAsia="Arial Narrow,Segoe UI" w:cs="Arial Narrow,Segoe UI"/>
                <w:color w:val="0070C0"/>
                <w:sz w:val="22"/>
                <w:szCs w:val="22"/>
              </w:rPr>
              <w:t>farmakoteraapiaga</w:t>
            </w:r>
            <w:proofErr w:type="spellEnd"/>
            <w:r w:rsidRPr="1BA836DB" w:rsidR="1BA836DB">
              <w:rPr>
                <w:rStyle w:val="normaltextrun"/>
                <w:rFonts w:ascii="Arial Narrow,Segoe UI" w:hAnsi="Arial Narrow,Segoe UI" w:eastAsia="Arial Narrow,Segoe UI" w:cs="Arial Narrow,Segoe UI"/>
                <w:color w:val="0070C0"/>
                <w:sz w:val="22"/>
                <w:szCs w:val="22"/>
              </w:rPr>
              <w:t xml:space="preserve"> on </w:t>
            </w:r>
            <w:proofErr w:type="spellStart"/>
            <w:r w:rsidRPr="1BA836DB" w:rsidR="1BA836DB">
              <w:rPr>
                <w:rStyle w:val="normaltextrun"/>
                <w:rFonts w:ascii="Arial Narrow,Segoe UI" w:hAnsi="Arial Narrow,Segoe UI" w:eastAsia="Arial Narrow,Segoe UI" w:cs="Arial Narrow,Segoe UI"/>
                <w:color w:val="0070C0"/>
                <w:sz w:val="22"/>
                <w:szCs w:val="22"/>
              </w:rPr>
              <w:t>kognitsiooni</w:t>
            </w:r>
            <w:proofErr w:type="spellEnd"/>
            <w:r w:rsidRPr="1BA836DB" w:rsidR="1BA836DB">
              <w:rPr>
                <w:rStyle w:val="normaltextrun"/>
                <w:rFonts w:ascii="Arial Narrow,Segoe UI" w:hAnsi="Arial Narrow,Segoe UI" w:eastAsia="Arial Narrow,Segoe UI" w:cs="Arial Narrow,Segoe UI"/>
                <w:color w:val="0070C0"/>
                <w:sz w:val="22"/>
                <w:szCs w:val="22"/>
              </w:rPr>
              <w:t xml:space="preserve"> säilitamisel efektiivsem kui ainult </w:t>
            </w:r>
            <w:proofErr w:type="spellStart"/>
            <w:r w:rsidRPr="1BA836DB" w:rsidR="1BA836DB">
              <w:rPr>
                <w:rStyle w:val="normaltextrun"/>
                <w:rFonts w:ascii="Arial Narrow,Segoe UI" w:hAnsi="Arial Narrow,Segoe UI" w:eastAsia="Arial Narrow,Segoe UI" w:cs="Arial Narrow,Segoe UI"/>
                <w:color w:val="0070C0"/>
                <w:sz w:val="22"/>
                <w:szCs w:val="22"/>
              </w:rPr>
              <w:t>farmakoteraapia</w:t>
            </w:r>
            <w:proofErr w:type="spellEnd"/>
            <w:r w:rsidRPr="1BA836DB" w:rsidR="1BA836DB">
              <w:rPr>
                <w:rStyle w:val="normaltextrun"/>
                <w:rFonts w:ascii="Arial Narrow,Segoe UI" w:hAnsi="Arial Narrow,Segoe UI" w:eastAsia="Arial Narrow,Segoe UI" w:cs="Arial Narrow,Segoe UI"/>
                <w:color w:val="0070C0"/>
                <w:sz w:val="22"/>
                <w:szCs w:val="22"/>
              </w:rPr>
              <w:t xml:space="preserve"> </w:t>
            </w:r>
          </w:p>
          <w:p w:rsidRPr="00C464C9" w:rsidR="00C464C9" w:rsidP="1BA836DB" w:rsidRDefault="00C464C9" w14:paraId="1B9C2F14" wp14:textId="77777777">
            <w:pPr>
              <w:pStyle w:val="paragraph"/>
              <w:numPr>
                <w:ilvl w:val="0"/>
                <w:numId w:val="28"/>
              </w:numPr>
              <w:spacing w:before="0" w:beforeAutospacing="off" w:after="0" w:afterAutospacing="off"/>
              <w:textAlignment w:val="baseline"/>
              <w:rPr>
                <w:rStyle w:val="normaltextrun"/>
                <w:rFonts w:ascii="Arial Narrow,Segoe UI" w:hAnsi="Arial Narrow,Segoe UI" w:eastAsia="Arial Narrow,Segoe UI" w:cs="Arial Narrow,Segoe UI"/>
                <w:color w:val="0070C0"/>
                <w:sz w:val="22"/>
                <w:szCs w:val="22"/>
              </w:rPr>
            </w:pPr>
            <w:r w:rsidRPr="1BA836DB" w:rsidR="1BA836DB">
              <w:rPr>
                <w:rStyle w:val="normaltextrun"/>
                <w:rFonts w:ascii="Arial Narrow,Segoe UI" w:hAnsi="Arial Narrow,Segoe UI" w:eastAsia="Arial Narrow,Segoe UI" w:cs="Arial Narrow,Segoe UI"/>
                <w:color w:val="0070C0"/>
                <w:sz w:val="22"/>
                <w:szCs w:val="22"/>
              </w:rPr>
              <w:t xml:space="preserve">Muusikateraapia ei paranda AT haigete </w:t>
            </w:r>
            <w:proofErr w:type="spellStart"/>
            <w:r w:rsidRPr="1BA836DB" w:rsidR="1BA836DB">
              <w:rPr>
                <w:rStyle w:val="normaltextrun"/>
                <w:rFonts w:ascii="Arial Narrow,Segoe UI" w:hAnsi="Arial Narrow,Segoe UI" w:eastAsia="Arial Narrow,Segoe UI" w:cs="Arial Narrow,Segoe UI"/>
                <w:color w:val="0070C0"/>
                <w:sz w:val="22"/>
                <w:szCs w:val="22"/>
              </w:rPr>
              <w:t>kognitsiooni</w:t>
            </w:r>
            <w:proofErr w:type="spellEnd"/>
            <w:r w:rsidRPr="1BA836DB" w:rsidR="1BA836DB">
              <w:rPr>
                <w:rStyle w:val="normaltextrun"/>
                <w:rFonts w:ascii="Arial Narrow,Segoe UI" w:hAnsi="Arial Narrow,Segoe UI" w:eastAsia="Arial Narrow,Segoe UI" w:cs="Arial Narrow,Segoe UI"/>
                <w:color w:val="0070C0"/>
                <w:sz w:val="22"/>
                <w:szCs w:val="22"/>
              </w:rPr>
              <w:t>, kuid säilitab elukvaliteeti.</w:t>
            </w:r>
          </w:p>
          <w:p w:rsidRPr="00C464C9" w:rsidR="00C464C9" w:rsidP="1BA836DB" w:rsidRDefault="00C464C9" w14:paraId="6900C779" wp14:textId="77777777">
            <w:pPr>
              <w:pStyle w:val="paragraph"/>
              <w:numPr>
                <w:ilvl w:val="0"/>
                <w:numId w:val="28"/>
              </w:numPr>
              <w:spacing w:before="0" w:beforeAutospacing="off" w:after="0" w:afterAutospacing="off"/>
              <w:textAlignment w:val="baseline"/>
              <w:rPr>
                <w:rStyle w:val="normaltextrun"/>
                <w:rFonts w:ascii="Arial Narrow,Segoe UI" w:hAnsi="Arial Narrow,Segoe UI" w:eastAsia="Arial Narrow,Segoe UI" w:cs="Arial Narrow,Segoe UI"/>
                <w:color w:val="0070C0"/>
                <w:sz w:val="14"/>
                <w:szCs w:val="14"/>
              </w:rPr>
            </w:pPr>
            <w:r w:rsidRPr="1BA836DB" w:rsidR="1BA836DB">
              <w:rPr>
                <w:rStyle w:val="normaltextrun"/>
                <w:rFonts w:ascii="Arial Narrow,Segoe UI" w:hAnsi="Arial Narrow,Segoe UI" w:eastAsia="Arial Narrow,Segoe UI" w:cs="Arial Narrow,Segoe UI"/>
                <w:color w:val="0070C0"/>
              </w:rPr>
              <w:t xml:space="preserve">Ei ole tõestatud, et </w:t>
            </w:r>
            <w:proofErr w:type="spellStart"/>
            <w:r w:rsidRPr="1BA836DB" w:rsidR="1BA836DB">
              <w:rPr>
                <w:rStyle w:val="normaltextrun"/>
                <w:rFonts w:ascii="Arial Narrow,Segoe UI" w:hAnsi="Arial Narrow,Segoe UI" w:eastAsia="Arial Narrow,Segoe UI" w:cs="Arial Narrow,Segoe UI"/>
                <w:color w:val="0070C0"/>
              </w:rPr>
              <w:t>validatsioonimeetod</w:t>
            </w:r>
            <w:proofErr w:type="spellEnd"/>
            <w:r w:rsidRPr="1BA836DB" w:rsidR="1BA836DB">
              <w:rPr>
                <w:rStyle w:val="normaltextrun"/>
                <w:rFonts w:ascii="Arial Narrow,Segoe UI" w:hAnsi="Arial Narrow,Segoe UI" w:eastAsia="Arial Narrow,Segoe UI" w:cs="Arial Narrow,Segoe UI"/>
                <w:color w:val="0070C0"/>
              </w:rPr>
              <w:t xml:space="preserve"> parandab AT haigete </w:t>
            </w:r>
            <w:proofErr w:type="spellStart"/>
            <w:r w:rsidRPr="1BA836DB" w:rsidR="1BA836DB">
              <w:rPr>
                <w:rStyle w:val="normaltextrun"/>
                <w:rFonts w:ascii="Arial Narrow,Segoe UI" w:hAnsi="Arial Narrow,Segoe UI" w:eastAsia="Arial Narrow,Segoe UI" w:cs="Arial Narrow,Segoe UI"/>
                <w:color w:val="0070C0"/>
              </w:rPr>
              <w:t>kognitsiooni</w:t>
            </w:r>
            <w:proofErr w:type="spellEnd"/>
            <w:r w:rsidRPr="1BA836DB" w:rsidR="1BA836DB">
              <w:rPr>
                <w:rStyle w:val="normaltextrun"/>
                <w:rFonts w:ascii="Arial Narrow,Segoe UI" w:hAnsi="Arial Narrow,Segoe UI" w:eastAsia="Arial Narrow,Segoe UI" w:cs="Arial Narrow,Segoe UI"/>
                <w:color w:val="0070C0"/>
              </w:rPr>
              <w:t>.</w:t>
            </w:r>
          </w:p>
          <w:p w:rsidRPr="00C464C9" w:rsidR="00C464C9" w:rsidP="1BA836DB" w:rsidRDefault="00C464C9" w14:paraId="572EBE59" wp14:textId="77777777" wp14:noSpellErr="1">
            <w:pPr>
              <w:pStyle w:val="paragraph"/>
              <w:numPr>
                <w:ilvl w:val="0"/>
                <w:numId w:val="28"/>
              </w:numPr>
              <w:spacing w:before="0" w:beforeAutospacing="off" w:after="0" w:afterAutospacing="off"/>
              <w:textAlignment w:val="baseline"/>
              <w:rPr>
                <w:rStyle w:val="eop"/>
                <w:rFonts w:ascii="Arial Narrow,Segoe UI" w:hAnsi="Arial Narrow,Segoe UI" w:eastAsia="Arial Narrow,Segoe UI" w:cs="Arial Narrow,Segoe UI"/>
                <w:color w:val="0070C0"/>
                <w:sz w:val="12"/>
                <w:szCs w:val="12"/>
              </w:rPr>
            </w:pPr>
            <w:r w:rsidRPr="1BA836DB" w:rsidR="1BA836DB">
              <w:rPr>
                <w:rStyle w:val="normaltextrun"/>
                <w:rFonts w:ascii="Arial Narrow,Segoe UI" w:hAnsi="Arial Narrow,Segoe UI" w:eastAsia="Arial Narrow,Segoe UI" w:cs="Arial Narrow,Segoe UI"/>
                <w:color w:val="0070C0"/>
              </w:rPr>
              <w:t xml:space="preserve">Ei ole tõestatud, et patsiendi liikumisvabaduse piiramine on tõhus patsiendi ekslemise vähendamiseks </w:t>
            </w:r>
            <w:r w:rsidRPr="1BA836DB" w:rsidR="1BA836DB">
              <w:rPr>
                <w:rStyle w:val="normaltextrun"/>
                <w:rFonts w:ascii="Arial Narrow,Segoe UI" w:hAnsi="Arial Narrow,Segoe UI" w:eastAsia="Arial Narrow,Segoe UI" w:cs="Arial Narrow,Segoe UI"/>
                <w:color w:val="0070C0"/>
                <w:sz w:val="22"/>
                <w:szCs w:val="22"/>
              </w:rPr>
              <w:t>ja ohutuse tagamiseks.</w:t>
            </w:r>
            <w:r w:rsidRPr="1BA836DB" w:rsidR="1BA836DB">
              <w:rPr>
                <w:rStyle w:val="eop"/>
                <w:rFonts w:ascii="Arial Narrow,Segoe UI" w:hAnsi="Arial Narrow,Segoe UI" w:eastAsia="Arial Narrow,Segoe UI" w:cs="Arial Narrow,Segoe UI"/>
                <w:color w:val="0070C0"/>
                <w:sz w:val="22"/>
                <w:szCs w:val="22"/>
              </w:rPr>
              <w:t> </w:t>
            </w:r>
          </w:p>
          <w:p w:rsidR="00C464C9" w:rsidP="00C464C9" w:rsidRDefault="00C464C9" w14:paraId="54BD19CF" wp14:textId="77777777">
            <w:pPr>
              <w:pStyle w:val="paragraph"/>
              <w:spacing w:before="0" w:beforeAutospacing="0" w:after="0" w:afterAutospacing="0"/>
              <w:ind w:left="720"/>
              <w:textAlignment w:val="baseline"/>
              <w:rPr>
                <w:rStyle w:val="eop"/>
              </w:rPr>
            </w:pPr>
          </w:p>
          <w:p w:rsidRPr="00C464C9" w:rsidR="00C464C9" w:rsidP="00C464C9" w:rsidRDefault="00C464C9" w14:paraId="6368190B" wp14:textId="77777777">
            <w:pPr>
              <w:pStyle w:val="paragraph"/>
              <w:spacing w:before="0" w:beforeAutospacing="0" w:after="0" w:afterAutospacing="0"/>
              <w:ind w:left="720"/>
              <w:textAlignment w:val="baseline"/>
              <w:rPr>
                <w:rFonts w:ascii="Arial Narrow" w:hAnsi="Arial Narrow" w:cs="Segoe UI"/>
                <w:color w:val="0070C0"/>
                <w:sz w:val="12"/>
                <w:szCs w:val="12"/>
              </w:rPr>
            </w:pPr>
          </w:p>
          <w:p w:rsidRPr="00AC6EB1" w:rsidR="00AC6EB1" w:rsidP="00966149" w:rsidRDefault="00102C51" w14:paraId="0503E563" wp14:textId="77777777" wp14:noSpellErr="1">
            <w:pPr>
              <w:jc w:val="both"/>
              <w:rPr>
                <w:rFonts w:ascii="Times New Roman" w:hAnsi="Times New Roman"/>
                <w:b/>
                <w:lang w:val="fi-FI"/>
              </w:rPr>
            </w:pPr>
            <w:r w:rsidRPr="1BA836DB" w:rsidR="1BA836DB">
              <w:rPr>
                <w:rFonts w:ascii="Times New Roman" w:hAnsi="Times New Roman" w:eastAsia="Times New Roman" w:cs="Times New Roman"/>
                <w:b w:val="1"/>
                <w:bCs w:val="1"/>
                <w:lang w:val="fi-FI"/>
              </w:rPr>
              <w:t>LISAKS</w:t>
            </w:r>
            <w:r w:rsidRPr="1BA836DB" w:rsidR="1BA836DB">
              <w:rPr>
                <w:rFonts w:ascii="Times New Roman" w:hAnsi="Times New Roman" w:eastAsia="Times New Roman" w:cs="Times New Roman"/>
                <w:b w:val="1"/>
                <w:bCs w:val="1"/>
                <w:lang w:val="fi-FI"/>
              </w:rPr>
              <w:t xml:space="preserve">: </w:t>
            </w:r>
          </w:p>
          <w:p w:rsidRPr="008B0889" w:rsidR="00AC6EB1" w:rsidP="1BA836DB" w:rsidRDefault="00122EB1" w14:paraId="57CAB54E" wp14:textId="77777777">
            <w:pPr>
              <w:numPr>
                <w:ilvl w:val="0"/>
                <w:numId w:val="20"/>
              </w:numPr>
              <w:jc w:val="both"/>
              <w:rPr>
                <w:rFonts w:ascii="Times New Roman" w:hAnsi="Times New Roman" w:eastAsia="Times New Roman" w:cs="Times New Roman"/>
                <w:sz w:val="28"/>
                <w:szCs w:val="28"/>
                <w:lang w:val="fi-FI"/>
              </w:rPr>
            </w:pPr>
            <w:proofErr w:type="spellStart"/>
            <w:r w:rsidRPr="1BA836DB" w:rsidR="1BA836DB">
              <w:rPr>
                <w:rFonts w:ascii="Times New Roman" w:hAnsi="Times New Roman" w:eastAsia="Times New Roman" w:cs="Times New Roman"/>
                <w:lang w:val="fi-FI"/>
              </w:rPr>
              <w:t>Patsiendijuhendisse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lisada</w:t>
            </w:r>
            <w:proofErr w:type="spellEnd"/>
            <w:r w:rsidRPr="1BA836DB" w:rsidR="1BA836DB">
              <w:rPr>
                <w:rFonts w:ascii="Times New Roman" w:hAnsi="Times New Roman" w:eastAsia="Times New Roman" w:cs="Times New Roman"/>
                <w:lang w:val="fi-FI"/>
              </w:rPr>
              <w:t xml:space="preserve"> </w:t>
            </w:r>
            <w:r w:rsidRPr="1BA836DB" w:rsidR="1BA836DB">
              <w:rPr>
                <w:rFonts w:ascii="Times New Roman,Verdana" w:hAnsi="Times New Roman,Verdana" w:eastAsia="Times New Roman,Verdana" w:cs="Times New Roman,Verdana"/>
              </w:rPr>
              <w:t>igapäevase</w:t>
            </w:r>
            <w:r w:rsidRPr="1BA836DB" w:rsidR="1BA836DB">
              <w:rPr>
                <w:rFonts w:ascii="Times New Roman,Verdana" w:hAnsi="Times New Roman,Verdana" w:eastAsia="Times New Roman,Verdana" w:cs="Times New Roman,Verdana"/>
              </w:rPr>
              <w:t xml:space="preserve"> füüsiline koormus</w:t>
            </w:r>
            <w:r w:rsidRPr="1BA836DB" w:rsidR="1BA836DB">
              <w:rPr>
                <w:rFonts w:ascii="Times New Roman,Verdana" w:hAnsi="Times New Roman,Verdana" w:eastAsia="Times New Roman,Verdana" w:cs="Times New Roman,Verdana"/>
              </w:rPr>
              <w:t>e soovitus</w:t>
            </w:r>
            <w:r w:rsidRPr="1BA836DB" w:rsidR="1BA836DB">
              <w:rPr>
                <w:rFonts w:ascii="Times New Roman,Verdana" w:hAnsi="Times New Roman,Verdana" w:eastAsia="Times New Roman,Verdana" w:cs="Times New Roman,Verdana"/>
              </w:rPr>
              <w:t xml:space="preserve"> kõigile dementsetele, vähemalt 3 korda nädalas, 45-60 minutit korraga (3). Kombineeritud aeroobne ja anareoobne või </w:t>
            </w:r>
            <w:proofErr w:type="spellStart"/>
            <w:r w:rsidRPr="1BA836DB" w:rsidR="1BA836DB">
              <w:rPr>
                <w:rFonts w:ascii="Times New Roman,Verdana" w:hAnsi="Times New Roman,Verdana" w:eastAsia="Times New Roman,Verdana" w:cs="Times New Roman,Verdana"/>
              </w:rPr>
              <w:t>aeroobne</w:t>
            </w:r>
            <w:proofErr w:type="spellEnd"/>
            <w:r w:rsidRPr="1BA836DB" w:rsidR="1BA836DB">
              <w:rPr>
                <w:rFonts w:ascii="Times New Roman,Verdana" w:hAnsi="Times New Roman,Verdana" w:eastAsia="Times New Roman,Verdana" w:cs="Times New Roman,Verdana"/>
              </w:rPr>
              <w:t xml:space="preserve"> </w:t>
            </w:r>
            <w:proofErr w:type="spellStart"/>
            <w:r w:rsidRPr="1BA836DB" w:rsidR="1BA836DB">
              <w:rPr>
                <w:rFonts w:ascii="Times New Roman,Verdana" w:hAnsi="Times New Roman,Verdana" w:eastAsia="Times New Roman,Verdana" w:cs="Times New Roman,Verdana"/>
              </w:rPr>
              <w:t>treening</w:t>
            </w:r>
            <w:proofErr w:type="spellEnd"/>
            <w:r w:rsidRPr="1BA836DB" w:rsidR="1BA836DB">
              <w:rPr>
                <w:rFonts w:ascii="Times New Roman,Verdana" w:hAnsi="Times New Roman,Verdana" w:eastAsia="Times New Roman,Verdana" w:cs="Times New Roman,Verdana"/>
              </w:rPr>
              <w:t xml:space="preserve"> eraldi parandavad patsientide kognitsiooni</w:t>
            </w:r>
          </w:p>
          <w:p w:rsidRPr="00122EB1" w:rsidR="008B0889" w:rsidP="1BA836DB" w:rsidRDefault="00234DF4" w14:paraId="5EDC4C2D" wp14:textId="77777777" wp14:noSpellErr="1">
            <w:pPr>
              <w:numPr>
                <w:ilvl w:val="0"/>
                <w:numId w:val="20"/>
              </w:numPr>
              <w:jc w:val="both"/>
              <w:rPr>
                <w:rFonts w:ascii="Times New Roman" w:hAnsi="Times New Roman" w:eastAsia="Times New Roman" w:cs="Times New Roman"/>
                <w:sz w:val="28"/>
                <w:szCs w:val="28"/>
                <w:lang w:val="fi-FI"/>
              </w:rPr>
            </w:pPr>
            <w:r w:rsidRPr="1BA836DB" w:rsidR="1BA836DB">
              <w:rPr>
                <w:rFonts w:ascii="Times New Roman,Verdana" w:hAnsi="Times New Roman,Verdana" w:eastAsia="Times New Roman,Verdana" w:cs="Times New Roman,Verdana"/>
              </w:rPr>
              <w:t>RJ mõistete osas tuua teraapiate selgitused</w:t>
            </w:r>
            <w:bookmarkStart w:name="_GoBack" w:id="0"/>
            <w:bookmarkEnd w:id="0"/>
          </w:p>
          <w:p w:rsidRPr="00AC6EB1" w:rsidR="00B21B39" w:rsidP="00122EB1" w:rsidRDefault="00B21B39" w14:paraId="7127EA9A" wp14:textId="77777777">
            <w:pPr>
              <w:ind w:left="720"/>
              <w:jc w:val="both"/>
              <w:rPr>
                <w:rFonts w:ascii="Times New Roman" w:hAnsi="Times New Roman"/>
                <w:lang w:val="fi-FI"/>
              </w:rPr>
            </w:pPr>
          </w:p>
        </w:tc>
      </w:tr>
      <w:tr xmlns:wp14="http://schemas.microsoft.com/office/word/2010/wordml" w:rsidRPr="00241F32" w:rsidR="00B21B39" w:rsidTr="1BA836DB" w14:paraId="55571C38" wp14:textId="77777777">
        <w:tc>
          <w:tcPr>
            <w:tcW w:w="1280" w:type="dxa"/>
            <w:tcMar/>
          </w:tcPr>
          <w:p w:rsidR="00B21B39" w:rsidP="00E22C44" w:rsidRDefault="00AC6EB1" w14:paraId="47808B61" wp14:textId="77777777">
            <w:pPr>
              <w:spacing w:after="0"/>
              <w:jc w:val="both"/>
              <w:rPr>
                <w:rFonts w:ascii="Times New Roman" w:hAnsi="Times New Roman"/>
                <w:b/>
                <w:lang w:val="fi-FI"/>
              </w:rPr>
            </w:pPr>
            <w:proofErr w:type="spellStart"/>
            <w:r w:rsidRPr="1BA836DB" w:rsidR="1BA836DB">
              <w:rPr>
                <w:rFonts w:ascii="Times New Roman" w:hAnsi="Times New Roman" w:eastAsia="Times New Roman" w:cs="Times New Roman"/>
                <w:b w:val="1"/>
                <w:bCs w:val="1"/>
                <w:lang w:val="fi-FI"/>
              </w:rPr>
              <w:t>Vastuvõetud</w:t>
            </w:r>
            <w:proofErr w:type="spellEnd"/>
          </w:p>
          <w:p w:rsidRPr="00966149" w:rsidR="00AC6EB1" w:rsidP="00E22C44" w:rsidRDefault="00AC6EB1" w14:paraId="6DD0BB75" wp14:textId="77777777">
            <w:pPr>
              <w:spacing w:after="0"/>
              <w:jc w:val="both"/>
              <w:rPr>
                <w:rFonts w:ascii="Times New Roman" w:hAnsi="Times New Roman"/>
                <w:b/>
                <w:lang w:val="fi-FI"/>
              </w:rPr>
            </w:pPr>
            <w:proofErr w:type="spellStart"/>
            <w:r w:rsidRPr="1BA836DB" w:rsidR="1BA836DB">
              <w:rPr>
                <w:rFonts w:ascii="Times New Roman" w:hAnsi="Times New Roman" w:eastAsia="Times New Roman" w:cs="Times New Roman"/>
                <w:b w:val="1"/>
                <w:bCs w:val="1"/>
                <w:lang w:val="fi-FI"/>
              </w:rPr>
              <w:t>otsused</w:t>
            </w:r>
            <w:proofErr w:type="spellEnd"/>
            <w:r w:rsidRPr="1BA836DB" w:rsidR="1BA836DB">
              <w:rPr>
                <w:rFonts w:ascii="Times New Roman" w:hAnsi="Times New Roman" w:eastAsia="Times New Roman" w:cs="Times New Roman"/>
                <w:b w:val="1"/>
                <w:bCs w:val="1"/>
                <w:lang w:val="fi-FI"/>
              </w:rPr>
              <w:t>:</w:t>
            </w:r>
          </w:p>
        </w:tc>
        <w:tc>
          <w:tcPr>
            <w:tcW w:w="8644" w:type="dxa"/>
            <w:tcMar/>
          </w:tcPr>
          <w:p w:rsidRPr="00122EB1" w:rsidR="00E22C44" w:rsidP="00122EB1" w:rsidRDefault="00E22C44" w14:paraId="27081932" wp14:textId="77777777">
            <w:pPr>
              <w:jc w:val="both"/>
              <w:rPr>
                <w:rFonts w:ascii="Times New Roman" w:hAnsi="Times New Roman"/>
                <w:lang w:val="fi-FI"/>
              </w:rPr>
            </w:pPr>
            <w:proofErr w:type="spellStart"/>
            <w:r w:rsidRPr="1BA836DB" w:rsidR="1BA836DB">
              <w:rPr>
                <w:rFonts w:ascii="Times New Roman" w:hAnsi="Times New Roman" w:eastAsia="Times New Roman" w:cs="Times New Roman"/>
                <w:lang w:val="fi-FI"/>
              </w:rPr>
              <w:t>Järgmi</w:t>
            </w:r>
            <w:r w:rsidRPr="1BA836DB" w:rsidR="1BA836DB">
              <w:rPr>
                <w:rFonts w:ascii="Times New Roman" w:hAnsi="Times New Roman" w:eastAsia="Times New Roman" w:cs="Times New Roman"/>
                <w:lang w:val="fi-FI"/>
              </w:rPr>
              <w:t>ne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koosolek</w:t>
            </w:r>
            <w:proofErr w:type="spellEnd"/>
            <w:r w:rsidRPr="1BA836DB" w:rsidR="1BA836DB">
              <w:rPr>
                <w:rFonts w:ascii="Times New Roman" w:hAnsi="Times New Roman" w:eastAsia="Times New Roman" w:cs="Times New Roman"/>
                <w:lang w:val="fi-FI"/>
              </w:rPr>
              <w:t xml:space="preserve">: </w:t>
            </w:r>
          </w:p>
          <w:p w:rsidR="00E22C44" w:rsidP="1BA836DB" w:rsidRDefault="00E22C44" w14:paraId="7927BA28" wp14:textId="77777777">
            <w:pPr>
              <w:numPr>
                <w:ilvl w:val="0"/>
                <w:numId w:val="13"/>
              </w:numPr>
              <w:spacing w:after="0" w:line="240" w:lineRule="auto"/>
              <w:jc w:val="both"/>
              <w:rPr>
                <w:rFonts w:ascii="Times New Roman" w:hAnsi="Times New Roman" w:eastAsia="Times New Roman" w:cs="Times New Roman"/>
                <w:lang w:val="fi-FI"/>
              </w:rPr>
            </w:pPr>
            <w:r w:rsidRPr="1BA836DB" w:rsidR="1BA836DB">
              <w:rPr>
                <w:rFonts w:ascii="Times New Roman" w:hAnsi="Times New Roman" w:eastAsia="Times New Roman" w:cs="Times New Roman"/>
                <w:b w:val="1"/>
                <w:bCs w:val="1"/>
                <w:lang w:val="fi-FI"/>
              </w:rPr>
              <w:t xml:space="preserve">11. </w:t>
            </w:r>
            <w:proofErr w:type="spellStart"/>
            <w:r w:rsidRPr="1BA836DB" w:rsidR="1BA836DB">
              <w:rPr>
                <w:rFonts w:ascii="Times New Roman" w:hAnsi="Times New Roman" w:eastAsia="Times New Roman" w:cs="Times New Roman"/>
                <w:b w:val="1"/>
                <w:bCs w:val="1"/>
                <w:lang w:val="fi-FI"/>
              </w:rPr>
              <w:t>mai</w:t>
            </w:r>
            <w:proofErr w:type="spellEnd"/>
            <w:r w:rsidRPr="1BA836DB" w:rsidR="1BA836DB">
              <w:rPr>
                <w:rFonts w:ascii="Times New Roman" w:hAnsi="Times New Roman" w:eastAsia="Times New Roman" w:cs="Times New Roman"/>
                <w:b w:val="1"/>
                <w:bCs w:val="1"/>
                <w:lang w:val="fi-FI"/>
              </w:rPr>
              <w:t xml:space="preserve"> 2016  KELL 1</w:t>
            </w:r>
            <w:r w:rsidRPr="1BA836DB" w:rsidR="1BA836DB">
              <w:rPr>
                <w:rFonts w:ascii="Times New Roman" w:hAnsi="Times New Roman" w:eastAsia="Times New Roman" w:cs="Times New Roman"/>
                <w:b w:val="1"/>
                <w:bCs w:val="1"/>
                <w:lang w:val="fi-FI"/>
              </w:rPr>
              <w:t>4</w:t>
            </w:r>
            <w:r w:rsidRPr="1BA836DB" w:rsidR="1BA836DB">
              <w:rPr>
                <w:rFonts w:ascii="Times New Roman" w:hAnsi="Times New Roman" w:eastAsia="Times New Roman" w:cs="Times New Roman"/>
                <w:b w:val="1"/>
                <w:bCs w:val="1"/>
                <w:lang w:val="fi-FI"/>
              </w:rPr>
              <w:t>:00 -17.00</w:t>
            </w:r>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lang w:val="fi-FI"/>
              </w:rPr>
              <w:t>Tallinnas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Lembitu</w:t>
            </w:r>
            <w:proofErr w:type="spellEnd"/>
            <w:r w:rsidRPr="1BA836DB" w:rsidR="1BA836DB">
              <w:rPr>
                <w:rFonts w:ascii="Times New Roman" w:hAnsi="Times New Roman" w:eastAsia="Times New Roman" w:cs="Times New Roman"/>
                <w:lang w:val="fi-FI"/>
              </w:rPr>
              <w:t xml:space="preserve"> 10</w:t>
            </w:r>
          </w:p>
          <w:p w:rsidR="00122EB1" w:rsidP="1BA836DB" w:rsidRDefault="00122EB1" w14:paraId="077D67EC" wp14:textId="77777777">
            <w:pPr>
              <w:numPr>
                <w:ilvl w:val="0"/>
                <w:numId w:val="13"/>
              </w:numPr>
              <w:spacing w:after="0" w:line="240" w:lineRule="auto"/>
              <w:jc w:val="both"/>
              <w:rPr>
                <w:rFonts w:ascii="Times New Roman" w:hAnsi="Times New Roman" w:eastAsia="Times New Roman" w:cs="Times New Roman"/>
                <w:lang w:val="fi-FI"/>
              </w:rPr>
            </w:pPr>
            <w:proofErr w:type="spellStart"/>
            <w:r w:rsidRPr="1BA836DB" w:rsidR="1BA836DB">
              <w:rPr>
                <w:rFonts w:ascii="Times New Roman" w:hAnsi="Times New Roman" w:eastAsia="Times New Roman" w:cs="Times New Roman"/>
                <w:b w:val="1"/>
                <w:bCs w:val="1"/>
                <w:lang w:val="fi-FI"/>
              </w:rPr>
              <w:t>Järgmisel</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koosolekul</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tulevad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arutelule</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pooleliolevad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küsimused</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nr</w:t>
            </w:r>
            <w:proofErr w:type="spellEnd"/>
            <w:r w:rsidRPr="1BA836DB" w:rsidR="1BA836DB">
              <w:rPr>
                <w:rFonts w:ascii="Times New Roman" w:hAnsi="Times New Roman" w:eastAsia="Times New Roman" w:cs="Times New Roman"/>
                <w:b w:val="1"/>
                <w:bCs w:val="1"/>
                <w:lang w:val="fi-FI"/>
              </w:rPr>
              <w:t xml:space="preserve">  7, 9, 16 . </w:t>
            </w:r>
            <w:proofErr w:type="spellStart"/>
            <w:r w:rsidRPr="1BA836DB" w:rsidR="1BA836DB">
              <w:rPr>
                <w:rFonts w:ascii="Times New Roman" w:hAnsi="Times New Roman" w:eastAsia="Times New Roman" w:cs="Times New Roman"/>
                <w:b w:val="1"/>
                <w:bCs w:val="1"/>
                <w:lang w:val="fi-FI"/>
              </w:rPr>
              <w:t>Uue</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küsimusena</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kl</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küs</w:t>
            </w:r>
            <w:proofErr w:type="spellEnd"/>
            <w:r w:rsidRPr="1BA836DB" w:rsidR="1BA836DB">
              <w:rPr>
                <w:rFonts w:ascii="Times New Roman" w:hAnsi="Times New Roman" w:eastAsia="Times New Roman" w:cs="Times New Roman"/>
                <w:b w:val="1"/>
                <w:bCs w:val="1"/>
                <w:lang w:val="fi-FI"/>
              </w:rPr>
              <w:t xml:space="preserve"> </w:t>
            </w:r>
            <w:proofErr w:type="spellStart"/>
            <w:r w:rsidRPr="1BA836DB" w:rsidR="1BA836DB">
              <w:rPr>
                <w:rFonts w:ascii="Times New Roman" w:hAnsi="Times New Roman" w:eastAsia="Times New Roman" w:cs="Times New Roman"/>
                <w:b w:val="1"/>
                <w:bCs w:val="1"/>
                <w:lang w:val="fi-FI"/>
              </w:rPr>
              <w:t>nr</w:t>
            </w:r>
            <w:proofErr w:type="spellEnd"/>
            <w:r w:rsidRPr="1BA836DB" w:rsidR="1BA836DB">
              <w:rPr>
                <w:rFonts w:ascii="Times New Roman" w:hAnsi="Times New Roman" w:eastAsia="Times New Roman" w:cs="Times New Roman"/>
                <w:b w:val="1"/>
                <w:bCs w:val="1"/>
                <w:lang w:val="fi-FI"/>
              </w:rPr>
              <w:t xml:space="preserve"> 14.</w:t>
            </w:r>
          </w:p>
          <w:p w:rsidRPr="00477AC8" w:rsidR="00122EB1" w:rsidP="1BA836DB" w:rsidRDefault="00122EB1" w14:paraId="6E95C52D" wp14:textId="77777777">
            <w:pPr>
              <w:numPr>
                <w:ilvl w:val="0"/>
                <w:numId w:val="13"/>
              </w:numPr>
              <w:spacing w:after="0" w:line="240" w:lineRule="auto"/>
              <w:jc w:val="both"/>
              <w:rPr>
                <w:rFonts w:ascii="Times New Roman" w:hAnsi="Times New Roman" w:eastAsia="Times New Roman" w:cs="Times New Roman"/>
                <w:lang w:val="fi-FI"/>
              </w:rPr>
            </w:pPr>
            <w:r w:rsidRPr="1BA836DB" w:rsidR="1BA836DB">
              <w:rPr>
                <w:rFonts w:ascii="Times New Roman" w:hAnsi="Times New Roman" w:eastAsia="Times New Roman" w:cs="Times New Roman"/>
                <w:lang w:val="fi-FI"/>
              </w:rPr>
              <w:t xml:space="preserve">EHK </w:t>
            </w:r>
            <w:proofErr w:type="spellStart"/>
            <w:r w:rsidRPr="1BA836DB" w:rsidR="1BA836DB">
              <w:rPr>
                <w:rFonts w:ascii="Times New Roman" w:hAnsi="Times New Roman" w:eastAsia="Times New Roman" w:cs="Times New Roman"/>
                <w:lang w:val="fi-FI"/>
              </w:rPr>
              <w:t>teeb</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kl</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küs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nr</w:t>
            </w:r>
            <w:proofErr w:type="spellEnd"/>
            <w:r w:rsidRPr="1BA836DB" w:rsidR="1BA836DB">
              <w:rPr>
                <w:rFonts w:ascii="Times New Roman" w:hAnsi="Times New Roman" w:eastAsia="Times New Roman" w:cs="Times New Roman"/>
                <w:lang w:val="fi-FI"/>
              </w:rPr>
              <w:t xml:space="preserve"> 9. </w:t>
            </w:r>
            <w:proofErr w:type="spellStart"/>
            <w:r w:rsidRPr="1BA836DB" w:rsidR="1BA836DB">
              <w:rPr>
                <w:rFonts w:ascii="Times New Roman" w:hAnsi="Times New Roman" w:eastAsia="Times New Roman" w:cs="Times New Roman"/>
                <w:lang w:val="fi-FI"/>
              </w:rPr>
              <w:t>juurde</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ravimi</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kulunalaüüsi</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soovitus</w:t>
            </w:r>
            <w:proofErr w:type="spellEnd"/>
            <w:r w:rsidRPr="1BA836DB" w:rsidR="1BA836DB">
              <w:rPr>
                <w:rFonts w:ascii="Times New Roman" w:hAnsi="Times New Roman" w:eastAsia="Times New Roman" w:cs="Times New Roman"/>
                <w:lang w:val="fi-FI"/>
              </w:rPr>
              <w:t xml:space="preserve"> </w:t>
            </w:r>
            <w:proofErr w:type="spellStart"/>
            <w:r w:rsidRPr="1BA836DB" w:rsidR="1BA836DB">
              <w:rPr>
                <w:rFonts w:ascii="Times New Roman" w:hAnsi="Times New Roman" w:eastAsia="Times New Roman" w:cs="Times New Roman"/>
                <w:lang w:val="fi-FI"/>
              </w:rPr>
              <w:t>nr</w:t>
            </w:r>
            <w:proofErr w:type="spellEnd"/>
            <w:r w:rsidRPr="1BA836DB" w:rsidR="1BA836DB">
              <w:rPr>
                <w:rFonts w:ascii="Times New Roman" w:hAnsi="Times New Roman" w:eastAsia="Times New Roman" w:cs="Times New Roman"/>
                <w:lang w:val="fi-FI"/>
              </w:rPr>
              <w:t xml:space="preserve"> 4).</w:t>
            </w:r>
          </w:p>
          <w:p w:rsidRPr="00AC6EB1" w:rsidR="00B21B39" w:rsidP="00E22C44" w:rsidRDefault="00B21B39" w14:paraId="34025534" wp14:textId="77777777">
            <w:pPr>
              <w:spacing w:after="0" w:line="240" w:lineRule="auto"/>
              <w:jc w:val="both"/>
              <w:rPr>
                <w:rFonts w:ascii="Times New Roman" w:hAnsi="Times New Roman"/>
                <w:lang w:val="fi-FI"/>
              </w:rPr>
            </w:pPr>
          </w:p>
        </w:tc>
      </w:tr>
    </w:tbl>
    <w:p xmlns:wp14="http://schemas.microsoft.com/office/word/2010/wordml" w:rsidRPr="00241F32" w:rsidR="00B21B39" w:rsidP="00966149" w:rsidRDefault="00B21B39" w14:paraId="156373E5" wp14:textId="77777777">
      <w:pPr>
        <w:jc w:val="both"/>
        <w:rPr>
          <w:rFonts w:ascii="Times New Roman" w:hAnsi="Times New Roman"/>
          <w:lang w:val="et-EE"/>
        </w:rPr>
      </w:pPr>
    </w:p>
    <w:sectPr w:rsidRPr="00241F32" w:rsidR="00B21B39" w:rsidSect="003768B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C2635"/>
    <w:multiLevelType w:val="multilevel"/>
    <w:tmpl w:val="0F825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93822"/>
    <w:multiLevelType w:val="hybridMultilevel"/>
    <w:tmpl w:val="5776D638"/>
    <w:lvl w:ilvl="0" w:tplc="B2E0B0DA">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12796A89"/>
    <w:multiLevelType w:val="hybridMultilevel"/>
    <w:tmpl w:val="8BF0F4B4"/>
    <w:lvl w:ilvl="0" w:tplc="4B5C97F4">
      <w:start w:val="1"/>
      <w:numFmt w:val="bullet"/>
      <w:lvlText w:val="•"/>
      <w:lvlJc w:val="left"/>
      <w:pPr>
        <w:tabs>
          <w:tab w:val="num" w:pos="720"/>
        </w:tabs>
        <w:ind w:left="720" w:hanging="360"/>
      </w:pPr>
      <w:rPr>
        <w:rFonts w:hint="default" w:ascii="Arial" w:hAnsi="Arial"/>
      </w:rPr>
    </w:lvl>
    <w:lvl w:ilvl="1" w:tplc="DD9C69AE" w:tentative="1">
      <w:start w:val="1"/>
      <w:numFmt w:val="bullet"/>
      <w:lvlText w:val="•"/>
      <w:lvlJc w:val="left"/>
      <w:pPr>
        <w:tabs>
          <w:tab w:val="num" w:pos="1440"/>
        </w:tabs>
        <w:ind w:left="1440" w:hanging="360"/>
      </w:pPr>
      <w:rPr>
        <w:rFonts w:hint="default" w:ascii="Arial" w:hAnsi="Arial"/>
      </w:rPr>
    </w:lvl>
    <w:lvl w:ilvl="2" w:tplc="AE3E35A2" w:tentative="1">
      <w:start w:val="1"/>
      <w:numFmt w:val="bullet"/>
      <w:lvlText w:val="•"/>
      <w:lvlJc w:val="left"/>
      <w:pPr>
        <w:tabs>
          <w:tab w:val="num" w:pos="2160"/>
        </w:tabs>
        <w:ind w:left="2160" w:hanging="360"/>
      </w:pPr>
      <w:rPr>
        <w:rFonts w:hint="default" w:ascii="Arial" w:hAnsi="Arial"/>
      </w:rPr>
    </w:lvl>
    <w:lvl w:ilvl="3" w:tplc="18F02D08" w:tentative="1">
      <w:start w:val="1"/>
      <w:numFmt w:val="bullet"/>
      <w:lvlText w:val="•"/>
      <w:lvlJc w:val="left"/>
      <w:pPr>
        <w:tabs>
          <w:tab w:val="num" w:pos="2880"/>
        </w:tabs>
        <w:ind w:left="2880" w:hanging="360"/>
      </w:pPr>
      <w:rPr>
        <w:rFonts w:hint="default" w:ascii="Arial" w:hAnsi="Arial"/>
      </w:rPr>
    </w:lvl>
    <w:lvl w:ilvl="4" w:tplc="13226352" w:tentative="1">
      <w:start w:val="1"/>
      <w:numFmt w:val="bullet"/>
      <w:lvlText w:val="•"/>
      <w:lvlJc w:val="left"/>
      <w:pPr>
        <w:tabs>
          <w:tab w:val="num" w:pos="3600"/>
        </w:tabs>
        <w:ind w:left="3600" w:hanging="360"/>
      </w:pPr>
      <w:rPr>
        <w:rFonts w:hint="default" w:ascii="Arial" w:hAnsi="Arial"/>
      </w:rPr>
    </w:lvl>
    <w:lvl w:ilvl="5" w:tplc="A49475CC" w:tentative="1">
      <w:start w:val="1"/>
      <w:numFmt w:val="bullet"/>
      <w:lvlText w:val="•"/>
      <w:lvlJc w:val="left"/>
      <w:pPr>
        <w:tabs>
          <w:tab w:val="num" w:pos="4320"/>
        </w:tabs>
        <w:ind w:left="4320" w:hanging="360"/>
      </w:pPr>
      <w:rPr>
        <w:rFonts w:hint="default" w:ascii="Arial" w:hAnsi="Arial"/>
      </w:rPr>
    </w:lvl>
    <w:lvl w:ilvl="6" w:tplc="7BCA8CCC" w:tentative="1">
      <w:start w:val="1"/>
      <w:numFmt w:val="bullet"/>
      <w:lvlText w:val="•"/>
      <w:lvlJc w:val="left"/>
      <w:pPr>
        <w:tabs>
          <w:tab w:val="num" w:pos="5040"/>
        </w:tabs>
        <w:ind w:left="5040" w:hanging="360"/>
      </w:pPr>
      <w:rPr>
        <w:rFonts w:hint="default" w:ascii="Arial" w:hAnsi="Arial"/>
      </w:rPr>
    </w:lvl>
    <w:lvl w:ilvl="7" w:tplc="CEFAFDB6" w:tentative="1">
      <w:start w:val="1"/>
      <w:numFmt w:val="bullet"/>
      <w:lvlText w:val="•"/>
      <w:lvlJc w:val="left"/>
      <w:pPr>
        <w:tabs>
          <w:tab w:val="num" w:pos="5760"/>
        </w:tabs>
        <w:ind w:left="5760" w:hanging="360"/>
      </w:pPr>
      <w:rPr>
        <w:rFonts w:hint="default" w:ascii="Arial" w:hAnsi="Arial"/>
      </w:rPr>
    </w:lvl>
    <w:lvl w:ilvl="8" w:tplc="EBA261E0"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13486D4B"/>
    <w:multiLevelType w:val="hybridMultilevel"/>
    <w:tmpl w:val="3BB290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D676D7"/>
    <w:multiLevelType w:val="hybridMultilevel"/>
    <w:tmpl w:val="2356EFC8"/>
    <w:lvl w:ilvl="0" w:tplc="6D0E2B6E">
      <w:numFmt w:val="bullet"/>
      <w:lvlText w:val="-"/>
      <w:lvlJc w:val="left"/>
      <w:pPr>
        <w:ind w:left="720" w:hanging="360"/>
      </w:pPr>
      <w:rPr>
        <w:rFonts w:hint="default" w:ascii="Times New Roman" w:hAnsi="Times New Roman" w:eastAsia="Calibri" w:cs="Times New Roman"/>
        <w:b/>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253925A6"/>
    <w:multiLevelType w:val="hybridMultilevel"/>
    <w:tmpl w:val="6E3202D4"/>
    <w:lvl w:ilvl="0" w:tplc="5B7C40FC">
      <w:start w:val="1"/>
      <w:numFmt w:val="decimal"/>
      <w:lvlText w:val="%1."/>
      <w:lvlJc w:val="left"/>
      <w:pPr>
        <w:ind w:left="720" w:hanging="360"/>
      </w:pPr>
      <w:rPr>
        <w:rFonts w:hint="default" w:ascii="Arial Narrow" w:hAnsi="Arial Narrow"/>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9B03DC"/>
    <w:multiLevelType w:val="hybridMultilevel"/>
    <w:tmpl w:val="594637FC"/>
    <w:lvl w:ilvl="0" w:tplc="D0446070">
      <w:start w:val="1"/>
      <w:numFmt w:val="decimal"/>
      <w:lvlText w:val="%1."/>
      <w:lvlJc w:val="left"/>
      <w:pPr>
        <w:ind w:left="1125" w:hanging="405"/>
      </w:pPr>
      <w:rPr>
        <w:rFonts w:hint="default" w:cs="Times New Roman"/>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2CDB7BE3"/>
    <w:multiLevelType w:val="hybridMultilevel"/>
    <w:tmpl w:val="0DE4697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8" w15:restartNumberingAfterBreak="0">
    <w:nsid w:val="2FBA27C7"/>
    <w:multiLevelType w:val="hybridMultilevel"/>
    <w:tmpl w:val="23E45B1A"/>
    <w:lvl w:ilvl="0" w:tplc="D0446070">
      <w:start w:val="1"/>
      <w:numFmt w:val="decimal"/>
      <w:lvlText w:val="%1."/>
      <w:lvlJc w:val="left"/>
      <w:pPr>
        <w:ind w:left="405" w:hanging="405"/>
      </w:pPr>
      <w:rPr>
        <w:rFonts w:hint="default" w:cs="Times New Roman"/>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9" w15:restartNumberingAfterBreak="0">
    <w:nsid w:val="30740A93"/>
    <w:multiLevelType w:val="hybridMultilevel"/>
    <w:tmpl w:val="822C760E"/>
    <w:lvl w:ilvl="0" w:tplc="8882723A">
      <w:numFmt w:val="bullet"/>
      <w:lvlText w:val="-"/>
      <w:lvlJc w:val="left"/>
      <w:pPr>
        <w:ind w:left="720" w:hanging="360"/>
      </w:pPr>
      <w:rPr>
        <w:rFonts w:hint="default" w:ascii="Times New Roman" w:hAnsi="Times New Roman" w:eastAsia="Calibri"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400241F7"/>
    <w:multiLevelType w:val="hybridMultilevel"/>
    <w:tmpl w:val="A8DC89B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1" w15:restartNumberingAfterBreak="0">
    <w:nsid w:val="41E35B08"/>
    <w:multiLevelType w:val="hybridMultilevel"/>
    <w:tmpl w:val="0716523E"/>
    <w:lvl w:ilvl="0" w:tplc="0425000F">
      <w:start w:val="1"/>
      <w:numFmt w:val="decimal"/>
      <w:lvlText w:val="%1."/>
      <w:lvlJc w:val="left"/>
      <w:pPr>
        <w:tabs>
          <w:tab w:val="num" w:pos="720"/>
        </w:tabs>
        <w:ind w:left="720" w:hanging="360"/>
      </w:pPr>
      <w:rPr>
        <w:rFonts w:hint="default" w:cs="Times New Roman"/>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A47F8A"/>
    <w:multiLevelType w:val="multilevel"/>
    <w:tmpl w:val="26E21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002972"/>
    <w:multiLevelType w:val="hybridMultilevel"/>
    <w:tmpl w:val="5F12BAC4"/>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FE82A8A"/>
    <w:multiLevelType w:val="hybridMultilevel"/>
    <w:tmpl w:val="57908E44"/>
    <w:lvl w:ilvl="0" w:tplc="CB38C760">
      <w:start w:val="1"/>
      <w:numFmt w:val="decimal"/>
      <w:lvlText w:val="%1."/>
      <w:lvlJc w:val="left"/>
      <w:pPr>
        <w:ind w:left="1140" w:hanging="7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10A4556"/>
    <w:multiLevelType w:val="hybridMultilevel"/>
    <w:tmpl w:val="0DB0986A"/>
    <w:lvl w:ilvl="0" w:tplc="6D0E2B6E">
      <w:numFmt w:val="bullet"/>
      <w:lvlText w:val="-"/>
      <w:lvlJc w:val="left"/>
      <w:pPr>
        <w:ind w:left="720" w:hanging="360"/>
      </w:pPr>
      <w:rPr>
        <w:rFonts w:hint="default" w:ascii="Times New Roman" w:hAnsi="Times New Roman" w:eastAsia="Calibri" w:cs="Times New Roman"/>
        <w:b/>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6" w15:restartNumberingAfterBreak="0">
    <w:nsid w:val="52C35587"/>
    <w:multiLevelType w:val="hybridMultilevel"/>
    <w:tmpl w:val="8C10E5A0"/>
    <w:lvl w:ilvl="0" w:tplc="CA966640">
      <w:start w:val="1"/>
      <w:numFmt w:val="decimal"/>
      <w:lvlText w:val="%1."/>
      <w:lvlJc w:val="left"/>
      <w:pPr>
        <w:ind w:left="360" w:hanging="360"/>
      </w:pPr>
      <w:rPr>
        <w:rFonts w:hint="default" w:cs="Times New Roman"/>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7" w15:restartNumberingAfterBreak="0">
    <w:nsid w:val="5B581139"/>
    <w:multiLevelType w:val="hybridMultilevel"/>
    <w:tmpl w:val="4E3CD13A"/>
    <w:lvl w:ilvl="0" w:tplc="513257F8">
      <w:start w:val="1"/>
      <w:numFmt w:val="decimal"/>
      <w:lvlText w:val="%1."/>
      <w:lvlJc w:val="left"/>
      <w:pPr>
        <w:ind w:left="360" w:hanging="360"/>
      </w:pPr>
      <w:rPr>
        <w:rFonts w:hint="default" w:cs="Times New Roman"/>
        <w:b/>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5B7C7786"/>
    <w:multiLevelType w:val="hybridMultilevel"/>
    <w:tmpl w:val="59301F90"/>
    <w:lvl w:ilvl="0" w:tplc="04250011">
      <w:start w:val="1"/>
      <w:numFmt w:val="decimal"/>
      <w:lvlText w:val="%1)"/>
      <w:lvlJc w:val="left"/>
      <w:pPr>
        <w:ind w:left="720" w:hanging="360"/>
      </w:pPr>
      <w:rPr>
        <w:rFonts w:hint="default"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67B00BD3"/>
    <w:multiLevelType w:val="hybridMultilevel"/>
    <w:tmpl w:val="9A0414B0"/>
    <w:lvl w:ilvl="0" w:tplc="6D0E2B6E">
      <w:numFmt w:val="bullet"/>
      <w:lvlText w:val="-"/>
      <w:lvlJc w:val="left"/>
      <w:pPr>
        <w:ind w:left="720" w:hanging="360"/>
      </w:pPr>
      <w:rPr>
        <w:rFonts w:hint="default" w:ascii="Times New Roman" w:hAnsi="Times New Roman" w:eastAsia="Calibri" w:cs="Times New Roman"/>
        <w:b/>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15:restartNumberingAfterBreak="0">
    <w:nsid w:val="68136AFC"/>
    <w:multiLevelType w:val="hybridMultilevel"/>
    <w:tmpl w:val="1668DA2C"/>
    <w:lvl w:ilvl="0" w:tplc="0425000F">
      <w:start w:val="1"/>
      <w:numFmt w:val="decimal"/>
      <w:lvlText w:val="%1."/>
      <w:lvlJc w:val="left"/>
      <w:pPr>
        <w:tabs>
          <w:tab w:val="num" w:pos="720"/>
        </w:tabs>
        <w:ind w:left="720" w:hanging="360"/>
      </w:pPr>
      <w:rPr>
        <w:rFonts w:hint="default" w:cs="Times New Roman"/>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8880464"/>
    <w:multiLevelType w:val="hybridMultilevel"/>
    <w:tmpl w:val="0CEE622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1B7BE0"/>
    <w:multiLevelType w:val="hybridMultilevel"/>
    <w:tmpl w:val="F06E6F6C"/>
    <w:lvl w:ilvl="0" w:tplc="5C36220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99131F4"/>
    <w:multiLevelType w:val="hybridMultilevel"/>
    <w:tmpl w:val="1FBA97D8"/>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4" w15:restartNumberingAfterBreak="0">
    <w:nsid w:val="6DC4468A"/>
    <w:multiLevelType w:val="hybridMultilevel"/>
    <w:tmpl w:val="3C921C70"/>
    <w:lvl w:ilvl="0" w:tplc="609010D0">
      <w:start w:val="1"/>
      <w:numFmt w:val="decimal"/>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25" w15:restartNumberingAfterBreak="0">
    <w:nsid w:val="734D1BCA"/>
    <w:multiLevelType w:val="multilevel"/>
    <w:tmpl w:val="AD96C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5149C3"/>
    <w:multiLevelType w:val="hybridMultilevel"/>
    <w:tmpl w:val="F7F4FE2C"/>
    <w:lvl w:ilvl="0" w:tplc="A6F2154C">
      <w:start w:val="1"/>
      <w:numFmt w:val="decimal"/>
      <w:lvlText w:val="%1."/>
      <w:lvlJc w:val="left"/>
      <w:pPr>
        <w:ind w:left="360" w:hanging="360"/>
      </w:pPr>
      <w:rPr>
        <w:rFonts w:hint="default" w:cs="Times New Roman"/>
        <w:b/>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7" w15:restartNumberingAfterBreak="0">
    <w:nsid w:val="7FB51688"/>
    <w:multiLevelType w:val="multilevel"/>
    <w:tmpl w:val="0AAE1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6"/>
  </w:num>
  <w:num w:numId="4">
    <w:abstractNumId w:val="16"/>
  </w:num>
  <w:num w:numId="5">
    <w:abstractNumId w:val="17"/>
  </w:num>
  <w:num w:numId="6">
    <w:abstractNumId w:val="26"/>
  </w:num>
  <w:num w:numId="7">
    <w:abstractNumId w:val="18"/>
  </w:num>
  <w:num w:numId="8">
    <w:abstractNumId w:val="1"/>
  </w:num>
  <w:num w:numId="9">
    <w:abstractNumId w:val="11"/>
  </w:num>
  <w:num w:numId="10">
    <w:abstractNumId w:val="20"/>
  </w:num>
  <w:num w:numId="11">
    <w:abstractNumId w:val="13"/>
  </w:num>
  <w:num w:numId="12">
    <w:abstractNumId w:val="23"/>
  </w:num>
  <w:num w:numId="13">
    <w:abstractNumId w:val="4"/>
  </w:num>
  <w:num w:numId="14">
    <w:abstractNumId w:val="24"/>
  </w:num>
  <w:num w:numId="15">
    <w:abstractNumId w:val="25"/>
  </w:num>
  <w:num w:numId="16">
    <w:abstractNumId w:val="27"/>
  </w:num>
  <w:num w:numId="17">
    <w:abstractNumId w:val="12"/>
  </w:num>
  <w:num w:numId="18">
    <w:abstractNumId w:val="0"/>
  </w:num>
  <w:num w:numId="19">
    <w:abstractNumId w:val="5"/>
  </w:num>
  <w:num w:numId="20">
    <w:abstractNumId w:val="15"/>
  </w:num>
  <w:num w:numId="21">
    <w:abstractNumId w:val="19"/>
  </w:num>
  <w:num w:numId="22">
    <w:abstractNumId w:val="3"/>
  </w:num>
  <w:num w:numId="23">
    <w:abstractNumId w:val="14"/>
  </w:num>
  <w:num w:numId="24">
    <w:abstractNumId w:val="10"/>
  </w:num>
  <w:num w:numId="25">
    <w:abstractNumId w:val="7"/>
  </w:num>
  <w:num w:numId="26">
    <w:abstractNumId w:val="9"/>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37F41"/>
    <w:rsid w:val="0007536B"/>
    <w:rsid w:val="000F1392"/>
    <w:rsid w:val="00102C51"/>
    <w:rsid w:val="00122EB1"/>
    <w:rsid w:val="00147F00"/>
    <w:rsid w:val="001B5CC7"/>
    <w:rsid w:val="001E56B9"/>
    <w:rsid w:val="00216A3B"/>
    <w:rsid w:val="00234DF4"/>
    <w:rsid w:val="00241F32"/>
    <w:rsid w:val="00280E3B"/>
    <w:rsid w:val="002C2570"/>
    <w:rsid w:val="00311A48"/>
    <w:rsid w:val="00366BFF"/>
    <w:rsid w:val="003768B0"/>
    <w:rsid w:val="003C15E0"/>
    <w:rsid w:val="0040264C"/>
    <w:rsid w:val="00453B0A"/>
    <w:rsid w:val="00477AC8"/>
    <w:rsid w:val="00497461"/>
    <w:rsid w:val="00596594"/>
    <w:rsid w:val="005A3718"/>
    <w:rsid w:val="005D1C9E"/>
    <w:rsid w:val="00610409"/>
    <w:rsid w:val="006116B2"/>
    <w:rsid w:val="00634B1C"/>
    <w:rsid w:val="006833D4"/>
    <w:rsid w:val="00690CA3"/>
    <w:rsid w:val="006D71C2"/>
    <w:rsid w:val="00707192"/>
    <w:rsid w:val="00721D13"/>
    <w:rsid w:val="007A477D"/>
    <w:rsid w:val="007E39A9"/>
    <w:rsid w:val="0081115B"/>
    <w:rsid w:val="00814CA3"/>
    <w:rsid w:val="008809D6"/>
    <w:rsid w:val="00894B02"/>
    <w:rsid w:val="008B0889"/>
    <w:rsid w:val="00907001"/>
    <w:rsid w:val="00932867"/>
    <w:rsid w:val="00943F32"/>
    <w:rsid w:val="00953EA6"/>
    <w:rsid w:val="00966149"/>
    <w:rsid w:val="00981B73"/>
    <w:rsid w:val="009B166C"/>
    <w:rsid w:val="009E7344"/>
    <w:rsid w:val="00A151D6"/>
    <w:rsid w:val="00A94609"/>
    <w:rsid w:val="00A9565A"/>
    <w:rsid w:val="00AB0C34"/>
    <w:rsid w:val="00AC6EB1"/>
    <w:rsid w:val="00AD445A"/>
    <w:rsid w:val="00B21B39"/>
    <w:rsid w:val="00B4202B"/>
    <w:rsid w:val="00BD59D2"/>
    <w:rsid w:val="00BE7E18"/>
    <w:rsid w:val="00C464C9"/>
    <w:rsid w:val="00CA2B30"/>
    <w:rsid w:val="00CE2141"/>
    <w:rsid w:val="00D21491"/>
    <w:rsid w:val="00DA2014"/>
    <w:rsid w:val="00E1643D"/>
    <w:rsid w:val="00E22C44"/>
    <w:rsid w:val="00E33984"/>
    <w:rsid w:val="00E64D43"/>
    <w:rsid w:val="00E927B6"/>
    <w:rsid w:val="00F1216D"/>
    <w:rsid w:val="00FB6AD2"/>
    <w:rsid w:val="00FD74D8"/>
    <w:rsid w:val="1BA836DB"/>
    <w:rsid w:val="3541DC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F2557-F4DF-4810-98CB-C65AE23C88BF}"/>
  <w14:docId w14:val="323B4B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768B0"/>
    <w:pPr>
      <w:spacing w:after="160" w:line="259" w:lineRule="auto"/>
    </w:pPr>
    <w:rPr>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val="et-EE"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932867"/>
    <w:rPr>
      <w:rFonts w:ascii="Segoe UI" w:hAnsi="Segoe UI" w:cs="Segoe UI"/>
      <w:sz w:val="18"/>
      <w:szCs w:val="18"/>
    </w:rPr>
  </w:style>
  <w:style w:type="character" w:styleId="apple-converted-space" w:customStyle="1">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hAnsi="Times New Roman" w:eastAsia="Times New Roman"/>
      <w:sz w:val="24"/>
      <w:szCs w:val="24"/>
      <w:lang w:val="et-EE" w:eastAsia="et-EE"/>
    </w:rPr>
  </w:style>
  <w:style w:type="paragraph" w:styleId="paragraph" w:customStyle="1">
    <w:name w:val="paragraph"/>
    <w:basedOn w:val="Normal"/>
    <w:rsid w:val="00102C51"/>
    <w:pPr>
      <w:spacing w:before="100" w:beforeAutospacing="1" w:after="100" w:afterAutospacing="1" w:line="240" w:lineRule="auto"/>
    </w:pPr>
    <w:rPr>
      <w:rFonts w:ascii="Times New Roman" w:hAnsi="Times New Roman" w:eastAsia="Times New Roman"/>
      <w:sz w:val="24"/>
      <w:szCs w:val="24"/>
      <w:lang w:val="et-EE" w:eastAsia="et-EE"/>
    </w:rPr>
  </w:style>
  <w:style w:type="character" w:styleId="normaltextrun" w:customStyle="1">
    <w:name w:val="normaltextrun"/>
    <w:rsid w:val="00102C51"/>
  </w:style>
  <w:style w:type="character" w:styleId="spellingerror" w:customStyle="1">
    <w:name w:val="spellingerror"/>
    <w:rsid w:val="00102C51"/>
  </w:style>
  <w:style w:type="character" w:styleId="eop" w:customStyle="1">
    <w:name w:val="eop"/>
    <w:rsid w:val="0010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Reet Vinkel</dc:creator>
  <keywords/>
  <dc:description/>
  <lastModifiedBy>Reet Reet</lastModifiedBy>
  <revision>12</revision>
  <lastPrinted>2016-01-06T08:56:00.0000000Z</lastPrinted>
  <dcterms:created xsi:type="dcterms:W3CDTF">2016-04-06T13:24:00.0000000Z</dcterms:created>
  <dcterms:modified xsi:type="dcterms:W3CDTF">2016-05-23T11:00:14.9701891Z</dcterms:modified>
</coreProperties>
</file>