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355FF" w:rsidR="00B21B39" w:rsidP="00966149" w:rsidRDefault="49E834DD" w14:paraId="7B9278B0" w14:textId="77777777">
      <w:pPr>
        <w:pStyle w:val="ListParagraph"/>
        <w:ind w:left="0"/>
        <w:jc w:val="center"/>
        <w:rPr>
          <w:rFonts w:ascii="Times New Roman" w:hAnsi="Times New Roman"/>
          <w:b/>
          <w:sz w:val="24"/>
        </w:rPr>
      </w:pPr>
      <w:proofErr w:type="spellStart"/>
      <w:r w:rsidRPr="3AAD1DA2" w:rsidR="3AAD1DA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Alzheimeri</w:t>
      </w:r>
      <w:proofErr w:type="spellEnd"/>
      <w:r w:rsidRPr="3AAD1DA2" w:rsidR="3AAD1DA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tõve diagnostika ja ravi</w:t>
      </w:r>
    </w:p>
    <w:p w:rsidRPr="004355FF" w:rsidR="00B21B39" w:rsidP="00966149" w:rsidRDefault="49E834DD" w14:paraId="36357FBD" w14:textId="3E5290D0" w14:noSpellErr="1">
      <w:pPr>
        <w:spacing w:after="0"/>
        <w:jc w:val="center"/>
        <w:rPr>
          <w:rFonts w:ascii="Times New Roman" w:hAnsi="Times New Roman"/>
          <w:b/>
          <w:lang w:val="et-EE"/>
        </w:rPr>
      </w:pPr>
      <w:r w:rsidRPr="3AAD1DA2" w:rsidR="3AAD1DA2">
        <w:rPr>
          <w:rFonts w:ascii="Times New Roman" w:hAnsi="Times New Roman" w:eastAsia="Times New Roman" w:cs="Times New Roman"/>
          <w:b w:val="1"/>
          <w:bCs w:val="1"/>
          <w:lang w:val="et-EE"/>
        </w:rPr>
        <w:t>TÖÖRÜHMA JA SEKRETARIAAD</w:t>
      </w:r>
      <w:r w:rsidRPr="3AAD1DA2" w:rsidR="3AAD1DA2">
        <w:rPr>
          <w:rFonts w:ascii="Times New Roman" w:hAnsi="Times New Roman" w:eastAsia="Times New Roman" w:cs="Times New Roman"/>
          <w:b w:val="1"/>
          <w:bCs w:val="1"/>
          <w:lang w:val="et-EE"/>
        </w:rPr>
        <w:t>I  TÖÖKOOSOLEKU  PROTOKOLL nr. 5</w:t>
      </w:r>
    </w:p>
    <w:p w:rsidRPr="004355FF" w:rsidR="00B21B39" w:rsidP="00966149" w:rsidRDefault="00B21B39" w14:paraId="62A56794" w14:textId="77777777">
      <w:pPr>
        <w:spacing w:after="0"/>
        <w:jc w:val="both"/>
        <w:rPr>
          <w:rFonts w:ascii="Times New Roman" w:hAnsi="Times New Roman"/>
          <w:b/>
          <w:lang w:val="et-EE"/>
        </w:rPr>
      </w:pPr>
    </w:p>
    <w:tbl>
      <w:tblPr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930"/>
      </w:tblGrid>
      <w:tr w:rsidRPr="004355FF" w:rsidR="00B21B39" w:rsidTr="3AAD1DA2" w14:paraId="5A6E68CA" w14:textId="77777777">
        <w:tc>
          <w:tcPr>
            <w:tcW w:w="1418" w:type="dxa"/>
            <w:tcMar/>
          </w:tcPr>
          <w:p w:rsidRPr="004355FF" w:rsidR="00B21B39" w:rsidP="00966149" w:rsidRDefault="49E834DD" w14:paraId="0F6730F5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Kuupäev</w:t>
            </w:r>
          </w:p>
        </w:tc>
        <w:tc>
          <w:tcPr>
            <w:tcW w:w="8930" w:type="dxa"/>
            <w:tcMar/>
          </w:tcPr>
          <w:p w:rsidRPr="004355FF" w:rsidR="00B21B39" w:rsidP="003A61AF" w:rsidRDefault="00B3465D" w14:paraId="269BBB0D" w14:textId="363C5974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21. september</w:t>
            </w: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 xml:space="preserve"> 2016</w:t>
            </w:r>
          </w:p>
        </w:tc>
      </w:tr>
      <w:tr w:rsidRPr="004355FF" w:rsidR="00B21B39" w:rsidTr="3AAD1DA2" w14:paraId="5595B0C1" w14:textId="77777777">
        <w:tc>
          <w:tcPr>
            <w:tcW w:w="1418" w:type="dxa"/>
            <w:tcMar/>
          </w:tcPr>
          <w:p w:rsidRPr="004355FF" w:rsidR="00B21B39" w:rsidP="00966149" w:rsidRDefault="49E834DD" w14:paraId="263F00DD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Koht</w:t>
            </w:r>
          </w:p>
        </w:tc>
        <w:tc>
          <w:tcPr>
            <w:tcW w:w="8930" w:type="dxa"/>
            <w:tcMar/>
          </w:tcPr>
          <w:p w:rsidRPr="004355FF" w:rsidR="00B21B39" w:rsidP="003A61AF" w:rsidRDefault="00EA4A32" w14:paraId="0FB14F23" w14:textId="73AAB4B3" w14:noSpellErr="1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VIDEOKOOSOLEK eesti Haigekassa, Lastekodu 48 I korruse saal ja Puusepa 8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, TÜK ruum D208 vahel</w:t>
            </w:r>
          </w:p>
        </w:tc>
      </w:tr>
      <w:tr w:rsidRPr="004355FF" w:rsidR="00B21B39" w:rsidTr="3AAD1DA2" w14:paraId="2175AC09" w14:textId="77777777">
        <w:tc>
          <w:tcPr>
            <w:tcW w:w="1418" w:type="dxa"/>
            <w:tcMar/>
          </w:tcPr>
          <w:p w:rsidRPr="004355FF" w:rsidR="00B21B39" w:rsidP="00966149" w:rsidRDefault="49E834DD" w14:paraId="58B6C612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Algus</w:t>
            </w:r>
          </w:p>
          <w:p w:rsidRPr="004355FF" w:rsidR="00B21B39" w:rsidP="00966149" w:rsidRDefault="49E834DD" w14:paraId="7A0FCAFF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Lõpp</w:t>
            </w:r>
          </w:p>
        </w:tc>
        <w:tc>
          <w:tcPr>
            <w:tcW w:w="8930" w:type="dxa"/>
            <w:tcMar/>
          </w:tcPr>
          <w:p w:rsidRPr="004355FF" w:rsidR="00B21B39" w:rsidP="00966149" w:rsidRDefault="00B3465D" w14:paraId="5EFAB5A8" w14:textId="68F28EB2" w14:noSpellErr="1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kl 12.30</w:t>
            </w:r>
          </w:p>
          <w:p w:rsidRPr="004355FF" w:rsidR="00B21B39" w:rsidP="003A61AF" w:rsidRDefault="00EA4A32" w14:paraId="7FCFA2B5" w14:textId="7E1AE8AD" w14:noSpellErr="1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kl 16.15</w:t>
            </w:r>
          </w:p>
        </w:tc>
      </w:tr>
      <w:tr w:rsidRPr="004355FF" w:rsidR="00B21B39" w:rsidTr="3AAD1DA2" w14:paraId="739AC775" w14:textId="77777777">
        <w:tc>
          <w:tcPr>
            <w:tcW w:w="1418" w:type="dxa"/>
            <w:tcMar/>
          </w:tcPr>
          <w:p w:rsidRPr="004355FF" w:rsidR="00B21B39" w:rsidP="00966149" w:rsidRDefault="49E834DD" w14:paraId="2127684C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Osalejad</w:t>
            </w:r>
          </w:p>
        </w:tc>
        <w:tc>
          <w:tcPr>
            <w:tcW w:w="8930" w:type="dxa"/>
            <w:tcMar/>
          </w:tcPr>
          <w:p w:rsidRPr="004355FF" w:rsidR="00B21B39" w:rsidP="00966149" w:rsidRDefault="49E834DD" w14:paraId="5D23AEE3" w14:textId="7787851D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Töörühma liikmed: Ülla Linnamägi, Pille Taba (alates 14.30), Katrin Gross-Paju (alates 14.30), Helgi Kolk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(alates 14.30)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Angelika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Armolik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Maritta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Loog,  Helen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Lasn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(alates 14.30)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 Kristi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Tamela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(alates 14.30),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Miret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Tuur,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Tiina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Unukainen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Mari-Liis Laanetu,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Äli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Roose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Jelena Leibur,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Teija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Toivari</w:t>
            </w:r>
          </w:p>
          <w:p w:rsidRPr="004355FF" w:rsidR="00B21B39" w:rsidP="00966149" w:rsidRDefault="49E834DD" w14:paraId="153A4211" w14:textId="71960F90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Sekretariaadi liikmed: Ülle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Krikmann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Siret Oja, Anu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Varep</w:t>
            </w:r>
            <w:proofErr w:type="spellEnd"/>
          </w:p>
          <w:p w:rsidRPr="004355FF" w:rsidR="00B21B39" w:rsidP="00EA4A32" w:rsidRDefault="49E834DD" w14:paraId="0CE59610" w14:textId="07571F53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Täiendavalt osalesid: Anneli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Truhanov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(EHK koordi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naator)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Malle Paris (PERH,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nukleaarmeditsiin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– konsultant) </w:t>
            </w:r>
          </w:p>
        </w:tc>
      </w:tr>
      <w:tr w:rsidRPr="004355FF" w:rsidR="00B21B39" w:rsidTr="3AAD1DA2" w14:paraId="29FB465A" w14:textId="77777777">
        <w:tc>
          <w:tcPr>
            <w:tcW w:w="1418" w:type="dxa"/>
            <w:tcMar/>
          </w:tcPr>
          <w:p w:rsidRPr="004355FF" w:rsidR="00B21B39" w:rsidP="00966149" w:rsidRDefault="49E834DD" w14:paraId="48867E51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Puuduvad liikmed</w:t>
            </w:r>
          </w:p>
        </w:tc>
        <w:tc>
          <w:tcPr>
            <w:tcW w:w="8930" w:type="dxa"/>
            <w:tcMar/>
          </w:tcPr>
          <w:p w:rsidRPr="004355FF" w:rsidR="003A61AF" w:rsidP="003A61AF" w:rsidRDefault="49E834DD" w14:paraId="451CFC45" w14:textId="3F4E2B1C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Töörühmast puudusid: Kadri Andresen, Liina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Vahter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Ivi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Normet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(patsiendiesindaja)</w:t>
            </w:r>
          </w:p>
          <w:p w:rsidRPr="004355FF" w:rsidR="00B21B39" w:rsidP="00EA4A32" w:rsidRDefault="49E834DD" w14:paraId="4F8C58B3" w14:textId="39597C93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Sekretaria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adist puudusid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: Terje Matsalu, Piret Väljaots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, Tiina Sats (EHK)</w:t>
            </w:r>
          </w:p>
        </w:tc>
      </w:tr>
      <w:tr w:rsidRPr="004355FF" w:rsidR="00B21B39" w:rsidTr="3AAD1DA2" w14:paraId="443712AC" w14:textId="77777777">
        <w:tc>
          <w:tcPr>
            <w:tcW w:w="1418" w:type="dxa"/>
            <w:tcMar/>
          </w:tcPr>
          <w:p w:rsidRPr="004355FF" w:rsidR="00B21B39" w:rsidP="00966149" w:rsidRDefault="49E834DD" w14:paraId="03A213B3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Juhatas</w:t>
            </w:r>
          </w:p>
        </w:tc>
        <w:tc>
          <w:tcPr>
            <w:tcW w:w="8930" w:type="dxa"/>
            <w:tcMar/>
          </w:tcPr>
          <w:p w:rsidRPr="004355FF" w:rsidR="00B21B39" w:rsidP="00966149" w:rsidRDefault="00B80E34" w14:paraId="4CFFAB83" w14:textId="4C3E83B3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Ülla Linnamägi, Ülle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Krikmann</w:t>
            </w:r>
            <w:proofErr w:type="spellEnd"/>
          </w:p>
        </w:tc>
      </w:tr>
      <w:tr w:rsidRPr="004355FF" w:rsidR="00B21B39" w:rsidTr="3AAD1DA2" w14:paraId="2CAE4618" w14:textId="77777777">
        <w:tc>
          <w:tcPr>
            <w:tcW w:w="1418" w:type="dxa"/>
            <w:tcMar/>
          </w:tcPr>
          <w:p w:rsidRPr="004355FF" w:rsidR="00B21B39" w:rsidP="00966149" w:rsidRDefault="49E834DD" w14:paraId="57DF5292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Protokollis</w:t>
            </w:r>
          </w:p>
        </w:tc>
        <w:tc>
          <w:tcPr>
            <w:tcW w:w="8930" w:type="dxa"/>
            <w:tcBorders>
              <w:bottom w:val="single" w:color="auto" w:sz="4" w:space="0"/>
            </w:tcBorders>
            <w:tcMar/>
          </w:tcPr>
          <w:p w:rsidRPr="004355FF" w:rsidR="00B21B39" w:rsidP="00966149" w:rsidRDefault="00B80E34" w14:paraId="5D0E4334" w14:textId="62BB73A7">
            <w:pPr>
              <w:spacing w:after="0"/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Anneli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Truhanov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Anu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Varep</w:t>
            </w:r>
            <w:proofErr w:type="spellEnd"/>
          </w:p>
        </w:tc>
      </w:tr>
      <w:tr w:rsidRPr="004355FF" w:rsidR="00B21B39" w:rsidTr="3AAD1DA2" w14:paraId="037FEE87" w14:textId="77777777">
        <w:tc>
          <w:tcPr>
            <w:tcW w:w="1418" w:type="dxa"/>
            <w:tcMar/>
          </w:tcPr>
          <w:p w:rsidRPr="004355FF" w:rsidR="00B21B39" w:rsidP="00966149" w:rsidRDefault="49E834DD" w14:paraId="2953DC7B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Päevakord</w:t>
            </w:r>
          </w:p>
        </w:tc>
        <w:tc>
          <w:tcPr>
            <w:tcW w:w="8930" w:type="dxa"/>
            <w:tcBorders>
              <w:bottom w:val="single" w:color="auto" w:sz="4" w:space="0"/>
            </w:tcBorders>
            <w:tcMar/>
          </w:tcPr>
          <w:p w:rsidRPr="004355FF" w:rsidR="005A4764" w:rsidP="3AAD1DA2" w:rsidRDefault="00735E5D" w14:paraId="2093FC14" w14:textId="1087B935" w14:noSpellErr="1">
            <w:pPr>
              <w:pStyle w:val="NormalWeb"/>
              <w:spacing w:before="0" w:beforeAutospacing="off" w:after="0" w:afterAutospacing="off"/>
              <w:rPr>
                <w:sz w:val="22"/>
                <w:szCs w:val="22"/>
                <w:lang w:eastAsia="en-US"/>
              </w:rPr>
            </w:pPr>
            <w:r w:rsidRPr="3AAD1DA2" w:rsidR="3AAD1DA2">
              <w:rPr>
                <w:sz w:val="22"/>
                <w:szCs w:val="22"/>
                <w:lang w:eastAsia="en-US"/>
              </w:rPr>
              <w:t xml:space="preserve">1. </w:t>
            </w:r>
            <w:r w:rsidRPr="3AAD1DA2" w:rsidR="3AAD1DA2">
              <w:rPr>
                <w:sz w:val="22"/>
                <w:szCs w:val="22"/>
                <w:lang w:eastAsia="en-US"/>
              </w:rPr>
              <w:t>Korralduslikud küsimused – protokollimine</w:t>
            </w:r>
            <w:r w:rsidRPr="3AAD1DA2" w:rsidR="3AAD1DA2">
              <w:rPr>
                <w:sz w:val="22"/>
                <w:szCs w:val="22"/>
                <w:lang w:eastAsia="en-US"/>
              </w:rPr>
              <w:t>, kirjavahetus, töörühma liikme asendamine</w:t>
            </w:r>
          </w:p>
          <w:p w:rsidRPr="004355FF" w:rsidR="00B3465D" w:rsidP="3AAD1DA2" w:rsidRDefault="00705B06" w14:paraId="3EE80765" w14:textId="66E6DB7E">
            <w:pPr>
              <w:pStyle w:val="NormalWeb"/>
              <w:spacing w:before="0" w:beforeAutospacing="off" w:after="0" w:afterAutospacing="off"/>
              <w:rPr>
                <w:sz w:val="22"/>
                <w:szCs w:val="22"/>
                <w:lang w:eastAsia="en-US"/>
              </w:rPr>
            </w:pPr>
            <w:r w:rsidRPr="3AAD1DA2" w:rsidR="3AAD1DA2">
              <w:rPr>
                <w:sz w:val="22"/>
                <w:szCs w:val="22"/>
                <w:lang w:eastAsia="en-US"/>
              </w:rPr>
              <w:t>2.</w:t>
            </w:r>
            <w:r w:rsidRPr="3AAD1DA2" w:rsidR="3AAD1DA2">
              <w:rPr>
                <w:sz w:val="22"/>
                <w:szCs w:val="22"/>
                <w:lang w:eastAsia="en-US"/>
              </w:rPr>
              <w:t xml:space="preserve"> Küsimus 4 Kas kõikidel dementsussündroomi kahtlusega patsientidele teha haiguse diferentsiaaldiagnostikaks strukturaalsed visualiseerimisuuringud (magnetresonants (MRT), MRT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volumeetriline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analüüs, kompuutertomograafia) üks kord vs vajadusel korduvalt vs mitte teha?</w:t>
            </w:r>
          </w:p>
          <w:p w:rsidRPr="004355FF" w:rsidR="00B3465D" w:rsidP="3AAD1DA2" w:rsidRDefault="00705B06" w14:paraId="66707BC4" w14:textId="4DED9D38">
            <w:pPr>
              <w:pStyle w:val="NormalWeb"/>
              <w:spacing w:before="0" w:beforeAutospacing="off" w:after="0" w:afterAutospacing="off"/>
              <w:rPr>
                <w:sz w:val="22"/>
                <w:szCs w:val="22"/>
                <w:lang w:eastAsia="en-US"/>
              </w:rPr>
            </w:pPr>
            <w:r w:rsidRPr="3AAD1DA2" w:rsidR="3AAD1DA2">
              <w:rPr>
                <w:sz w:val="22"/>
                <w:szCs w:val="22"/>
                <w:lang w:eastAsia="en-US"/>
              </w:rPr>
              <w:t>3</w:t>
            </w:r>
            <w:r w:rsidRPr="3AAD1DA2" w:rsidR="3AAD1DA2">
              <w:rPr>
                <w:sz w:val="22"/>
                <w:szCs w:val="22"/>
                <w:lang w:eastAsia="en-US"/>
              </w:rPr>
              <w:t xml:space="preserve">. Küsimus 6 Kas kõikidel dementsussündroomiga patsientidele teha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Alzheimeri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tõve diferentsiaaldiagnostikaks funktsionaalsed ja/või molekulaarsed visualiseerivad uuringud (PET või SPEKT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perfusiooniuuring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, funktsionaalne magnetresonantstomograafia,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amüliodvalgu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visualiseerimine jt), vs mitte?</w:t>
            </w:r>
          </w:p>
          <w:p w:rsidRPr="004355FF" w:rsidR="00B3465D" w:rsidP="3AAD1DA2" w:rsidRDefault="00705B06" w14:paraId="04490964" w14:textId="5B52C6E5">
            <w:pPr>
              <w:pStyle w:val="NormalWeb"/>
              <w:spacing w:before="0" w:beforeAutospacing="off" w:after="0" w:afterAutospacing="off"/>
              <w:rPr>
                <w:sz w:val="22"/>
                <w:szCs w:val="22"/>
                <w:lang w:eastAsia="en-US"/>
              </w:rPr>
            </w:pPr>
            <w:r w:rsidRPr="3AAD1DA2" w:rsidR="3AAD1DA2">
              <w:rPr>
                <w:sz w:val="22"/>
                <w:szCs w:val="22"/>
                <w:lang w:eastAsia="en-US"/>
              </w:rPr>
              <w:t>4</w:t>
            </w:r>
            <w:r w:rsidRPr="3AAD1DA2" w:rsidR="3AAD1DA2">
              <w:rPr>
                <w:sz w:val="22"/>
                <w:szCs w:val="22"/>
                <w:lang w:eastAsia="en-US"/>
              </w:rPr>
              <w:t xml:space="preserve">. Küsimus nr 8 K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as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Alzheimeri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tõvega ja/või dementsussündroomiga patsientide lähedaste/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omastehooldja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/hooldaja nõustamisel kasutada nii nende kui ka patsiendi elukvaliteedi parandamiseks järgnevalt nimetatud sekkumisi vs. Mitte? Praktiline hoolduskoolitus,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Stressijuhtimisõpetus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psychoeducation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>), kogemusnõustamine/tugigrupid/sotsiaalne toetus, (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social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support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>), kognitiiv-käitumisravi</w:t>
            </w:r>
          </w:p>
          <w:p w:rsidRPr="004355FF" w:rsidR="00B3465D" w:rsidP="3AAD1DA2" w:rsidRDefault="00705B06" w14:paraId="0DFDEDDC" w14:textId="6DD4717B">
            <w:pPr>
              <w:pStyle w:val="NormalWeb"/>
              <w:spacing w:before="0" w:beforeAutospacing="off" w:after="0" w:afterAutospacing="off"/>
              <w:rPr>
                <w:sz w:val="22"/>
                <w:szCs w:val="22"/>
                <w:lang w:eastAsia="en-US"/>
              </w:rPr>
            </w:pPr>
            <w:r w:rsidRPr="3AAD1DA2" w:rsidR="3AAD1DA2">
              <w:rPr>
                <w:sz w:val="22"/>
                <w:szCs w:val="22"/>
                <w:lang w:eastAsia="en-US"/>
              </w:rPr>
              <w:t>5</w:t>
            </w:r>
            <w:r w:rsidRPr="3AAD1DA2" w:rsidR="3AAD1DA2">
              <w:rPr>
                <w:sz w:val="22"/>
                <w:szCs w:val="22"/>
                <w:lang w:eastAsia="en-US"/>
              </w:rPr>
              <w:t xml:space="preserve">. Kliiniline küsimus 15: Kas </w:t>
            </w:r>
            <w:proofErr w:type="spellStart"/>
            <w:r w:rsidRPr="3AAD1DA2" w:rsidR="3AAD1DA2">
              <w:rPr>
                <w:sz w:val="22"/>
                <w:szCs w:val="22"/>
                <w:lang w:eastAsia="en-US"/>
              </w:rPr>
              <w:t>Alzheimeri</w:t>
            </w:r>
            <w:proofErr w:type="spellEnd"/>
            <w:r w:rsidRPr="3AAD1DA2" w:rsidR="3AAD1DA2">
              <w:rPr>
                <w:sz w:val="22"/>
                <w:szCs w:val="22"/>
                <w:lang w:eastAsia="en-US"/>
              </w:rPr>
              <w:t xml:space="preserve"> tõvega patsiendi ööpäevaringsele (dementsussündroomiga patsientidele mõeldud) asutushooldusele suunamise otsustamisel kasutada kindlaid kriteeriume vs. Mitte?</w:t>
            </w:r>
          </w:p>
          <w:p w:rsidRPr="004355FF" w:rsidR="00B3465D" w:rsidP="3AAD1DA2" w:rsidRDefault="00BD0965" w14:paraId="619AC60C" w14:textId="580D306B" w14:noSpellErr="1">
            <w:pPr>
              <w:pStyle w:val="NormalWeb"/>
              <w:spacing w:before="0" w:beforeAutospacing="off" w:after="0" w:afterAutospacing="off"/>
              <w:rPr>
                <w:sz w:val="22"/>
                <w:szCs w:val="22"/>
                <w:lang w:eastAsia="en-US"/>
              </w:rPr>
            </w:pPr>
            <w:r w:rsidRPr="3AAD1DA2" w:rsidR="3AAD1DA2">
              <w:rPr>
                <w:sz w:val="22"/>
                <w:szCs w:val="22"/>
                <w:lang w:eastAsia="en-US"/>
              </w:rPr>
              <w:t>6</w:t>
            </w:r>
            <w:r w:rsidRPr="3AAD1DA2" w:rsidR="3AAD1DA2">
              <w:rPr>
                <w:sz w:val="22"/>
                <w:szCs w:val="22"/>
                <w:lang w:eastAsia="en-US"/>
              </w:rPr>
              <w:t>. Küsimus 9 Algoritm</w:t>
            </w:r>
          </w:p>
          <w:p w:rsidRPr="004355FF" w:rsidR="008B3771" w:rsidP="00B3465D" w:rsidRDefault="00BD0965" w14:paraId="1CE747E0" w14:textId="3A12243F" w14:noSpellErr="1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7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 Järgmiste koosolekute ajakava täpsustamine</w:t>
            </w:r>
          </w:p>
        </w:tc>
      </w:tr>
      <w:tr w:rsidRPr="004355FF" w:rsidR="00B21B39" w:rsidTr="3AAD1DA2" w14:paraId="02F411A4" w14:textId="77777777">
        <w:tc>
          <w:tcPr>
            <w:tcW w:w="1418" w:type="dxa"/>
            <w:tcMar/>
          </w:tcPr>
          <w:p w:rsidRPr="004355FF" w:rsidR="00B21B39" w:rsidP="00966149" w:rsidRDefault="49E834DD" w14:paraId="05066BDC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Ülevaade toimunud aruteludest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tcMar/>
          </w:tcPr>
          <w:p w:rsidRPr="00576676" w:rsidR="00384547" w:rsidP="00576676" w:rsidRDefault="00576676" w14:paraId="6BBAF840" w14:textId="4ED1645C">
            <w:pPr>
              <w:jc w:val="both"/>
              <w:rPr>
                <w:rFonts w:ascii="Times New Roman" w:hAnsi="Times New Roman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1.</w:t>
            </w:r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Kell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12.30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oli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kohal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10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liiget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kell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14.30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ühinesid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4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liiget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seega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oli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kvoorum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koos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>.</w:t>
            </w:r>
          </w:p>
          <w:p w:rsidR="00576676" w:rsidP="49E834DD" w:rsidRDefault="00576676" w14:paraId="4FD1BC68" w14:textId="30BAECB0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Esime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se punktina arutati korraldusli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ke küsimusi seoses töörühma koosolekute protokollimisega ning lepiti kokku, et seda teostab haigekassa sekretariaadi liige või koordinaator ning küsimusi esitlevad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sekretariaadi liikmed täiendavad protokolli enda poolt ette kantud teema osas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</w:t>
            </w:r>
          </w:p>
          <w:p w:rsidR="00576676" w:rsidP="49E834DD" w:rsidRDefault="00576676" w14:paraId="7E22CC29" w14:textId="403C761D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Töörühma liikmete koosseisu muudatus esitati Ravijuhendite Nõukotta kinnitamiseks ning selle kohaselt arvatakse välja Liina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Vahter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ja tema asemele tuleb Margus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Ennok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</w:t>
            </w:r>
          </w:p>
          <w:p w:rsidR="00576676" w:rsidP="49E834DD" w:rsidRDefault="00576676" w14:paraId="6A8C1FE2" w14:textId="1817FE72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Samuti esitati Ravijuhendite Nõukotta kinnitamiseks Ivi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Normeti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, kui patsiendiesindaja, osalemine töörühmas.</w:t>
            </w:r>
          </w:p>
          <w:p w:rsidR="00576676" w:rsidP="49E834DD" w:rsidRDefault="00576676" w14:paraId="6B89187A" w14:textId="41DB18E2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2. Küsimust nr 4: sekretariaadi liige andis ülevaate strukturaalseid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visualiseerimisuuringu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id käsitlevatest ravijuhenditest, süstemaatilistest ülevaadetest ning juht-kontroll uuringutest ning nende soovitustest. Esitatud materjali kohta töörühmal küsimusi ei olnud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 Töörü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hm parandas soovituse sõnastust ning kinnitas need järgmiselt:</w:t>
            </w:r>
          </w:p>
          <w:p w:rsidR="004E7A78" w:rsidP="004E7A78" w:rsidRDefault="004E7A78" w14:paraId="1A9C9210" w14:textId="77777777">
            <w:pPr>
              <w:jc w:val="both"/>
              <w:rPr>
                <w:rStyle w:val="normaltextrun"/>
                <w:color w:val="0070C0"/>
                <w:sz w:val="20"/>
                <w:szCs w:val="20"/>
              </w:rPr>
            </w:pPr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4.1.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Kõigil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haigetel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kel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kahtlustatakse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spellingerror"/>
                <w:color w:val="0070C0"/>
                <w:sz w:val="20"/>
                <w:szCs w:val="20"/>
              </w:rPr>
              <w:t>Alzheimeri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tõbe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tuleb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teha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spellingerror"/>
                <w:color w:val="0070C0"/>
                <w:sz w:val="20"/>
                <w:szCs w:val="20"/>
              </w:rPr>
              <w:t>kompuutertomograafiline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(KT)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või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spellingerror"/>
                <w:color w:val="0070C0"/>
                <w:sz w:val="20"/>
                <w:szCs w:val="20"/>
              </w:rPr>
              <w:t>magnetresonantstomograafiline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(MRT)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uuring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tugev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soovitus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);</w:t>
            </w:r>
          </w:p>
          <w:p w:rsidR="004E7A78" w:rsidP="004E7A78" w:rsidRDefault="004E7A78" w14:paraId="039C3354" w14:textId="77777777">
            <w:pPr>
              <w:jc w:val="both"/>
              <w:rPr>
                <w:rStyle w:val="normaltextrun"/>
                <w:color w:val="0070C0"/>
                <w:sz w:val="20"/>
                <w:szCs w:val="20"/>
                <w:u w:val="single"/>
              </w:rPr>
            </w:pPr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4.2.</w:t>
            </w:r>
            <w:proofErr w:type="spellStart"/>
            <w:r w:rsidRPr="3AAD1DA2" w:rsidR="3AAD1DA2">
              <w:rPr>
                <w:rStyle w:val="spellingerror"/>
                <w:color w:val="0070C0"/>
                <w:sz w:val="20"/>
                <w:szCs w:val="20"/>
              </w:rPr>
              <w:t>Vastunäidutuste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puudumisel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on MR</w:t>
            </w:r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 xml:space="preserve">T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uuring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eelistatud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  KT-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uuringu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ees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tugev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soovitus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  <w:u w:val="single"/>
              </w:rPr>
              <w:t>);</w:t>
            </w:r>
          </w:p>
          <w:p w:rsidR="004E7A78" w:rsidP="004E7A78" w:rsidRDefault="004E7A78" w14:paraId="4D105253" w14:textId="1A69C3E2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4.3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Tüüpilise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kulu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ja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progresseerumisega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spellingerror"/>
                <w:color w:val="0070C0"/>
                <w:sz w:val="20"/>
                <w:szCs w:val="20"/>
              </w:rPr>
              <w:t>Alzheimeri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tõvega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patsientidele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pole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korduvad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visualiseerivad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uuringud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vajalikud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tugev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negatiivne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soovitus</w:t>
            </w:r>
            <w:proofErr w:type="spellEnd"/>
            <w:r w:rsidRPr="3AAD1DA2" w:rsidR="3AAD1DA2">
              <w:rPr>
                <w:rStyle w:val="normaltextrun"/>
                <w:color w:val="0070C0"/>
                <w:sz w:val="20"/>
                <w:szCs w:val="20"/>
              </w:rPr>
              <w:t>).</w:t>
            </w:r>
          </w:p>
          <w:p w:rsidR="00AF5E1C" w:rsidP="49E834DD" w:rsidRDefault="00AF5E1C" w14:paraId="06038315" w14:textId="2F606E22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3. Küsimus nr 6: sekretariaadi liige andis ülevaate funktsionaalsete ja molekulaarsete visualiseerivate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uuringu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te soovitustest ravijuhendites. Käsitleti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SPEKT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perfusiooniuurin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gu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FDG-PET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amüloidvalgu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visualiseerimise ja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fMRT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-uuringu soovitusi. Samuti käsitleti süstemaatiliste ülevaadete ja eksperthinnangute soovitusi nimetatud uuringute kasutamise kohta. </w:t>
            </w:r>
          </w:p>
          <w:p w:rsidR="00665975" w:rsidP="49E834DD" w:rsidRDefault="00665975" w14:paraId="2083D49E" w14:textId="7DE912D8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Töörü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hm kinnitas soovitused järgmises sõnastuses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:</w:t>
            </w:r>
            <w:bookmarkStart w:name="_GoBack" w:id="0"/>
            <w:bookmarkEnd w:id="0"/>
          </w:p>
          <w:p w:rsidRPr="00665975" w:rsidR="00665975" w:rsidP="00665975" w:rsidRDefault="00665975" w14:paraId="410CD587" w14:textId="391A53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val="et-EE" w:eastAsia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6.1 Tüüpilise 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Alzheimeri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tõvega patsiendile ei ole funktsionaalsed ega molekulaarsed visua</w:t>
            </w: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liseerivad uuringud näidustatud (nõrk positiivne soovitus);</w:t>
            </w:r>
          </w:p>
          <w:p w:rsidRPr="00665975" w:rsidR="00665975" w:rsidP="00665975" w:rsidRDefault="00665975" w14:paraId="537433D2" w14:textId="1E98C5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val="et-EE" w:eastAsia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6.2 Atüüpilise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Alzheimeri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tõvega patsientidele tuleb teha  FDG-PET või SPET-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perfusiooniuuring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, kui tulemus mõjutab patsiendi e</w:t>
            </w: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dasist käsitlust ja ravivalikut (tugev positiivne soovitus);</w:t>
            </w:r>
            <w:r w:rsidRPr="3AAD1DA2" w:rsidR="3AAD1DA2">
              <w:rPr>
                <w:rFonts w:ascii="Times New Roman" w:hAnsi="Times New Roman" w:eastAsia="Times New Roman" w:cs="Times New Roman"/>
                <w:sz w:val="20"/>
                <w:szCs w:val="20"/>
                <w:lang w:val="et-EE" w:eastAsia="et-EE"/>
              </w:rPr>
              <w:t> </w:t>
            </w:r>
          </w:p>
          <w:p w:rsidRPr="00665975" w:rsidR="00665975" w:rsidP="00665975" w:rsidRDefault="00665975" w14:paraId="3A067D35" w14:textId="46C8C99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val="et-EE" w:eastAsia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6.3 aju funktsionaalne kuvamine (FDG-PET, SPET) võib olla  vajalik   neil kognitiivse häirega inimestel, kel on kaasuvalt raske psühhiaatriline häire või 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kognitsiooni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te</w:t>
            </w: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stimine on raskendatud (töörühma praktiline soovitus):</w:t>
            </w:r>
          </w:p>
          <w:p w:rsidR="00665975" w:rsidP="00665975" w:rsidRDefault="00665975" w14:paraId="0D989579" w14:textId="2A5F98D5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6.4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Amüloidvalgu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visualiseerimine on näidustatud lisauuringuna atüüpilistel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Alzheimeri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tõvega patsientidel</w:t>
            </w: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(nõrk positiivne soovitus)</w:t>
            </w:r>
            <w:r w:rsidRPr="3AAD1DA2" w:rsidR="3AAD1DA2">
              <w:rPr>
                <w:rFonts w:ascii="Times New Roman" w:hAnsi="Times New Roman" w:eastAsia="Times New Roman" w:cs="Times New Roman"/>
                <w:i w:val="1"/>
                <w:iCs w:val="1"/>
                <w:lang w:val="et-EE" w:eastAsia="et-EE"/>
              </w:rPr>
              <w:t>.</w:t>
            </w:r>
            <w:r w:rsidRPr="3AAD1DA2" w:rsidR="3AAD1DA2">
              <w:rPr>
                <w:rFonts w:ascii="Times New Roman" w:hAnsi="Times New Roman" w:eastAsia="Times New Roman" w:cs="Times New Roman"/>
                <w:lang w:val="et-EE" w:eastAsia="et-EE"/>
              </w:rPr>
              <w:t> </w:t>
            </w:r>
          </w:p>
          <w:p w:rsidR="662424BE" w:rsidP="662424BE" w:rsidRDefault="662424BE" w14:paraId="18AEDE72" w14:textId="3630755F">
            <w:pPr>
              <w:jc w:val="both"/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4. Küsimus 8: sekretariaadi liige andis ülevaate dementsussündroomiga patsientide/lähedaste/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omastehooldaja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/hooldaja nõustamisel kasutatavatest sekkumistest </w:t>
            </w:r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 xml:space="preserve">(praktiline hoolduskoolitus,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>stressijuhtimisõpetus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 xml:space="preserve"> (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>psychoeducation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>) , kogemusnõustamine / tugigrupid / sotsiaalne toetus (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>social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>support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/>
              </w:rPr>
              <w:t xml:space="preserve">), kognitiiv-käitumisravi. </w:t>
            </w:r>
          </w:p>
          <w:p w:rsidR="662424BE" w:rsidP="662424BE" w:rsidRDefault="662424BE" w14:paraId="6041FE81" w14:textId="42FE200A">
            <w:pPr>
              <w:jc w:val="both"/>
            </w:pP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Ravijuhendites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s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oovitatakse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anda infot/teadmisi/praktilisi oskusi haiguse sümptomitega toimetulekuks, et vähendada lähedase vaimse tervise probleeme ning lükata edasi asutushooldusele suunamist. Samuti soovitatakse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stressijuhtimisõpetust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intervallhooldust, tugigruppe. Ühes ravijuhendis on määratletud soovituste kliiniline tõendus: tugev soovitus on lähedaste õpetamine ning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stressijuhtimisõpetus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mõõduka kliinilise tõendusega on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psühhoteraapia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ning ebapiisavalt on tõendatud lähedase vaimse seisundi hindamine, praktiline toetus/teenused (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Haberstroh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et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al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 2010).</w:t>
            </w:r>
          </w:p>
          <w:p w:rsidR="662424BE" w:rsidP="662424BE" w:rsidRDefault="662424BE" w14:paraId="3EDD9F76" w14:textId="65F6200A">
            <w:pPr>
              <w:jc w:val="both"/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Töörühma arutelus tekkis küsimus, mida täpsemalt mõeldakse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stressijuhtimisõpetuse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all. Oluline on selgeks teha, mis täpsemalt selle mõiste all mõeldakse ning alles siis sõnastada soovitused. </w:t>
            </w:r>
          </w:p>
          <w:p w:rsidR="662424BE" w:rsidP="662424BE" w:rsidRDefault="662424BE" w14:paraId="63DDBE43" w14:textId="4233BEFD">
            <w:pPr>
              <w:jc w:val="both"/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5. Küsimus 15 – sekretariaadi liige tegi ülevaate kas ööpäevaringsele asutushooldusele suunamisel kasutada kindlaid kriteeriume. Otsitud materjalidest selgus, et konkreetseid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krteeriume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asutushooldusele suunamisel ei kasutata, aga süstemaatilisi ülevaateid on tehtud teguritest, mis ennustavad asutushooldusele suunamist. Nendeks teguriteks võivad olla 3 ADL piirangu esinemine, kognitiivne langus, varasem hospitaliseerimine ja tervishoiuteenuste tarvitamine, ka kaasuvad haigused nagu diabeet, südameinfarkt, vähk, varasemad kukkumised, lähedase koormatus. Asutushooldusele suunamine sõltub riigi sotsiaal- ja tervishoiuteenuste kättesaadavusest ning kultuurilistest erinevustest.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n-GB"/>
              </w:rPr>
              <w:t>Eestis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n-GB"/>
              </w:rPr>
              <w:t>kehtestab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sotsiaalteenuste</w:t>
            </w:r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osutamise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korra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kohalik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omavalitsus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abivajaduse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väljaselgitamisel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lähtutakse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isiku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abivajadusest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. </w:t>
            </w:r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Eestis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kehtiva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seadusandluse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järgi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tuleb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isikule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sotsiaalteenuste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osutamisel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sh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hoolekandeteenusele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</w:rPr>
              <w:t>suunamise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l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arvestada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isiku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tahet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.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Ilma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isiku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nõusolekuta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võib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isiku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teenusele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suunata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ainult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kohtumääruse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alusel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.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Kindlaid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kriteeriume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asutushooldusele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saatmisel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ei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ole.</w:t>
            </w:r>
          </w:p>
          <w:p w:rsidR="662424BE" w:rsidP="662424BE" w:rsidRDefault="006E3B1F" w14:paraId="588B6CFC" w14:textId="5B1059E5">
            <w:pPr>
              <w:jc w:val="both"/>
              <w:rPr>
                <w:rFonts w:ascii="Times New Roman" w:hAnsi="Times New Roman" w:eastAsia="Times New Roman"/>
                <w:lang w:val="en-GB"/>
              </w:rPr>
            </w:pP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Töörühm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kinnitas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soovituse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järgmises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 xml:space="preserve">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sõnastuses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n-GB"/>
              </w:rPr>
              <w:t>:</w:t>
            </w:r>
          </w:p>
          <w:p w:rsidRPr="006E3B1F" w:rsidR="006E3B1F" w:rsidP="006E3B1F" w:rsidRDefault="006E3B1F" w14:paraId="50C50EA8" w14:textId="77777777">
            <w:pPr>
              <w:spacing w:after="30" w:line="240" w:lineRule="auto"/>
              <w:jc w:val="both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val="et-EE" w:eastAsia="et-EE"/>
              </w:rPr>
            </w:pP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Alzheimeri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tõvega patsiendi ööpäevaringsele asutushooldusele suunamise otsustamisel ei ole kasutada kindlaid tõenduspõhiseid kriteeriume.</w:t>
            </w:r>
            <w:r w:rsidRPr="3AAD1DA2" w:rsidR="3AAD1DA2">
              <w:rPr>
                <w:rFonts w:ascii="Times New Roman" w:hAnsi="Times New Roman" w:eastAsia="Times New Roman" w:cs="Times New Roman"/>
                <w:sz w:val="20"/>
                <w:szCs w:val="20"/>
                <w:lang w:val="et-EE" w:eastAsia="et-EE"/>
              </w:rPr>
              <w:t> </w:t>
            </w:r>
          </w:p>
          <w:p w:rsidR="006E3B1F" w:rsidP="006E3B1F" w:rsidRDefault="006E3B1F" w14:paraId="75D71A9B" w14:textId="5AE2BC7A" w14:noSpellErr="1">
            <w:pPr>
              <w:jc w:val="both"/>
            </w:pP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>Hooldusele suunamisel võtta otsustamistel arvesse geriaatrilist hindamist inter-RAI</w:t>
            </w:r>
            <w:r w:rsidRPr="3AAD1DA2" w:rsidR="3AAD1DA2"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val="et-EE" w:eastAsia="et-EE"/>
              </w:rPr>
              <w:t xml:space="preserve"> (töörühma praktiline soovitus).</w:t>
            </w:r>
          </w:p>
          <w:p w:rsidR="00A94EB1" w:rsidP="49E834DD" w:rsidRDefault="00BD0965" w14:paraId="0C78F540" w14:textId="3895B9B0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6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 Küsimust 9 – algoritmi ei jõutud koosolekul arutada ja see lükkus järgmisesse koosolekusse.</w:t>
            </w:r>
          </w:p>
          <w:p w:rsidRPr="004355FF" w:rsidR="00A64E20" w:rsidP="49E834DD" w:rsidRDefault="00BD0965" w14:paraId="6C1B27A7" w14:textId="30597271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7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. Lepiti kokku oktoobri ja novembri töörühma koosolekute kuupäevad ja kellaajad.</w:t>
            </w:r>
          </w:p>
        </w:tc>
      </w:tr>
      <w:tr w:rsidRPr="004355FF" w:rsidR="00B21B39" w:rsidTr="3AAD1DA2" w14:paraId="47CD0666" w14:textId="77777777">
        <w:tc>
          <w:tcPr>
            <w:tcW w:w="1418" w:type="dxa"/>
            <w:tcMar/>
          </w:tcPr>
          <w:p w:rsidRPr="004355FF" w:rsidR="00B21B39" w:rsidP="00E22C44" w:rsidRDefault="49E834DD" w14:paraId="2E17A184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Vastuvõetud</w:t>
            </w:r>
          </w:p>
          <w:p w:rsidRPr="004355FF" w:rsidR="00AC6EB1" w:rsidP="00E22C44" w:rsidRDefault="49E834DD" w14:paraId="3EE9B4F2" w14:textId="77777777" w14:noSpellErr="1">
            <w:pPr>
              <w:spacing w:after="0"/>
              <w:jc w:val="both"/>
              <w:rPr>
                <w:rFonts w:ascii="Times New Roman" w:hAnsi="Times New Roman"/>
                <w:b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b w:val="1"/>
                <w:bCs w:val="1"/>
                <w:lang w:val="et-EE"/>
              </w:rPr>
              <w:t>otsused:</w:t>
            </w:r>
          </w:p>
        </w:tc>
        <w:tc>
          <w:tcPr>
            <w:tcW w:w="8930" w:type="dxa"/>
            <w:tcMar/>
          </w:tcPr>
          <w:p w:rsidRPr="004355FF" w:rsidR="00920914" w:rsidP="00920914" w:rsidRDefault="00920914" w14:paraId="5AA74D49" w14:textId="4C779CE2" w14:noSpellErr="1">
            <w:pPr>
              <w:jc w:val="both"/>
              <w:rPr>
                <w:rFonts w:ascii="Times New Roman" w:hAnsi="Times New Roman" w:eastAsia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1. Haigekassa esindaja koosta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b protokollid, küsimusi esitlevad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sekretariaadi liikmed vaatavad selle üle n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ing parandavad/täpsustavad seda.</w:t>
            </w:r>
          </w:p>
          <w:p w:rsidRPr="004355FF" w:rsidR="00920914" w:rsidP="00920914" w:rsidRDefault="00920914" w14:paraId="65C41021" w14:textId="2BE535B8">
            <w:pPr>
              <w:jc w:val="both"/>
              <w:rPr>
                <w:rFonts w:ascii="Times New Roman" w:hAnsi="Times New Roman" w:eastAsia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2. Küsimusega nr 8 tegelevad sekretariaadi liikmed vaatavad materjalid veelkord üle ja täpsustavad teaduskirjandusest, millest koosnes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stressijuhtimisõpetus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, sotsiaalne toetus. Inglisekeelsete mõistete vasted Eesti teaduskirjanduses – nt </w:t>
            </w:r>
            <w:proofErr w:type="spellStart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psychoeducation</w:t>
            </w:r>
            <w:proofErr w:type="spellEnd"/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. Tulenevalt teaduskirjanduse kvaliteedist võib vaja olla moodustada mitu soovitust – erineva tugevusastmega. </w:t>
            </w:r>
          </w:p>
          <w:p w:rsidRPr="004355FF" w:rsidR="00920914" w:rsidP="00920914" w:rsidRDefault="00920914" w14:paraId="4B98A56D" w14:textId="463DC144" w14:noSpellErr="1">
            <w:pPr>
              <w:rPr>
                <w:rFonts w:ascii="Times New Roman" w:hAnsi="Times New Roman" w:eastAsia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>3. Töörühm kinnitas küsimuste 4, 6, 12 ja 15 sõnastused</w:t>
            </w:r>
          </w:p>
          <w:p w:rsidRPr="004355FF" w:rsidR="005206F0" w:rsidP="00B80E34" w:rsidRDefault="00920914" w14:paraId="389BDA5B" w14:textId="0591465F" w14:noSpellErr="1">
            <w:pPr>
              <w:jc w:val="both"/>
              <w:rPr>
                <w:rFonts w:ascii="Times New Roman" w:hAnsi="Times New Roman"/>
                <w:lang w:val="et-EE"/>
              </w:rPr>
            </w:pP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4.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Järgmised töörühma koosolekud toimuvad 18.10. ja 22.11. kell 13.00-17.00. </w:t>
            </w:r>
            <w:r w:rsidRPr="3AAD1DA2" w:rsidR="3AAD1DA2">
              <w:rPr>
                <w:rFonts w:ascii="Times New Roman" w:hAnsi="Times New Roman" w:eastAsia="Times New Roman" w:cs="Times New Roman"/>
                <w:lang w:val="et-EE"/>
              </w:rPr>
              <w:t xml:space="preserve"> </w:t>
            </w:r>
          </w:p>
        </w:tc>
      </w:tr>
    </w:tbl>
    <w:p w:rsidRPr="004355FF" w:rsidR="00B21B39" w:rsidP="00966149" w:rsidRDefault="00B21B39" w14:paraId="63A5D697" w14:textId="77777777">
      <w:pPr>
        <w:jc w:val="both"/>
        <w:rPr>
          <w:rFonts w:ascii="Times New Roman" w:hAnsi="Times New Roman"/>
          <w:lang w:val="et-EE"/>
        </w:rPr>
      </w:pPr>
    </w:p>
    <w:sectPr w:rsidRPr="004355FF" w:rsidR="00B21B39" w:rsidSect="003768B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C64"/>
    <w:multiLevelType w:val="hybridMultilevel"/>
    <w:tmpl w:val="4F665D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70F61"/>
    <w:multiLevelType w:val="hybridMultilevel"/>
    <w:tmpl w:val="BBAC45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8"/>
    <w:rsid w:val="0000007F"/>
    <w:rsid w:val="00003E1D"/>
    <w:rsid w:val="00037F41"/>
    <w:rsid w:val="00055B81"/>
    <w:rsid w:val="0007536B"/>
    <w:rsid w:val="000C02F2"/>
    <w:rsid w:val="000D4DD7"/>
    <w:rsid w:val="000F1392"/>
    <w:rsid w:val="00102C51"/>
    <w:rsid w:val="001220A8"/>
    <w:rsid w:val="00122EB1"/>
    <w:rsid w:val="00147F00"/>
    <w:rsid w:val="00187A4E"/>
    <w:rsid w:val="00196496"/>
    <w:rsid w:val="001B5CC7"/>
    <w:rsid w:val="001E56B9"/>
    <w:rsid w:val="00216A3B"/>
    <w:rsid w:val="00234DF4"/>
    <w:rsid w:val="00241F32"/>
    <w:rsid w:val="0027152C"/>
    <w:rsid w:val="00280E3B"/>
    <w:rsid w:val="002C2570"/>
    <w:rsid w:val="002E681F"/>
    <w:rsid w:val="002F7663"/>
    <w:rsid w:val="00311A48"/>
    <w:rsid w:val="00366BFF"/>
    <w:rsid w:val="003768B0"/>
    <w:rsid w:val="00384547"/>
    <w:rsid w:val="003A61AF"/>
    <w:rsid w:val="003B3922"/>
    <w:rsid w:val="003C15E0"/>
    <w:rsid w:val="0040264C"/>
    <w:rsid w:val="004355FF"/>
    <w:rsid w:val="00453B0A"/>
    <w:rsid w:val="00477AC8"/>
    <w:rsid w:val="00480DE8"/>
    <w:rsid w:val="00497461"/>
    <w:rsid w:val="004C3BB1"/>
    <w:rsid w:val="004D7EA7"/>
    <w:rsid w:val="004E3FB8"/>
    <w:rsid w:val="004E7A78"/>
    <w:rsid w:val="005206F0"/>
    <w:rsid w:val="00560F95"/>
    <w:rsid w:val="00576676"/>
    <w:rsid w:val="00596594"/>
    <w:rsid w:val="005A3718"/>
    <w:rsid w:val="005A4764"/>
    <w:rsid w:val="005D1C9E"/>
    <w:rsid w:val="00610409"/>
    <w:rsid w:val="006116B2"/>
    <w:rsid w:val="006160C3"/>
    <w:rsid w:val="00634B1C"/>
    <w:rsid w:val="00665975"/>
    <w:rsid w:val="006833D4"/>
    <w:rsid w:val="00685DDF"/>
    <w:rsid w:val="00690CA3"/>
    <w:rsid w:val="006D71C2"/>
    <w:rsid w:val="006E3B1F"/>
    <w:rsid w:val="00705B06"/>
    <w:rsid w:val="00707192"/>
    <w:rsid w:val="00721D13"/>
    <w:rsid w:val="00735E5D"/>
    <w:rsid w:val="00781CBD"/>
    <w:rsid w:val="00795EB9"/>
    <w:rsid w:val="007A477D"/>
    <w:rsid w:val="007B41DC"/>
    <w:rsid w:val="007E39A9"/>
    <w:rsid w:val="0081115B"/>
    <w:rsid w:val="00814CA3"/>
    <w:rsid w:val="00844084"/>
    <w:rsid w:val="00862457"/>
    <w:rsid w:val="008809D6"/>
    <w:rsid w:val="00894B02"/>
    <w:rsid w:val="008B0889"/>
    <w:rsid w:val="008B3771"/>
    <w:rsid w:val="008C57A1"/>
    <w:rsid w:val="00907001"/>
    <w:rsid w:val="00920914"/>
    <w:rsid w:val="00932867"/>
    <w:rsid w:val="00932DAA"/>
    <w:rsid w:val="00943F32"/>
    <w:rsid w:val="00953EA6"/>
    <w:rsid w:val="009612EA"/>
    <w:rsid w:val="00966149"/>
    <w:rsid w:val="00981B73"/>
    <w:rsid w:val="009B166C"/>
    <w:rsid w:val="009C2F57"/>
    <w:rsid w:val="009C343D"/>
    <w:rsid w:val="009E7344"/>
    <w:rsid w:val="00A151D6"/>
    <w:rsid w:val="00A15DCB"/>
    <w:rsid w:val="00A3716E"/>
    <w:rsid w:val="00A64E20"/>
    <w:rsid w:val="00A82D6F"/>
    <w:rsid w:val="00A94609"/>
    <w:rsid w:val="00A94EB1"/>
    <w:rsid w:val="00A9565A"/>
    <w:rsid w:val="00AB0C34"/>
    <w:rsid w:val="00AC6EB1"/>
    <w:rsid w:val="00AD445A"/>
    <w:rsid w:val="00AF5E1C"/>
    <w:rsid w:val="00B13D7E"/>
    <w:rsid w:val="00B21B39"/>
    <w:rsid w:val="00B3465D"/>
    <w:rsid w:val="00B4202B"/>
    <w:rsid w:val="00B80E34"/>
    <w:rsid w:val="00BD0965"/>
    <w:rsid w:val="00BD59D2"/>
    <w:rsid w:val="00BE7E18"/>
    <w:rsid w:val="00C464C9"/>
    <w:rsid w:val="00C90F6A"/>
    <w:rsid w:val="00CA2B30"/>
    <w:rsid w:val="00CE2141"/>
    <w:rsid w:val="00D21491"/>
    <w:rsid w:val="00DA2014"/>
    <w:rsid w:val="00DF0B74"/>
    <w:rsid w:val="00E04BAE"/>
    <w:rsid w:val="00E1643D"/>
    <w:rsid w:val="00E22C44"/>
    <w:rsid w:val="00E33984"/>
    <w:rsid w:val="00E64D43"/>
    <w:rsid w:val="00E927B6"/>
    <w:rsid w:val="00EA4A32"/>
    <w:rsid w:val="00EB0108"/>
    <w:rsid w:val="00EE5C5B"/>
    <w:rsid w:val="00F06E56"/>
    <w:rsid w:val="00F11A01"/>
    <w:rsid w:val="00F1216D"/>
    <w:rsid w:val="00FB6AD2"/>
    <w:rsid w:val="00FD74D8"/>
    <w:rsid w:val="00FF05CA"/>
    <w:rsid w:val="00FF5527"/>
    <w:rsid w:val="3541DCBD"/>
    <w:rsid w:val="3AAD1DA2"/>
    <w:rsid w:val="49E834DD"/>
    <w:rsid w:val="662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378FB"/>
  <w15:docId w15:val="{639F2557-F4DF-4810-98CB-C65AE23C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3768B0"/>
    <w:pPr>
      <w:spacing w:after="160" w:line="259" w:lineRule="auto"/>
    </w:pPr>
    <w:rPr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480DE8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val="et-EE" w:eastAsia="et-E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D8"/>
    <w:pPr>
      <w:spacing w:after="0" w:line="240" w:lineRule="auto"/>
      <w:ind w:left="720"/>
    </w:pPr>
    <w:rPr>
      <w:lang w:val="et-EE" w:eastAsia="et-EE"/>
    </w:rPr>
  </w:style>
  <w:style w:type="character" w:styleId="Hyperlink">
    <w:name w:val="Hyperlink"/>
    <w:basedOn w:val="DefaultParagraphFont"/>
    <w:uiPriority w:val="99"/>
    <w:rsid w:val="00216A3B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932867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rsid w:val="005A371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7536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paragraph" w:styleId="paragraph" w:customStyle="1">
    <w:name w:val="paragraph"/>
    <w:basedOn w:val="Normal"/>
    <w:rsid w:val="00102C5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character" w:styleId="normaltextrun" w:customStyle="1">
    <w:name w:val="normaltextrun"/>
    <w:rsid w:val="00102C51"/>
  </w:style>
  <w:style w:type="character" w:styleId="spellingerror" w:customStyle="1">
    <w:name w:val="spellingerror"/>
    <w:rsid w:val="00102C51"/>
  </w:style>
  <w:style w:type="character" w:styleId="eop" w:customStyle="1">
    <w:name w:val="eop"/>
    <w:rsid w:val="00102C51"/>
  </w:style>
  <w:style w:type="character" w:styleId="Strong">
    <w:name w:val="Strong"/>
    <w:basedOn w:val="DefaultParagraphFont"/>
    <w:uiPriority w:val="22"/>
    <w:qFormat/>
    <w:locked/>
    <w:rsid w:val="00480DE8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sid w:val="00480DE8"/>
    <w:rPr>
      <w:rFonts w:ascii="Times New Roman" w:hAnsi="Times New Roman" w:eastAsia="Times New Roman"/>
      <w:b/>
      <w:bCs/>
      <w:sz w:val="27"/>
      <w:szCs w:val="27"/>
    </w:rPr>
  </w:style>
  <w:style w:type="paragraph" w:styleId="paragraph1" w:customStyle="1">
    <w:name w:val="paragraph1"/>
    <w:basedOn w:val="Normal"/>
    <w:rsid w:val="00665975"/>
    <w:pPr>
      <w:spacing w:after="0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3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9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9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012635866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24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32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63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465375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57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6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9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23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865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8201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530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729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709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09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756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835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3591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2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31183736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7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97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51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692379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19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68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56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15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506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Reet Vinkel</dc:creator>
  <keywords/>
  <dc:description/>
  <lastModifiedBy>Anneli Truhanov</lastModifiedBy>
  <revision>21</revision>
  <lastPrinted>2016-05-11T07:31:00.0000000Z</lastPrinted>
  <dcterms:created xsi:type="dcterms:W3CDTF">2016-09-21T07:20:00.0000000Z</dcterms:created>
  <dcterms:modified xsi:type="dcterms:W3CDTF">2016-10-19T07:25:47.8253867Z</dcterms:modified>
</coreProperties>
</file>