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85AEE" w:rsidR="00B21B39" w:rsidP="0044366A" w:rsidRDefault="0CA3AF98" w14:paraId="7B9278B0" w14:textId="77777777">
      <w:pPr>
        <w:pStyle w:val="ListParagraph"/>
        <w:ind w:left="0"/>
        <w:jc w:val="center"/>
        <w:rPr>
          <w:rFonts w:ascii="Times New Roman" w:hAnsi="Times New Roman" w:eastAsia="Times New Roman"/>
          <w:b/>
          <w:bCs/>
        </w:rPr>
      </w:pPr>
      <w:proofErr w:type="spellStart"/>
      <w:r w:rsidRPr="00685AEE">
        <w:rPr>
          <w:rFonts w:ascii="Times New Roman" w:hAnsi="Times New Roman" w:eastAsia="Times New Roman"/>
          <w:b/>
          <w:bCs/>
        </w:rPr>
        <w:t>Alzheimeri</w:t>
      </w:r>
      <w:proofErr w:type="spellEnd"/>
      <w:r w:rsidRPr="00685AEE">
        <w:rPr>
          <w:rFonts w:ascii="Times New Roman" w:hAnsi="Times New Roman" w:eastAsia="Times New Roman"/>
          <w:b/>
          <w:bCs/>
        </w:rPr>
        <w:t xml:space="preserve"> tõve diagnostika ja ravi</w:t>
      </w:r>
    </w:p>
    <w:p w:rsidRPr="00685AEE" w:rsidR="00B21B39" w:rsidP="0044366A" w:rsidRDefault="76B9BE3F" w14:paraId="36357FBD" w14:textId="636A6ABF">
      <w:pPr>
        <w:spacing w:after="0"/>
        <w:jc w:val="center"/>
        <w:rPr>
          <w:rFonts w:ascii="Times New Roman" w:hAnsi="Times New Roman"/>
          <w:b/>
        </w:rPr>
      </w:pPr>
      <w:r w:rsidRPr="00685AEE">
        <w:rPr>
          <w:rFonts w:ascii="Times New Roman" w:hAnsi="Times New Roman" w:eastAsia="Times New Roman"/>
          <w:b/>
          <w:bCs/>
        </w:rPr>
        <w:t>TÖÖRÜHMA JA SEKRETARIAAD</w:t>
      </w:r>
      <w:r w:rsidRPr="00685AEE" w:rsidR="00F968D1">
        <w:rPr>
          <w:rFonts w:ascii="Times New Roman" w:hAnsi="Times New Roman" w:eastAsia="Times New Roman"/>
          <w:b/>
          <w:bCs/>
        </w:rPr>
        <w:t>I  TÖÖKOOSOLEKU  PROTOKOLL nr. 7</w:t>
      </w:r>
    </w:p>
    <w:p w:rsidRPr="00685AEE" w:rsidR="00B21B39" w:rsidP="0044366A" w:rsidRDefault="00B21B39" w14:paraId="62A56794" w14:textId="77777777">
      <w:pPr>
        <w:spacing w:after="0"/>
        <w:jc w:val="both"/>
        <w:rPr>
          <w:rFonts w:ascii="Times New Roman" w:hAnsi="Times New Roman"/>
          <w:b/>
        </w:rPr>
      </w:pPr>
    </w:p>
    <w:tbl>
      <w:tblPr>
        <w:tblW w:w="1034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418"/>
        <w:gridCol w:w="8930"/>
      </w:tblGrid>
      <w:tr w:rsidRPr="00685AEE" w:rsidR="00B21B39" w:rsidTr="41BD8E36" w14:paraId="5A6E68CA" w14:textId="77777777">
        <w:tc>
          <w:tcPr>
            <w:tcW w:w="1418" w:type="dxa"/>
            <w:tcMar/>
          </w:tcPr>
          <w:p w:rsidRPr="00685AEE" w:rsidR="00B21B39" w:rsidP="0044366A" w:rsidRDefault="0CA3AF98" w14:paraId="0F6730F5" w14:textId="77777777">
            <w:pPr>
              <w:spacing w:after="0"/>
              <w:jc w:val="both"/>
              <w:rPr>
                <w:rFonts w:ascii="Times New Roman" w:hAnsi="Times New Roman" w:eastAsia="Times New Roman"/>
                <w:b/>
                <w:bCs/>
              </w:rPr>
            </w:pPr>
            <w:r w:rsidRPr="00685AEE">
              <w:rPr>
                <w:rFonts w:ascii="Times New Roman" w:hAnsi="Times New Roman" w:eastAsia="Times New Roman"/>
                <w:b/>
                <w:bCs/>
              </w:rPr>
              <w:t>Kuupäev</w:t>
            </w:r>
          </w:p>
        </w:tc>
        <w:tc>
          <w:tcPr>
            <w:tcW w:w="8930" w:type="dxa"/>
            <w:tcMar/>
          </w:tcPr>
          <w:p w:rsidRPr="00685AEE" w:rsidR="00B21B39" w:rsidP="0044366A" w:rsidRDefault="00F968D1" w14:paraId="269BBB0D" w14:textId="5B3DF9BD">
            <w:pPr>
              <w:spacing w:after="0"/>
              <w:jc w:val="both"/>
              <w:rPr>
                <w:rFonts w:ascii="Times New Roman" w:hAnsi="Times New Roman" w:eastAsia="Times New Roman"/>
                <w:b/>
                <w:bCs/>
              </w:rPr>
            </w:pPr>
            <w:r w:rsidRPr="00685AEE">
              <w:rPr>
                <w:rFonts w:ascii="Times New Roman" w:hAnsi="Times New Roman" w:eastAsia="Times New Roman"/>
                <w:b/>
                <w:bCs/>
              </w:rPr>
              <w:t>22. november</w:t>
            </w:r>
            <w:r w:rsidRPr="00685AEE" w:rsidR="0CA3AF98">
              <w:rPr>
                <w:rFonts w:ascii="Times New Roman" w:hAnsi="Times New Roman" w:eastAsia="Times New Roman"/>
                <w:b/>
                <w:bCs/>
              </w:rPr>
              <w:t xml:space="preserve"> 2016</w:t>
            </w:r>
          </w:p>
        </w:tc>
      </w:tr>
      <w:tr w:rsidRPr="00685AEE" w:rsidR="00B21B39" w:rsidTr="41BD8E36" w14:paraId="5595B0C1" w14:textId="77777777">
        <w:tc>
          <w:tcPr>
            <w:tcW w:w="1418" w:type="dxa"/>
            <w:tcMar/>
          </w:tcPr>
          <w:p w:rsidRPr="00685AEE" w:rsidR="00B21B39" w:rsidP="0044366A" w:rsidRDefault="0CA3AF98" w14:paraId="263F00DD" w14:textId="77777777">
            <w:pPr>
              <w:spacing w:after="0"/>
              <w:jc w:val="both"/>
              <w:rPr>
                <w:rFonts w:ascii="Times New Roman" w:hAnsi="Times New Roman" w:eastAsia="Times New Roman"/>
                <w:b/>
                <w:bCs/>
              </w:rPr>
            </w:pPr>
            <w:r w:rsidRPr="00685AEE">
              <w:rPr>
                <w:rFonts w:ascii="Times New Roman" w:hAnsi="Times New Roman" w:eastAsia="Times New Roman"/>
                <w:b/>
                <w:bCs/>
              </w:rPr>
              <w:t>Koht</w:t>
            </w:r>
          </w:p>
        </w:tc>
        <w:tc>
          <w:tcPr>
            <w:tcW w:w="8930" w:type="dxa"/>
            <w:tcMar/>
          </w:tcPr>
          <w:p w:rsidRPr="00685AEE" w:rsidR="00B21B39" w:rsidP="0044366A" w:rsidRDefault="51D4F2E2" w14:paraId="0FB14F23" w14:textId="0C3C3A49">
            <w:pPr>
              <w:spacing w:after="0"/>
              <w:jc w:val="both"/>
              <w:rPr>
                <w:rFonts w:ascii="Times New Roman" w:hAnsi="Times New Roman"/>
              </w:rPr>
            </w:pPr>
            <w:r w:rsidRPr="00685AEE">
              <w:rPr>
                <w:rFonts w:ascii="Times New Roman" w:hAnsi="Times New Roman" w:eastAsia="Times New Roman"/>
              </w:rPr>
              <w:t>VIDEOKOOSOLEK Eesti Haigekassa, Lastekodu 48 I korruse saal ja Puusepa 8, TÜK ruum D208 vahel</w:t>
            </w:r>
          </w:p>
        </w:tc>
      </w:tr>
      <w:tr w:rsidRPr="00685AEE" w:rsidR="00B21B39" w:rsidTr="41BD8E36" w14:paraId="2175AC09" w14:textId="77777777">
        <w:tc>
          <w:tcPr>
            <w:tcW w:w="1418" w:type="dxa"/>
            <w:tcMar/>
          </w:tcPr>
          <w:p w:rsidRPr="00685AEE" w:rsidR="00B21B39" w:rsidP="0044366A" w:rsidRDefault="0CA3AF98" w14:paraId="58B6C612" w14:textId="77777777">
            <w:pPr>
              <w:spacing w:after="0"/>
              <w:jc w:val="both"/>
              <w:rPr>
                <w:rFonts w:ascii="Times New Roman" w:hAnsi="Times New Roman" w:eastAsia="Times New Roman"/>
                <w:b/>
                <w:bCs/>
              </w:rPr>
            </w:pPr>
            <w:r w:rsidRPr="00685AEE">
              <w:rPr>
                <w:rFonts w:ascii="Times New Roman" w:hAnsi="Times New Roman" w:eastAsia="Times New Roman"/>
                <w:b/>
                <w:bCs/>
              </w:rPr>
              <w:t>Algus</w:t>
            </w:r>
          </w:p>
          <w:p w:rsidRPr="00685AEE" w:rsidR="00B21B39" w:rsidP="0044366A" w:rsidRDefault="0CA3AF98" w14:paraId="7A0FCAFF" w14:textId="77777777">
            <w:pPr>
              <w:spacing w:after="0"/>
              <w:jc w:val="both"/>
              <w:rPr>
                <w:rFonts w:ascii="Times New Roman" w:hAnsi="Times New Roman" w:eastAsia="Times New Roman"/>
                <w:b/>
                <w:bCs/>
              </w:rPr>
            </w:pPr>
            <w:r w:rsidRPr="00685AEE">
              <w:rPr>
                <w:rFonts w:ascii="Times New Roman" w:hAnsi="Times New Roman" w:eastAsia="Times New Roman"/>
                <w:b/>
                <w:bCs/>
              </w:rPr>
              <w:t>Lõpp</w:t>
            </w:r>
          </w:p>
        </w:tc>
        <w:tc>
          <w:tcPr>
            <w:tcW w:w="8930" w:type="dxa"/>
            <w:tcMar/>
          </w:tcPr>
          <w:p w:rsidRPr="00685AEE" w:rsidR="00B21B39" w:rsidP="0044366A" w:rsidRDefault="0CA3AF98" w14:paraId="5EFAB5A8" w14:textId="6F6C06E6">
            <w:pPr>
              <w:spacing w:after="0"/>
              <w:jc w:val="both"/>
              <w:rPr>
                <w:rFonts w:ascii="Times New Roman" w:hAnsi="Times New Roman" w:eastAsia="Times New Roman"/>
              </w:rPr>
            </w:pPr>
            <w:r w:rsidRPr="00685AEE">
              <w:rPr>
                <w:rFonts w:ascii="Times New Roman" w:hAnsi="Times New Roman" w:eastAsia="Times New Roman"/>
              </w:rPr>
              <w:t>kl 13.00</w:t>
            </w:r>
          </w:p>
          <w:p w:rsidRPr="00685AEE" w:rsidR="00B21B39" w:rsidP="0044366A" w:rsidRDefault="51D4F2E2" w14:paraId="7FCFA2B5" w14:textId="75417089">
            <w:pPr>
              <w:spacing w:after="0"/>
              <w:jc w:val="both"/>
              <w:rPr>
                <w:rFonts w:ascii="Times New Roman" w:hAnsi="Times New Roman"/>
              </w:rPr>
            </w:pPr>
            <w:r w:rsidRPr="00685AEE">
              <w:rPr>
                <w:rFonts w:ascii="Times New Roman" w:hAnsi="Times New Roman" w:eastAsia="Times New Roman"/>
              </w:rPr>
              <w:t>kl 16.15</w:t>
            </w:r>
          </w:p>
        </w:tc>
      </w:tr>
      <w:tr w:rsidRPr="00685AEE" w:rsidR="00B21B39" w:rsidTr="41BD8E36" w14:paraId="739AC775" w14:textId="77777777">
        <w:tc>
          <w:tcPr>
            <w:tcW w:w="1418" w:type="dxa"/>
            <w:tcMar/>
          </w:tcPr>
          <w:p w:rsidRPr="00685AEE" w:rsidR="00B21B39" w:rsidP="0044366A" w:rsidRDefault="0CA3AF98" w14:paraId="2127684C" w14:textId="77777777">
            <w:pPr>
              <w:spacing w:after="0"/>
              <w:jc w:val="both"/>
              <w:rPr>
                <w:rFonts w:ascii="Times New Roman" w:hAnsi="Times New Roman" w:eastAsia="Times New Roman"/>
                <w:b/>
                <w:bCs/>
              </w:rPr>
            </w:pPr>
            <w:r w:rsidRPr="00685AEE">
              <w:rPr>
                <w:rFonts w:ascii="Times New Roman" w:hAnsi="Times New Roman" w:eastAsia="Times New Roman"/>
                <w:b/>
                <w:bCs/>
              </w:rPr>
              <w:t>Osalejad</w:t>
            </w:r>
          </w:p>
        </w:tc>
        <w:tc>
          <w:tcPr>
            <w:tcW w:w="8930" w:type="dxa"/>
            <w:tcMar/>
          </w:tcPr>
          <w:p w:rsidRPr="00685AEE" w:rsidR="00B21B39" w:rsidP="0044366A" w:rsidRDefault="0CA3AF98" w14:paraId="5D23AEE3" w14:textId="4AF01380">
            <w:pPr>
              <w:jc w:val="both"/>
              <w:rPr>
                <w:rFonts w:ascii="Times New Roman" w:hAnsi="Times New Roman" w:eastAsia="Times New Roman"/>
              </w:rPr>
            </w:pPr>
            <w:r w:rsidRPr="00685AEE">
              <w:rPr>
                <w:rFonts w:ascii="Times New Roman" w:hAnsi="Times New Roman" w:eastAsia="Times New Roman"/>
              </w:rPr>
              <w:t>Töörühma liikmed: Ülla Lin</w:t>
            </w:r>
            <w:r w:rsidRPr="00685AEE" w:rsidR="00F968D1">
              <w:rPr>
                <w:rFonts w:ascii="Times New Roman" w:hAnsi="Times New Roman" w:eastAsia="Times New Roman"/>
              </w:rPr>
              <w:t>namägi, Pille Taba, Katrin Gross-Paju, Helgi Kolk</w:t>
            </w:r>
            <w:r w:rsidRPr="00685AEE">
              <w:rPr>
                <w:rFonts w:ascii="Times New Roman" w:hAnsi="Times New Roman" w:eastAsia="Times New Roman"/>
              </w:rPr>
              <w:t xml:space="preserve">, </w:t>
            </w:r>
            <w:r w:rsidRPr="00685AEE" w:rsidR="00F968D1">
              <w:rPr>
                <w:rFonts w:ascii="Times New Roman" w:hAnsi="Times New Roman" w:eastAsia="Times New Roman"/>
              </w:rPr>
              <w:t>Angelika Armolik, Maritta Loog, Helen Lasn,  Kristi Tamela</w:t>
            </w:r>
            <w:r w:rsidRPr="00685AEE">
              <w:rPr>
                <w:rFonts w:ascii="Times New Roman" w:hAnsi="Times New Roman" w:eastAsia="Times New Roman"/>
              </w:rPr>
              <w:t>, Miret Tuur, Tiina Unukainen, Mari-Liis Laanetu, Äli Roose, Jelena Leibur, Teija To</w:t>
            </w:r>
            <w:r w:rsidRPr="00685AEE" w:rsidR="00F968D1">
              <w:rPr>
                <w:rFonts w:ascii="Times New Roman" w:hAnsi="Times New Roman" w:eastAsia="Times New Roman"/>
              </w:rPr>
              <w:t>ivari, Ivi Normet, Margus Ennok</w:t>
            </w:r>
          </w:p>
          <w:p w:rsidRPr="00685AEE" w:rsidR="00B21B39" w:rsidP="0044366A" w:rsidRDefault="0CA3AF98" w14:paraId="153A4211" w14:textId="6B3C434B">
            <w:pPr>
              <w:spacing w:after="0"/>
              <w:jc w:val="both"/>
              <w:rPr>
                <w:rFonts w:ascii="Times New Roman" w:hAnsi="Times New Roman" w:eastAsia="Times New Roman"/>
              </w:rPr>
            </w:pPr>
            <w:r w:rsidRPr="00685AEE">
              <w:rPr>
                <w:rFonts w:ascii="Times New Roman" w:hAnsi="Times New Roman" w:eastAsia="Times New Roman"/>
              </w:rPr>
              <w:t>Sekretariaadi liikmed: Ülle Krikmann, Siret Oja, Terje Matsal</w:t>
            </w:r>
            <w:r w:rsidRPr="00685AEE" w:rsidR="00F968D1">
              <w:rPr>
                <w:rFonts w:ascii="Times New Roman" w:hAnsi="Times New Roman" w:eastAsia="Times New Roman"/>
              </w:rPr>
              <w:t>u, Anu Varep</w:t>
            </w:r>
            <w:r w:rsidRPr="00685AEE">
              <w:rPr>
                <w:rFonts w:ascii="Times New Roman" w:hAnsi="Times New Roman" w:eastAsia="Times New Roman"/>
              </w:rPr>
              <w:t>, Tiina Sats (EHK)</w:t>
            </w:r>
          </w:p>
          <w:p w:rsidRPr="00685AEE" w:rsidR="00B21B39" w:rsidP="0044366A" w:rsidRDefault="0CA3AF98" w14:paraId="0CE59610" w14:textId="34DCB23F">
            <w:pPr>
              <w:spacing w:after="0"/>
              <w:jc w:val="both"/>
              <w:rPr>
                <w:rFonts w:ascii="Times New Roman" w:hAnsi="Times New Roman" w:eastAsia="Times New Roman"/>
              </w:rPr>
            </w:pPr>
            <w:r w:rsidRPr="00685AEE">
              <w:rPr>
                <w:rFonts w:ascii="Times New Roman" w:hAnsi="Times New Roman" w:eastAsia="Times New Roman"/>
              </w:rPr>
              <w:t>Täiendavalt osalesid: Anneli Truhanov (EHK koordinaator)</w:t>
            </w:r>
          </w:p>
        </w:tc>
      </w:tr>
      <w:tr w:rsidRPr="00685AEE" w:rsidR="00B21B39" w:rsidTr="41BD8E36" w14:paraId="29FB465A" w14:textId="77777777">
        <w:tc>
          <w:tcPr>
            <w:tcW w:w="1418" w:type="dxa"/>
            <w:tcMar/>
          </w:tcPr>
          <w:p w:rsidRPr="00685AEE" w:rsidR="00B21B39" w:rsidP="0044366A" w:rsidRDefault="0CA3AF98" w14:paraId="48867E51" w14:textId="77777777">
            <w:pPr>
              <w:spacing w:after="0"/>
              <w:jc w:val="both"/>
              <w:rPr>
                <w:rFonts w:ascii="Times New Roman" w:hAnsi="Times New Roman" w:eastAsia="Times New Roman"/>
                <w:b/>
                <w:bCs/>
              </w:rPr>
            </w:pPr>
            <w:r w:rsidRPr="00685AEE">
              <w:rPr>
                <w:rFonts w:ascii="Times New Roman" w:hAnsi="Times New Roman" w:eastAsia="Times New Roman"/>
                <w:b/>
                <w:bCs/>
              </w:rPr>
              <w:t>Puuduvad liikmed</w:t>
            </w:r>
          </w:p>
        </w:tc>
        <w:tc>
          <w:tcPr>
            <w:tcW w:w="8930" w:type="dxa"/>
            <w:tcMar/>
          </w:tcPr>
          <w:p w:rsidRPr="00685AEE" w:rsidR="003A61AF" w:rsidP="0044366A" w:rsidRDefault="0CA3AF98" w14:paraId="451CFC45" w14:textId="00725065">
            <w:pPr>
              <w:jc w:val="both"/>
              <w:rPr>
                <w:rFonts w:ascii="Times New Roman" w:hAnsi="Times New Roman" w:eastAsia="Times New Roman"/>
              </w:rPr>
            </w:pPr>
            <w:r w:rsidRPr="00685AEE">
              <w:rPr>
                <w:rFonts w:ascii="Times New Roman" w:hAnsi="Times New Roman" w:eastAsia="Times New Roman"/>
              </w:rPr>
              <w:t>Töörü</w:t>
            </w:r>
            <w:r w:rsidRPr="00685AEE" w:rsidR="00F968D1">
              <w:rPr>
                <w:rFonts w:ascii="Times New Roman" w:hAnsi="Times New Roman" w:eastAsia="Times New Roman"/>
              </w:rPr>
              <w:t>hmast puudusid: Kadri Andresen</w:t>
            </w:r>
          </w:p>
          <w:p w:rsidRPr="00685AEE" w:rsidR="00B21B39" w:rsidP="0044366A" w:rsidRDefault="0CA3AF98" w14:paraId="4F8C58B3" w14:textId="33B035B9">
            <w:pPr>
              <w:jc w:val="both"/>
              <w:rPr>
                <w:rFonts w:ascii="Times New Roman" w:hAnsi="Times New Roman" w:eastAsia="Times New Roman"/>
              </w:rPr>
            </w:pPr>
            <w:r w:rsidRPr="00685AEE">
              <w:rPr>
                <w:rFonts w:ascii="Times New Roman" w:hAnsi="Times New Roman" w:eastAsia="Times New Roman"/>
              </w:rPr>
              <w:t xml:space="preserve">Sekretariaadist puudusid: </w:t>
            </w:r>
            <w:r w:rsidRPr="00685AEE" w:rsidR="00F968D1">
              <w:rPr>
                <w:rFonts w:ascii="Times New Roman" w:hAnsi="Times New Roman" w:eastAsia="Times New Roman"/>
              </w:rPr>
              <w:t>Piret Väljaots</w:t>
            </w:r>
          </w:p>
        </w:tc>
      </w:tr>
      <w:tr w:rsidRPr="00685AEE" w:rsidR="00B21B39" w:rsidTr="41BD8E36" w14:paraId="443712AC" w14:textId="77777777">
        <w:tc>
          <w:tcPr>
            <w:tcW w:w="1418" w:type="dxa"/>
            <w:tcMar/>
          </w:tcPr>
          <w:p w:rsidRPr="00685AEE" w:rsidR="00B21B39" w:rsidP="0044366A" w:rsidRDefault="0CA3AF98" w14:paraId="03A213B3" w14:textId="77777777">
            <w:pPr>
              <w:spacing w:after="0"/>
              <w:jc w:val="both"/>
              <w:rPr>
                <w:rFonts w:ascii="Times New Roman" w:hAnsi="Times New Roman" w:eastAsia="Times New Roman"/>
                <w:b/>
                <w:bCs/>
              </w:rPr>
            </w:pPr>
            <w:r w:rsidRPr="00685AEE">
              <w:rPr>
                <w:rFonts w:ascii="Times New Roman" w:hAnsi="Times New Roman" w:eastAsia="Times New Roman"/>
                <w:b/>
                <w:bCs/>
              </w:rPr>
              <w:t>Juhatas</w:t>
            </w:r>
          </w:p>
        </w:tc>
        <w:tc>
          <w:tcPr>
            <w:tcW w:w="8930" w:type="dxa"/>
            <w:tcMar/>
          </w:tcPr>
          <w:p w:rsidRPr="00685AEE" w:rsidR="00B21B39" w:rsidP="0044366A" w:rsidRDefault="00F968D1" w14:paraId="4CFFAB83" w14:textId="22D44AF9">
            <w:pPr>
              <w:spacing w:after="0"/>
              <w:jc w:val="both"/>
              <w:rPr>
                <w:rFonts w:ascii="Times New Roman" w:hAnsi="Times New Roman" w:eastAsia="Times New Roman"/>
              </w:rPr>
            </w:pPr>
            <w:r w:rsidRPr="00685AEE">
              <w:rPr>
                <w:rFonts w:ascii="Times New Roman" w:hAnsi="Times New Roman" w:eastAsia="Times New Roman"/>
              </w:rPr>
              <w:t>Ülla Linnamägi</w:t>
            </w:r>
          </w:p>
        </w:tc>
      </w:tr>
      <w:tr w:rsidRPr="00685AEE" w:rsidR="00B21B39" w:rsidTr="41BD8E36" w14:paraId="2CAE4618" w14:textId="77777777">
        <w:tc>
          <w:tcPr>
            <w:tcW w:w="1418" w:type="dxa"/>
            <w:tcMar/>
          </w:tcPr>
          <w:p w:rsidRPr="00685AEE" w:rsidR="00B21B39" w:rsidP="0044366A" w:rsidRDefault="0CA3AF98" w14:paraId="57DF5292" w14:textId="77777777">
            <w:pPr>
              <w:spacing w:after="0"/>
              <w:jc w:val="both"/>
              <w:rPr>
                <w:rFonts w:ascii="Times New Roman" w:hAnsi="Times New Roman" w:eastAsia="Times New Roman"/>
                <w:b/>
                <w:bCs/>
              </w:rPr>
            </w:pPr>
            <w:r w:rsidRPr="00685AEE">
              <w:rPr>
                <w:rFonts w:ascii="Times New Roman" w:hAnsi="Times New Roman" w:eastAsia="Times New Roman"/>
                <w:b/>
                <w:bCs/>
              </w:rPr>
              <w:t>Protokollis</w:t>
            </w:r>
          </w:p>
        </w:tc>
        <w:tc>
          <w:tcPr>
            <w:tcW w:w="8930" w:type="dxa"/>
            <w:tcBorders>
              <w:bottom w:val="single" w:color="auto" w:sz="4" w:space="0"/>
            </w:tcBorders>
            <w:tcMar/>
          </w:tcPr>
          <w:p w:rsidRPr="00685AEE" w:rsidR="00B21B39" w:rsidP="0044366A" w:rsidRDefault="00F968D1" w14:paraId="5D0E4334" w14:textId="7BD5034F">
            <w:pPr>
              <w:spacing w:after="0"/>
              <w:jc w:val="both"/>
              <w:rPr>
                <w:rFonts w:ascii="Times New Roman" w:hAnsi="Times New Roman" w:eastAsia="Times New Roman"/>
              </w:rPr>
            </w:pPr>
            <w:r w:rsidRPr="00685AEE">
              <w:rPr>
                <w:rFonts w:ascii="Times New Roman" w:hAnsi="Times New Roman" w:eastAsia="Times New Roman"/>
              </w:rPr>
              <w:t>Anneli Truhanov</w:t>
            </w:r>
          </w:p>
        </w:tc>
      </w:tr>
      <w:tr w:rsidRPr="00685AEE" w:rsidR="00B21B39" w:rsidTr="41BD8E36" w14:paraId="037FEE87" w14:textId="77777777">
        <w:tc>
          <w:tcPr>
            <w:tcW w:w="1418" w:type="dxa"/>
            <w:tcMar/>
          </w:tcPr>
          <w:p w:rsidRPr="00685AEE" w:rsidR="00B21B39" w:rsidP="0044366A" w:rsidRDefault="0CA3AF98" w14:paraId="2953DC7B" w14:textId="77777777">
            <w:pPr>
              <w:spacing w:after="0"/>
              <w:jc w:val="both"/>
              <w:rPr>
                <w:rFonts w:ascii="Times New Roman" w:hAnsi="Times New Roman" w:eastAsia="Times New Roman"/>
                <w:b/>
                <w:bCs/>
              </w:rPr>
            </w:pPr>
            <w:r w:rsidRPr="00685AEE">
              <w:rPr>
                <w:rFonts w:ascii="Times New Roman" w:hAnsi="Times New Roman" w:eastAsia="Times New Roman"/>
                <w:b/>
                <w:bCs/>
              </w:rPr>
              <w:t>Päevakord</w:t>
            </w:r>
          </w:p>
        </w:tc>
        <w:tc>
          <w:tcPr>
            <w:tcW w:w="8930" w:type="dxa"/>
            <w:tcBorders>
              <w:bottom w:val="single" w:color="auto" w:sz="4" w:space="0"/>
            </w:tcBorders>
            <w:tcMar/>
          </w:tcPr>
          <w:p w:rsidRPr="00685AEE" w:rsidR="005A4764" w:rsidP="0044366A" w:rsidRDefault="00D125F1" w14:paraId="2093FC14" w14:textId="21FFB9B4">
            <w:pPr>
              <w:pStyle w:val="NormalWeb"/>
              <w:spacing w:before="0" w:beforeAutospacing="0" w:after="0" w:afterAutospacing="0"/>
              <w:rPr>
                <w:sz w:val="22"/>
                <w:szCs w:val="22"/>
                <w:lang w:eastAsia="en-US"/>
              </w:rPr>
            </w:pPr>
            <w:r w:rsidRPr="00685AEE">
              <w:rPr>
                <w:sz w:val="22"/>
                <w:szCs w:val="22"/>
                <w:lang w:eastAsia="en-US"/>
              </w:rPr>
              <w:t xml:space="preserve">1. Küsimus nr 2: Kas kõikidele dementsussündroomi kahtlusega patsientidele teha haiguse diagnoosimiseks </w:t>
            </w:r>
            <w:proofErr w:type="spellStart"/>
            <w:r w:rsidRPr="00685AEE">
              <w:rPr>
                <w:sz w:val="22"/>
                <w:szCs w:val="22"/>
                <w:lang w:eastAsia="en-US"/>
              </w:rPr>
              <w:t>neuropsühholoogiline</w:t>
            </w:r>
            <w:proofErr w:type="spellEnd"/>
            <w:r w:rsidRPr="00685AEE">
              <w:rPr>
                <w:sz w:val="22"/>
                <w:szCs w:val="22"/>
                <w:lang w:eastAsia="en-US"/>
              </w:rPr>
              <w:t xml:space="preserve"> uuring vs. mitte?</w:t>
            </w:r>
          </w:p>
          <w:p w:rsidRPr="00685AEE" w:rsidR="00D125F1" w:rsidP="0044366A" w:rsidRDefault="00D125F1" w14:paraId="78B58C07" w14:textId="4885529D">
            <w:pPr>
              <w:pStyle w:val="NormalWeb"/>
              <w:spacing w:before="0" w:beforeAutospacing="0" w:after="0" w:afterAutospacing="0"/>
              <w:rPr>
                <w:sz w:val="22"/>
                <w:szCs w:val="22"/>
                <w:lang w:eastAsia="en-US"/>
              </w:rPr>
            </w:pPr>
            <w:r w:rsidRPr="00685AEE">
              <w:rPr>
                <w:sz w:val="22"/>
                <w:szCs w:val="22"/>
                <w:lang w:eastAsia="en-US"/>
              </w:rPr>
              <w:t>2. Küsimus nr 5</w:t>
            </w:r>
            <w:r w:rsidRPr="00685AEE" w:rsidR="51D4F2E2">
              <w:rPr>
                <w:sz w:val="22"/>
                <w:szCs w:val="22"/>
                <w:lang w:eastAsia="en-US"/>
              </w:rPr>
              <w:t xml:space="preserve">: </w:t>
            </w:r>
            <w:r w:rsidRPr="00685AEE">
              <w:rPr>
                <w:sz w:val="22"/>
                <w:szCs w:val="22"/>
                <w:lang w:eastAsia="en-US"/>
              </w:rPr>
              <w:t xml:space="preserve">Kas kõikidele dementsussündroomiga patsientidele teha haiguse diferentsiaaldiagnostikaks lisauuringuid, nt </w:t>
            </w:r>
            <w:proofErr w:type="spellStart"/>
            <w:r w:rsidRPr="00685AEE">
              <w:rPr>
                <w:sz w:val="22"/>
                <w:szCs w:val="22"/>
                <w:lang w:eastAsia="en-US"/>
              </w:rPr>
              <w:t>liikvori</w:t>
            </w:r>
            <w:proofErr w:type="spellEnd"/>
            <w:r w:rsidRPr="00685AEE">
              <w:rPr>
                <w:sz w:val="22"/>
                <w:szCs w:val="22"/>
                <w:lang w:eastAsia="en-US"/>
              </w:rPr>
              <w:t xml:space="preserve"> uuringud, </w:t>
            </w:r>
            <w:proofErr w:type="spellStart"/>
            <w:r w:rsidRPr="00685AEE">
              <w:rPr>
                <w:sz w:val="22"/>
                <w:szCs w:val="22"/>
                <w:lang w:eastAsia="en-US"/>
              </w:rPr>
              <w:t>elektroentsefalograafia</w:t>
            </w:r>
            <w:proofErr w:type="spellEnd"/>
            <w:r w:rsidRPr="00685AEE">
              <w:rPr>
                <w:sz w:val="22"/>
                <w:szCs w:val="22"/>
                <w:lang w:eastAsia="en-US"/>
              </w:rPr>
              <w:t>, vs. mitte?</w:t>
            </w:r>
          </w:p>
          <w:p w:rsidRPr="00685AEE" w:rsidR="00D125F1" w:rsidP="0044366A" w:rsidRDefault="00D125F1" w14:paraId="6921CD73" w14:textId="79DDFF8C">
            <w:pPr>
              <w:pStyle w:val="NormalWeb"/>
              <w:spacing w:before="0" w:beforeAutospacing="0" w:after="0" w:afterAutospacing="0"/>
              <w:rPr>
                <w:sz w:val="22"/>
                <w:szCs w:val="22"/>
                <w:lang w:eastAsia="en-US"/>
              </w:rPr>
            </w:pPr>
            <w:r w:rsidRPr="00685AEE">
              <w:rPr>
                <w:sz w:val="22"/>
                <w:szCs w:val="22"/>
                <w:lang w:eastAsia="en-US"/>
              </w:rPr>
              <w:t>3. Küsimuse nr 8 soovituse kinnitamine.</w:t>
            </w:r>
          </w:p>
          <w:p w:rsidRPr="00685AEE" w:rsidR="005B2124" w:rsidP="0044366A" w:rsidRDefault="009C0196" w14:paraId="167534B0" w14:textId="7DFA197E">
            <w:pPr>
              <w:pStyle w:val="NormalWeb"/>
              <w:spacing w:before="0" w:beforeAutospacing="0" w:after="0" w:afterAutospacing="0"/>
              <w:rPr>
                <w:sz w:val="22"/>
                <w:szCs w:val="22"/>
                <w:lang w:eastAsia="en-US"/>
              </w:rPr>
            </w:pPr>
            <w:r>
              <w:rPr>
                <w:sz w:val="22"/>
                <w:szCs w:val="22"/>
                <w:lang w:eastAsia="en-US"/>
              </w:rPr>
              <w:t>4.Küsimus nr 11</w:t>
            </w:r>
            <w:r w:rsidRPr="00685AEE" w:rsidR="0CA3AF98">
              <w:rPr>
                <w:sz w:val="22"/>
                <w:szCs w:val="22"/>
                <w:lang w:eastAsia="en-US"/>
              </w:rPr>
              <w:t xml:space="preserve">: </w:t>
            </w:r>
            <w:r w:rsidRPr="00685AEE" w:rsidR="00D125F1">
              <w:rPr>
                <w:sz w:val="22"/>
                <w:szCs w:val="22"/>
                <w:lang w:eastAsia="en-US"/>
              </w:rPr>
              <w:t xml:space="preserve">Kas </w:t>
            </w:r>
            <w:proofErr w:type="spellStart"/>
            <w:r w:rsidRPr="00685AEE" w:rsidR="00D125F1">
              <w:rPr>
                <w:sz w:val="22"/>
                <w:szCs w:val="22"/>
                <w:lang w:eastAsia="en-US"/>
              </w:rPr>
              <w:t>Alzheimeri</w:t>
            </w:r>
            <w:proofErr w:type="spellEnd"/>
            <w:r w:rsidRPr="00685AEE" w:rsidR="00D125F1">
              <w:rPr>
                <w:sz w:val="22"/>
                <w:szCs w:val="22"/>
                <w:lang w:eastAsia="en-US"/>
              </w:rPr>
              <w:t xml:space="preserve"> tõvega patsientide ravis on kindlad kriteeriumid spetsiifilise farmakoloogilise ravi lõpetamiseks vs. mitte?</w:t>
            </w:r>
          </w:p>
          <w:p w:rsidRPr="00685AEE" w:rsidR="00D125F1" w:rsidP="0044366A" w:rsidRDefault="009C0196" w14:paraId="27E604C4" w14:textId="6B6AFE3A">
            <w:pPr>
              <w:spacing w:after="0" w:line="240" w:lineRule="auto"/>
              <w:rPr>
                <w:rFonts w:ascii="Times New Roman" w:hAnsi="Times New Roman" w:eastAsia="Times New Roman"/>
              </w:rPr>
            </w:pPr>
            <w:r>
              <w:rPr>
                <w:rFonts w:ascii="Times New Roman" w:hAnsi="Times New Roman" w:eastAsia="Times New Roman"/>
              </w:rPr>
              <w:t>5. Küsimus nr 13</w:t>
            </w:r>
            <w:bookmarkStart w:name="_GoBack" w:id="0"/>
            <w:bookmarkEnd w:id="0"/>
            <w:r w:rsidRPr="00685AEE" w:rsidR="0CA3AF98">
              <w:rPr>
                <w:rFonts w:ascii="Times New Roman" w:hAnsi="Times New Roman" w:eastAsia="Times New Roman"/>
              </w:rPr>
              <w:t xml:space="preserve">: </w:t>
            </w:r>
            <w:r w:rsidRPr="00685AEE" w:rsidR="00D125F1">
              <w:rPr>
                <w:rFonts w:ascii="Times New Roman" w:hAnsi="Times New Roman" w:eastAsia="Times New Roman"/>
              </w:rPr>
              <w:t xml:space="preserve">Kas </w:t>
            </w:r>
            <w:proofErr w:type="spellStart"/>
            <w:r w:rsidRPr="00685AEE" w:rsidR="00D125F1">
              <w:rPr>
                <w:rFonts w:ascii="Times New Roman" w:hAnsi="Times New Roman" w:eastAsia="Times New Roman"/>
              </w:rPr>
              <w:t>Alzheimeri</w:t>
            </w:r>
            <w:proofErr w:type="spellEnd"/>
            <w:r w:rsidRPr="00685AEE" w:rsidR="00D125F1">
              <w:rPr>
                <w:rFonts w:ascii="Times New Roman" w:hAnsi="Times New Roman" w:eastAsia="Times New Roman"/>
              </w:rPr>
              <w:t xml:space="preserve"> tõvega patsientidele palliatiivse somaatiliste sümptomite ravi osutamisel on erinevusi võrreldes kognitiivselt </w:t>
            </w:r>
            <w:proofErr w:type="spellStart"/>
            <w:r w:rsidRPr="00685AEE" w:rsidR="00D125F1">
              <w:rPr>
                <w:rFonts w:ascii="Times New Roman" w:hAnsi="Times New Roman" w:eastAsia="Times New Roman"/>
              </w:rPr>
              <w:t>intaktsetele</w:t>
            </w:r>
            <w:proofErr w:type="spellEnd"/>
            <w:r w:rsidRPr="00685AEE" w:rsidR="00D125F1">
              <w:rPr>
                <w:rFonts w:ascii="Times New Roman" w:hAnsi="Times New Roman" w:eastAsia="Times New Roman"/>
              </w:rPr>
              <w:t xml:space="preserve"> patsientidele palliatiivse ravi osutamisega, et saavutada somaatiliste sümptomite kontroll ja elukvaliteedi paranemine?</w:t>
            </w:r>
          </w:p>
          <w:p w:rsidRPr="00685AEE" w:rsidR="008B3771" w:rsidP="0044366A" w:rsidRDefault="00D125F1" w14:paraId="1CE747E0" w14:textId="14CA5FF5">
            <w:pPr>
              <w:spacing w:after="0" w:line="240" w:lineRule="auto"/>
              <w:rPr>
                <w:rFonts w:ascii="Times New Roman" w:hAnsi="Times New Roman" w:eastAsia="Times New Roman"/>
              </w:rPr>
            </w:pPr>
            <w:r w:rsidRPr="00685AEE">
              <w:rPr>
                <w:rFonts w:ascii="Times New Roman" w:hAnsi="Times New Roman" w:eastAsia="Times New Roman"/>
              </w:rPr>
              <w:t>6. Järgmise koosoleku aja</w:t>
            </w:r>
            <w:r w:rsidRPr="00685AEE" w:rsidR="51D4F2E2">
              <w:rPr>
                <w:rFonts w:ascii="Times New Roman" w:hAnsi="Times New Roman" w:eastAsia="Times New Roman"/>
              </w:rPr>
              <w:t xml:space="preserve"> täpsustamine</w:t>
            </w:r>
            <w:r w:rsidRPr="00685AEE">
              <w:rPr>
                <w:rFonts w:ascii="Times New Roman" w:hAnsi="Times New Roman" w:eastAsia="Times New Roman"/>
              </w:rPr>
              <w:t>.</w:t>
            </w:r>
          </w:p>
        </w:tc>
      </w:tr>
      <w:tr w:rsidRPr="00685AEE" w:rsidR="00B21B39" w:rsidTr="41BD8E36" w14:paraId="02F411A4" w14:textId="77777777">
        <w:tc>
          <w:tcPr>
            <w:tcW w:w="1418" w:type="dxa"/>
            <w:tcMar/>
          </w:tcPr>
          <w:p w:rsidRPr="00685AEE" w:rsidR="00B21B39" w:rsidP="0044366A" w:rsidRDefault="0CA3AF98" w14:paraId="05066BDC" w14:textId="77777777">
            <w:pPr>
              <w:spacing w:after="0"/>
              <w:jc w:val="both"/>
              <w:rPr>
                <w:rFonts w:ascii="Times New Roman" w:hAnsi="Times New Roman" w:eastAsia="Times New Roman"/>
                <w:b/>
                <w:bCs/>
              </w:rPr>
            </w:pPr>
            <w:r w:rsidRPr="00685AEE">
              <w:rPr>
                <w:rFonts w:ascii="Times New Roman" w:hAnsi="Times New Roman" w:eastAsia="Times New Roman"/>
                <w:b/>
                <w:bCs/>
              </w:rPr>
              <w:t>Ülevaade toimunud aruteludest</w:t>
            </w:r>
          </w:p>
        </w:tc>
        <w:tc>
          <w:tcPr>
            <w:tcW w:w="8930" w:type="dxa"/>
            <w:tcBorders>
              <w:top w:val="single" w:color="auto" w:sz="4" w:space="0"/>
            </w:tcBorders>
            <w:tcMar/>
          </w:tcPr>
          <w:p w:rsidR="51D4F2E2" w:rsidP="0044366A" w:rsidRDefault="0046115B" w14:paraId="28139A3D" w14:textId="0EE998E3">
            <w:pPr>
              <w:spacing w:after="0"/>
              <w:rPr>
                <w:rFonts w:ascii="Times New Roman" w:hAnsi="Times New Roman" w:eastAsia="Times New Roman"/>
              </w:rPr>
            </w:pPr>
            <w:r w:rsidRPr="00C17E2A">
              <w:rPr>
                <w:rFonts w:ascii="Times New Roman" w:hAnsi="Times New Roman" w:eastAsia="Times New Roman"/>
              </w:rPr>
              <w:t xml:space="preserve">Kell 13.00 oli kohal 12 töörühma liiget, seega </w:t>
            </w:r>
            <w:r w:rsidRPr="00C17E2A" w:rsidR="51D4F2E2">
              <w:rPr>
                <w:rFonts w:ascii="Times New Roman" w:hAnsi="Times New Roman" w:eastAsia="Times New Roman"/>
              </w:rPr>
              <w:t>kvoorum koos</w:t>
            </w:r>
            <w:r w:rsidRPr="00C17E2A">
              <w:rPr>
                <w:rFonts w:ascii="Times New Roman" w:hAnsi="Times New Roman" w:eastAsia="Times New Roman"/>
              </w:rPr>
              <w:t xml:space="preserve"> ei olnud</w:t>
            </w:r>
            <w:r w:rsidRPr="00C17E2A" w:rsidR="51D4F2E2">
              <w:rPr>
                <w:rFonts w:ascii="Times New Roman" w:hAnsi="Times New Roman" w:eastAsia="Times New Roman"/>
              </w:rPr>
              <w:t>.</w:t>
            </w:r>
            <w:r w:rsidRPr="00C17E2A">
              <w:rPr>
                <w:rFonts w:ascii="Times New Roman" w:hAnsi="Times New Roman" w:eastAsia="Times New Roman"/>
              </w:rPr>
              <w:t xml:space="preserve"> </w:t>
            </w:r>
            <w:r w:rsidR="00AA2F2A">
              <w:rPr>
                <w:rFonts w:ascii="Times New Roman" w:hAnsi="Times New Roman" w:eastAsia="Times New Roman"/>
              </w:rPr>
              <w:t>Kell 14.00</w:t>
            </w:r>
            <w:r w:rsidRPr="00C17E2A" w:rsidR="0036597E">
              <w:rPr>
                <w:rFonts w:ascii="Times New Roman" w:hAnsi="Times New Roman" w:eastAsia="Times New Roman"/>
              </w:rPr>
              <w:t xml:space="preserve"> oli töörühma kvoorum koos. Poole koosoleku pealt ühinesid Jelena Leibur, Teija Toivari, Pille Taba ja Katrin Gross-Paju.</w:t>
            </w:r>
          </w:p>
          <w:p w:rsidRPr="00C17E2A" w:rsidR="006D32BE" w:rsidP="0044366A" w:rsidRDefault="006D32BE" w14:paraId="509A9265" w14:textId="77777777">
            <w:pPr>
              <w:spacing w:after="0"/>
              <w:rPr>
                <w:rFonts w:ascii="Times New Roman" w:hAnsi="Times New Roman"/>
              </w:rPr>
            </w:pPr>
          </w:p>
          <w:p w:rsidR="009F6D9E" w:rsidP="0044366A" w:rsidRDefault="0036597E" w14:paraId="6349814F" w14:textId="54EF034F">
            <w:pPr>
              <w:spacing w:after="0"/>
              <w:rPr>
                <w:rFonts w:ascii="Times New Roman" w:hAnsi="Times New Roman"/>
              </w:rPr>
            </w:pPr>
            <w:r w:rsidRPr="00C17E2A">
              <w:rPr>
                <w:rFonts w:ascii="Times New Roman" w:hAnsi="Times New Roman" w:eastAsia="Times New Roman"/>
                <w:b/>
                <w:bCs/>
              </w:rPr>
              <w:t>1. Küsimus nr 2</w:t>
            </w:r>
            <w:r w:rsidRPr="00C17E2A" w:rsidR="00936D46">
              <w:rPr>
                <w:rFonts w:ascii="Times New Roman" w:hAnsi="Times New Roman" w:eastAsia="Times New Roman"/>
                <w:b/>
                <w:bCs/>
              </w:rPr>
              <w:t xml:space="preserve"> </w:t>
            </w:r>
            <w:r w:rsidRPr="00C17E2A" w:rsidR="00936D46">
              <w:rPr>
                <w:rFonts w:ascii="Times New Roman" w:hAnsi="Times New Roman" w:eastAsia="Times New Roman"/>
                <w:bCs/>
              </w:rPr>
              <w:t>(Terje Matsalu)</w:t>
            </w:r>
            <w:r w:rsidRPr="00C17E2A" w:rsidR="0CA3AF98">
              <w:rPr>
                <w:rFonts w:ascii="Times New Roman" w:hAnsi="Times New Roman" w:eastAsia="Times New Roman"/>
                <w:bCs/>
              </w:rPr>
              <w:t>:</w:t>
            </w:r>
            <w:r w:rsidRPr="00C17E2A" w:rsidR="0CA3AF98">
              <w:rPr>
                <w:rFonts w:ascii="Times New Roman" w:hAnsi="Times New Roman" w:eastAsia="Times New Roman"/>
              </w:rPr>
              <w:t xml:space="preserve"> </w:t>
            </w:r>
            <w:r w:rsidRPr="00C17E2A" w:rsidR="006416D3">
              <w:rPr>
                <w:rFonts w:ascii="Times New Roman" w:hAnsi="Times New Roman"/>
              </w:rPr>
              <w:t xml:space="preserve">Kas kõikidele dementsussündroomi kahtlusega patsientidele teha haiguse diagnoosimiseks </w:t>
            </w:r>
            <w:proofErr w:type="spellStart"/>
            <w:r w:rsidRPr="00C17E2A" w:rsidR="006416D3">
              <w:rPr>
                <w:rFonts w:ascii="Times New Roman" w:hAnsi="Times New Roman"/>
              </w:rPr>
              <w:t>neuropsühholoogiline</w:t>
            </w:r>
            <w:proofErr w:type="spellEnd"/>
            <w:r w:rsidRPr="00C17E2A" w:rsidR="006416D3">
              <w:rPr>
                <w:rFonts w:ascii="Times New Roman" w:hAnsi="Times New Roman"/>
              </w:rPr>
              <w:t xml:space="preserve"> uuring vs. mitte?</w:t>
            </w:r>
            <w:r w:rsidRPr="00C17E2A" w:rsidR="00BA298E">
              <w:rPr>
                <w:rFonts w:ascii="Times New Roman" w:hAnsi="Times New Roman"/>
              </w:rPr>
              <w:t xml:space="preserve"> Sekretariaadi liige andis ülevaate 4 ravijuhendi soovitustest, 2 </w:t>
            </w:r>
            <w:proofErr w:type="spellStart"/>
            <w:r w:rsidRPr="00C17E2A" w:rsidR="00BA298E">
              <w:rPr>
                <w:rFonts w:ascii="Times New Roman" w:hAnsi="Times New Roman"/>
              </w:rPr>
              <w:t>meta</w:t>
            </w:r>
            <w:proofErr w:type="spellEnd"/>
            <w:r w:rsidRPr="00C17E2A" w:rsidR="00BA298E">
              <w:rPr>
                <w:rFonts w:ascii="Times New Roman" w:hAnsi="Times New Roman"/>
              </w:rPr>
              <w:t>-analüüsist ning kahest kliinilisest uuringust.</w:t>
            </w:r>
          </w:p>
          <w:p w:rsidRPr="00C17E2A" w:rsidR="006D32BE" w:rsidP="0044366A" w:rsidRDefault="006D32BE" w14:paraId="705EC6A3" w14:textId="77777777">
            <w:pPr>
              <w:spacing w:after="0"/>
              <w:rPr>
                <w:rFonts w:ascii="Times New Roman" w:hAnsi="Times New Roman" w:eastAsia="Times New Roman"/>
              </w:rPr>
            </w:pPr>
          </w:p>
          <w:p w:rsidR="00C24647" w:rsidP="0044366A" w:rsidRDefault="0CA3AF98" w14:paraId="3DDE7CBA" w14:textId="77777777">
            <w:pPr>
              <w:spacing w:after="0"/>
              <w:rPr>
                <w:rFonts w:ascii="Times New Roman" w:hAnsi="Times New Roman" w:eastAsia="Times New Roman"/>
              </w:rPr>
            </w:pPr>
            <w:r w:rsidRPr="00C17E2A">
              <w:rPr>
                <w:rFonts w:ascii="Times New Roman" w:hAnsi="Times New Roman" w:eastAsia="Times New Roman"/>
                <w:b/>
                <w:bCs/>
              </w:rPr>
              <w:t>Töörühm arutas:</w:t>
            </w:r>
            <w:r w:rsidRPr="00C17E2A">
              <w:rPr>
                <w:rFonts w:ascii="Times New Roman" w:hAnsi="Times New Roman" w:eastAsia="Times New Roman"/>
              </w:rPr>
              <w:t xml:space="preserve"> </w:t>
            </w:r>
            <w:proofErr w:type="spellStart"/>
            <w:r w:rsidR="00C24647">
              <w:rPr>
                <w:rFonts w:ascii="Times New Roman" w:hAnsi="Times New Roman" w:eastAsia="Times New Roman"/>
              </w:rPr>
              <w:t>Neuropsühholoog</w:t>
            </w:r>
            <w:proofErr w:type="spellEnd"/>
            <w:r w:rsidR="00C24647">
              <w:rPr>
                <w:rFonts w:ascii="Times New Roman" w:hAnsi="Times New Roman" w:eastAsia="Times New Roman"/>
              </w:rPr>
              <w:t xml:space="preserve"> Margus Ennok nõustub sekretariaadi liikme poolt välja pakutud soovitustega. Võiks mõelda ka sellele, kas </w:t>
            </w:r>
            <w:proofErr w:type="spellStart"/>
            <w:r w:rsidR="00C24647">
              <w:rPr>
                <w:rFonts w:ascii="Times New Roman" w:hAnsi="Times New Roman" w:eastAsia="Times New Roman"/>
              </w:rPr>
              <w:t>neuropsühholoogilisi</w:t>
            </w:r>
            <w:proofErr w:type="spellEnd"/>
            <w:r w:rsidR="00C24647">
              <w:rPr>
                <w:rFonts w:ascii="Times New Roman" w:hAnsi="Times New Roman" w:eastAsia="Times New Roman"/>
              </w:rPr>
              <w:t xml:space="preserve"> teste võiks teostada praktilisest vajadusest lähtuvalt, nt autojuhtimise või relvaloa väljastamisel. Samuti võib see vajalikuks osutuda raviefekti hindamisel, </w:t>
            </w:r>
            <w:proofErr w:type="spellStart"/>
            <w:r w:rsidR="00C24647">
              <w:rPr>
                <w:rFonts w:ascii="Times New Roman" w:hAnsi="Times New Roman" w:eastAsia="Times New Roman"/>
              </w:rPr>
              <w:t>minimental</w:t>
            </w:r>
            <w:proofErr w:type="spellEnd"/>
            <w:r w:rsidR="00C24647">
              <w:rPr>
                <w:rFonts w:ascii="Times New Roman" w:hAnsi="Times New Roman" w:eastAsia="Times New Roman"/>
              </w:rPr>
              <w:t xml:space="preserve"> ei pruugi alati täit infot anda. </w:t>
            </w:r>
            <w:proofErr w:type="spellStart"/>
            <w:r w:rsidR="00C24647">
              <w:rPr>
                <w:rFonts w:ascii="Times New Roman" w:hAnsi="Times New Roman" w:eastAsia="Times New Roman"/>
              </w:rPr>
              <w:t>Alzheimeri</w:t>
            </w:r>
            <w:proofErr w:type="spellEnd"/>
            <w:r w:rsidR="00C24647">
              <w:rPr>
                <w:rFonts w:ascii="Times New Roman" w:hAnsi="Times New Roman" w:eastAsia="Times New Roman"/>
              </w:rPr>
              <w:t xml:space="preserve"> testid on kõik </w:t>
            </w:r>
            <w:proofErr w:type="spellStart"/>
            <w:r w:rsidR="00C24647">
              <w:rPr>
                <w:rFonts w:ascii="Times New Roman" w:hAnsi="Times New Roman" w:eastAsia="Times New Roman"/>
              </w:rPr>
              <w:t>multikomponentsed</w:t>
            </w:r>
            <w:proofErr w:type="spellEnd"/>
            <w:r w:rsidR="00C24647">
              <w:rPr>
                <w:rFonts w:ascii="Times New Roman" w:hAnsi="Times New Roman" w:eastAsia="Times New Roman"/>
              </w:rPr>
              <w:t xml:space="preserve">, ühele patsiendile kulub 3h kontaktaega, millele lisandub anamneesi kogumine ja testide hindamine. Hilises staadiumis patsiendile on </w:t>
            </w:r>
            <w:proofErr w:type="spellStart"/>
            <w:r w:rsidR="00C24647">
              <w:rPr>
                <w:rFonts w:ascii="Times New Roman" w:hAnsi="Times New Roman" w:eastAsia="Times New Roman"/>
              </w:rPr>
              <w:t>neuropsühholoogiliste</w:t>
            </w:r>
            <w:proofErr w:type="spellEnd"/>
            <w:r w:rsidR="00C24647">
              <w:rPr>
                <w:rFonts w:ascii="Times New Roman" w:hAnsi="Times New Roman" w:eastAsia="Times New Roman"/>
              </w:rPr>
              <w:t xml:space="preserve"> testide eeldused liiga keerulised, uuringu efekt ei pruugi olla kasulik. </w:t>
            </w:r>
          </w:p>
          <w:p w:rsidR="00640D0B" w:rsidP="0044366A" w:rsidRDefault="00C24647" w14:paraId="38C72CE3" w14:textId="77777777">
            <w:pPr>
              <w:spacing w:after="0"/>
              <w:rPr>
                <w:rFonts w:ascii="Times New Roman" w:hAnsi="Times New Roman" w:eastAsia="Times New Roman"/>
              </w:rPr>
            </w:pPr>
            <w:r>
              <w:rPr>
                <w:rFonts w:ascii="Times New Roman" w:hAnsi="Times New Roman" w:eastAsia="Times New Roman"/>
              </w:rPr>
              <w:t xml:space="preserve">Ülla Linnamäel tekkis küsimus, et kas oleks võimalik MMSE testi miinimumskoor määrata, alla mille ei </w:t>
            </w:r>
            <w:r w:rsidR="00114071">
              <w:rPr>
                <w:rFonts w:ascii="Times New Roman" w:hAnsi="Times New Roman" w:eastAsia="Times New Roman"/>
              </w:rPr>
              <w:t xml:space="preserve">ole </w:t>
            </w:r>
            <w:proofErr w:type="spellStart"/>
            <w:r w:rsidR="00114071">
              <w:rPr>
                <w:rFonts w:ascii="Times New Roman" w:hAnsi="Times New Roman" w:eastAsia="Times New Roman"/>
              </w:rPr>
              <w:t>neuropsühholoogilised</w:t>
            </w:r>
            <w:proofErr w:type="spellEnd"/>
            <w:r w:rsidR="00114071">
              <w:rPr>
                <w:rFonts w:ascii="Times New Roman" w:hAnsi="Times New Roman" w:eastAsia="Times New Roman"/>
              </w:rPr>
              <w:t xml:space="preserve"> uuringud</w:t>
            </w:r>
            <w:r>
              <w:rPr>
                <w:rFonts w:ascii="Times New Roman" w:hAnsi="Times New Roman" w:eastAsia="Times New Roman"/>
              </w:rPr>
              <w:t xml:space="preserve"> enam näidustatud. Margus </w:t>
            </w:r>
            <w:proofErr w:type="spellStart"/>
            <w:r>
              <w:rPr>
                <w:rFonts w:ascii="Times New Roman" w:hAnsi="Times New Roman" w:eastAsia="Times New Roman"/>
              </w:rPr>
              <w:t>Ennoki</w:t>
            </w:r>
            <w:proofErr w:type="spellEnd"/>
            <w:r>
              <w:rPr>
                <w:rFonts w:ascii="Times New Roman" w:hAnsi="Times New Roman" w:eastAsia="Times New Roman"/>
              </w:rPr>
              <w:t xml:space="preserve"> sõnul saaks sellist soovitust teha, aga üldiselt peaks see olema ikkagi intuitiivne.</w:t>
            </w:r>
            <w:r w:rsidR="00114071">
              <w:rPr>
                <w:rFonts w:ascii="Times New Roman" w:hAnsi="Times New Roman" w:eastAsia="Times New Roman"/>
              </w:rPr>
              <w:t xml:space="preserve"> Alla 10-15 skoori ei ole erilist mõtet </w:t>
            </w:r>
            <w:r w:rsidR="00114071">
              <w:rPr>
                <w:rFonts w:ascii="Times New Roman" w:hAnsi="Times New Roman" w:eastAsia="Times New Roman"/>
              </w:rPr>
              <w:lastRenderedPageBreak/>
              <w:t xml:space="preserve">enam teha. Küsimuseks on see, et kui patsiendil on tugevalt väljendunud afaasia, ei saa kaasa töötada testi tegemisel, jääb </w:t>
            </w:r>
            <w:proofErr w:type="spellStart"/>
            <w:r w:rsidR="00114071">
              <w:rPr>
                <w:rFonts w:ascii="Times New Roman" w:hAnsi="Times New Roman" w:eastAsia="Times New Roman"/>
              </w:rPr>
              <w:t>minimental</w:t>
            </w:r>
            <w:proofErr w:type="spellEnd"/>
            <w:r w:rsidR="00114071">
              <w:rPr>
                <w:rFonts w:ascii="Times New Roman" w:hAnsi="Times New Roman" w:eastAsia="Times New Roman"/>
              </w:rPr>
              <w:t xml:space="preserve"> skoor madalaks. </w:t>
            </w:r>
            <w:proofErr w:type="spellStart"/>
            <w:r w:rsidR="00114071">
              <w:rPr>
                <w:rFonts w:ascii="Times New Roman" w:hAnsi="Times New Roman" w:eastAsia="Times New Roman"/>
              </w:rPr>
              <w:t>Neuropsühholoogilise</w:t>
            </w:r>
            <w:proofErr w:type="spellEnd"/>
            <w:r w:rsidR="00114071">
              <w:rPr>
                <w:rFonts w:ascii="Times New Roman" w:hAnsi="Times New Roman" w:eastAsia="Times New Roman"/>
              </w:rPr>
              <w:t xml:space="preserve"> uuringu korral on võimalik kasutada ka mitteverbaalseid meetodeid ja teste, et patsiendiga koostööd teha. Afaasiaga patsientidele oleks </w:t>
            </w:r>
            <w:proofErr w:type="spellStart"/>
            <w:r w:rsidR="00114071">
              <w:rPr>
                <w:rFonts w:ascii="Times New Roman" w:hAnsi="Times New Roman" w:eastAsia="Times New Roman"/>
              </w:rPr>
              <w:t>neuropsühholoogilised</w:t>
            </w:r>
            <w:proofErr w:type="spellEnd"/>
            <w:r w:rsidR="00114071">
              <w:rPr>
                <w:rFonts w:ascii="Times New Roman" w:hAnsi="Times New Roman" w:eastAsia="Times New Roman"/>
              </w:rPr>
              <w:t xml:space="preserve"> uuringud vägagi näidustatud.</w:t>
            </w:r>
          </w:p>
          <w:p w:rsidR="00F3186D" w:rsidP="0044366A" w:rsidRDefault="00640D0B" w14:paraId="105AF379" w14:textId="77777777">
            <w:pPr>
              <w:spacing w:after="0"/>
              <w:rPr>
                <w:rFonts w:ascii="Times New Roman" w:hAnsi="Times New Roman" w:eastAsia="Times New Roman"/>
              </w:rPr>
            </w:pPr>
            <w:r>
              <w:rPr>
                <w:rFonts w:ascii="Times New Roman" w:hAnsi="Times New Roman" w:eastAsia="Times New Roman"/>
              </w:rPr>
              <w:t xml:space="preserve">Anneli </w:t>
            </w:r>
            <w:proofErr w:type="spellStart"/>
            <w:r>
              <w:rPr>
                <w:rFonts w:ascii="Times New Roman" w:hAnsi="Times New Roman" w:eastAsia="Times New Roman"/>
              </w:rPr>
              <w:t>Truhanovil</w:t>
            </w:r>
            <w:proofErr w:type="spellEnd"/>
            <w:r>
              <w:rPr>
                <w:rFonts w:ascii="Times New Roman" w:hAnsi="Times New Roman" w:eastAsia="Times New Roman"/>
              </w:rPr>
              <w:t xml:space="preserve"> oli küsimus seoses käsitletud ravijuhendite ja uuringute publitseerimisaastaga, et need on vanemad kui 5 aastat ja kas neis sisalduvad soovitused on ajakohased. Margus </w:t>
            </w:r>
            <w:proofErr w:type="spellStart"/>
            <w:r>
              <w:rPr>
                <w:rFonts w:ascii="Times New Roman" w:hAnsi="Times New Roman" w:eastAsia="Times New Roman"/>
              </w:rPr>
              <w:t>Ennoki</w:t>
            </w:r>
            <w:proofErr w:type="spellEnd"/>
            <w:r>
              <w:rPr>
                <w:rFonts w:ascii="Times New Roman" w:hAnsi="Times New Roman" w:eastAsia="Times New Roman"/>
              </w:rPr>
              <w:t xml:space="preserve"> kommentaar sellele oli, et välja töötatud originaaltestid pärinevad 70.-80-ndatest ja on endiselt samal kujul, osadele testidele on uuendusi tehtud, aga need ei ole nii radikaalsed, et tegemist oleks täiesti uue vahendiga. See, et viimastel aastatel uusi uuringuid peale tulnud ei ole, ei tee aastaarvult vanemaid uuringuid mitteajakohaseks.</w:t>
            </w:r>
          </w:p>
          <w:p w:rsidR="0036597E" w:rsidP="0044366A" w:rsidRDefault="00F3186D" w14:paraId="551EB058" w14:textId="61325BCF">
            <w:pPr>
              <w:spacing w:after="0"/>
              <w:rPr>
                <w:rFonts w:ascii="Times New Roman" w:hAnsi="Times New Roman"/>
              </w:rPr>
            </w:pPr>
            <w:proofErr w:type="spellStart"/>
            <w:r>
              <w:rPr>
                <w:rFonts w:ascii="Times New Roman" w:hAnsi="Times New Roman" w:eastAsia="Times New Roman"/>
              </w:rPr>
              <w:t>Neuropsühholoogilised</w:t>
            </w:r>
            <w:proofErr w:type="spellEnd"/>
            <w:r>
              <w:rPr>
                <w:rFonts w:ascii="Times New Roman" w:hAnsi="Times New Roman" w:eastAsia="Times New Roman"/>
              </w:rPr>
              <w:t xml:space="preserve"> uuringud on kättesaadavad läbi mälukliinikute, 6 haiglas. 2015.a on avaldatud Eesti andmed </w:t>
            </w:r>
            <w:proofErr w:type="spellStart"/>
            <w:r>
              <w:rPr>
                <w:rFonts w:ascii="Times New Roman" w:hAnsi="Times New Roman" w:eastAsia="Times New Roman"/>
              </w:rPr>
              <w:t>neuropsühholoogiliste</w:t>
            </w:r>
            <w:proofErr w:type="spellEnd"/>
            <w:r>
              <w:rPr>
                <w:rFonts w:ascii="Times New Roman" w:hAnsi="Times New Roman" w:eastAsia="Times New Roman"/>
              </w:rPr>
              <w:t xml:space="preserve"> uuringute läbiviimise kohta. Tervishoiuteenuste loetelus on see rahastatud koodiga 7616.</w:t>
            </w:r>
            <w:r w:rsidRPr="00C17E2A" w:rsidR="51D4F2E2">
              <w:rPr>
                <w:rFonts w:ascii="Times New Roman" w:hAnsi="Times New Roman"/>
              </w:rPr>
              <w:br/>
            </w:r>
            <w:r w:rsidR="000E3467">
              <w:rPr>
                <w:rFonts w:ascii="Times New Roman" w:hAnsi="Times New Roman"/>
              </w:rPr>
              <w:t xml:space="preserve">Töörühm leidis, et raskematel juhtudel </w:t>
            </w:r>
            <w:proofErr w:type="spellStart"/>
            <w:r w:rsidR="000E3467">
              <w:rPr>
                <w:rFonts w:ascii="Times New Roman" w:hAnsi="Times New Roman"/>
              </w:rPr>
              <w:t>neuropsühholoogiliste</w:t>
            </w:r>
            <w:proofErr w:type="spellEnd"/>
            <w:r w:rsidR="000E3467">
              <w:rPr>
                <w:rFonts w:ascii="Times New Roman" w:hAnsi="Times New Roman"/>
              </w:rPr>
              <w:t xml:space="preserve"> testide kasutamist võiks kajastada ravijuhendi pikas tekstis.</w:t>
            </w:r>
          </w:p>
          <w:p w:rsidR="000E3467" w:rsidP="0044366A" w:rsidRDefault="000E3467" w14:paraId="63F8FC6C" w14:textId="20085E9D">
            <w:pPr>
              <w:spacing w:after="0"/>
              <w:rPr>
                <w:rFonts w:ascii="Times New Roman" w:hAnsi="Times New Roman"/>
              </w:rPr>
            </w:pPr>
            <w:r>
              <w:rPr>
                <w:rFonts w:ascii="Times New Roman" w:hAnsi="Times New Roman"/>
              </w:rPr>
              <w:t xml:space="preserve">EFNS ravijuhendis oli </w:t>
            </w:r>
            <w:proofErr w:type="spellStart"/>
            <w:r>
              <w:rPr>
                <w:rFonts w:ascii="Times New Roman" w:hAnsi="Times New Roman"/>
              </w:rPr>
              <w:t>neuropsühholoogiliste</w:t>
            </w:r>
            <w:proofErr w:type="spellEnd"/>
            <w:r>
              <w:rPr>
                <w:rFonts w:ascii="Times New Roman" w:hAnsi="Times New Roman"/>
              </w:rPr>
              <w:t xml:space="preserve"> uuringute soovituse tase B ehk nõrk positiivne.</w:t>
            </w:r>
          </w:p>
          <w:p w:rsidRPr="00C17E2A" w:rsidR="000E3467" w:rsidP="0044366A" w:rsidRDefault="000E3467" w14:paraId="7C227D48" w14:textId="77777777">
            <w:pPr>
              <w:spacing w:after="0"/>
              <w:rPr>
                <w:rFonts w:ascii="Times New Roman" w:hAnsi="Times New Roman"/>
              </w:rPr>
            </w:pPr>
          </w:p>
          <w:p w:rsidRPr="00C17E2A" w:rsidR="0036597E" w:rsidP="0044366A" w:rsidRDefault="0036597E" w14:paraId="74EB1938" w14:textId="4D03BF40">
            <w:pPr>
              <w:spacing w:after="0"/>
              <w:rPr>
                <w:rFonts w:ascii="Times New Roman" w:hAnsi="Times New Roman"/>
              </w:rPr>
            </w:pPr>
            <w:r w:rsidRPr="00C17E2A">
              <w:rPr>
                <w:rFonts w:ascii="Times New Roman" w:hAnsi="Times New Roman" w:eastAsia="Times New Roman"/>
                <w:b/>
                <w:bCs/>
              </w:rPr>
              <w:t>Töörühm kinnitas</w:t>
            </w:r>
            <w:r w:rsidRPr="00C17E2A" w:rsidR="00A9464C">
              <w:rPr>
                <w:rFonts w:ascii="Times New Roman" w:hAnsi="Times New Roman" w:eastAsia="Times New Roman"/>
                <w:b/>
                <w:bCs/>
              </w:rPr>
              <w:t xml:space="preserve"> </w:t>
            </w:r>
            <w:r w:rsidRPr="00C17E2A" w:rsidR="00BA298E">
              <w:rPr>
                <w:rFonts w:ascii="Times New Roman" w:hAnsi="Times New Roman" w:eastAsia="Times New Roman"/>
                <w:b/>
                <w:bCs/>
              </w:rPr>
              <w:t xml:space="preserve">ühehäälselt </w:t>
            </w:r>
            <w:r w:rsidRPr="00C17E2A" w:rsidR="00A9464C">
              <w:rPr>
                <w:rFonts w:ascii="Times New Roman" w:hAnsi="Times New Roman" w:eastAsia="Times New Roman"/>
                <w:b/>
                <w:bCs/>
              </w:rPr>
              <w:t>kaks nõrka positiivset soovitust</w:t>
            </w:r>
            <w:r w:rsidRPr="00C17E2A">
              <w:rPr>
                <w:rFonts w:ascii="Times New Roman" w:hAnsi="Times New Roman" w:eastAsia="Times New Roman"/>
                <w:b/>
                <w:bCs/>
              </w:rPr>
              <w:t xml:space="preserve"> järgmises sõnastuses:</w:t>
            </w:r>
          </w:p>
          <w:p w:rsidRPr="00C17E2A" w:rsidR="00685AEE" w:rsidP="0044366A" w:rsidRDefault="00685AEE" w14:paraId="14BDEA7D" w14:textId="5B1AEEAD">
            <w:pPr>
              <w:spacing w:after="0"/>
              <w:rPr>
                <w:rFonts w:ascii="Times New Roman" w:hAnsi="Times New Roman" w:eastAsia="Times New Roman"/>
                <w:lang w:val="fi-FI"/>
              </w:rPr>
            </w:pPr>
            <w:r w:rsidRPr="00C17E2A">
              <w:rPr>
                <w:rFonts w:ascii="Times New Roman" w:hAnsi="Times New Roman" w:eastAsia="Times New Roman"/>
                <w:bCs/>
              </w:rPr>
              <w:t>2.1.</w:t>
            </w:r>
            <w:r w:rsidRPr="00C17E2A">
              <w:rPr>
                <w:rFonts w:ascii="Times New Roman" w:hAnsi="Times New Roman" w:eastAsia="Times New Roman"/>
                <w:b/>
                <w:bCs/>
              </w:rPr>
              <w:t xml:space="preserve"> </w:t>
            </w:r>
            <w:proofErr w:type="spellStart"/>
            <w:r w:rsidRPr="00C17E2A">
              <w:rPr>
                <w:rFonts w:ascii="Times New Roman" w:hAnsi="Times New Roman" w:eastAsia="Times New Roman"/>
                <w:lang w:val="fi-FI"/>
              </w:rPr>
              <w:t>Neuropsühhol</w:t>
            </w:r>
            <w:r w:rsidR="006D32BE">
              <w:rPr>
                <w:rFonts w:ascii="Times New Roman" w:hAnsi="Times New Roman" w:eastAsia="Times New Roman"/>
                <w:lang w:val="fi-FI"/>
              </w:rPr>
              <w:t>oogiline</w:t>
            </w:r>
            <w:proofErr w:type="spellEnd"/>
            <w:r w:rsidR="006D32BE">
              <w:rPr>
                <w:rFonts w:ascii="Times New Roman" w:hAnsi="Times New Roman" w:eastAsia="Times New Roman"/>
                <w:lang w:val="fi-FI"/>
              </w:rPr>
              <w:t xml:space="preserve"> </w:t>
            </w:r>
            <w:proofErr w:type="spellStart"/>
            <w:r w:rsidR="006D32BE">
              <w:rPr>
                <w:rFonts w:ascii="Times New Roman" w:hAnsi="Times New Roman" w:eastAsia="Times New Roman"/>
                <w:lang w:val="fi-FI"/>
              </w:rPr>
              <w:t>uuring</w:t>
            </w:r>
            <w:proofErr w:type="spellEnd"/>
            <w:r w:rsidR="006D32BE">
              <w:rPr>
                <w:rFonts w:ascii="Times New Roman" w:hAnsi="Times New Roman" w:eastAsia="Times New Roman"/>
                <w:lang w:val="fi-FI"/>
              </w:rPr>
              <w:t xml:space="preserve"> on </w:t>
            </w:r>
            <w:proofErr w:type="spellStart"/>
            <w:r w:rsidR="006D32BE">
              <w:rPr>
                <w:rFonts w:ascii="Times New Roman" w:hAnsi="Times New Roman" w:eastAsia="Times New Roman"/>
                <w:lang w:val="fi-FI"/>
              </w:rPr>
              <w:t>näidustatud</w:t>
            </w:r>
            <w:proofErr w:type="spellEnd"/>
            <w:r w:rsidRPr="00C17E2A">
              <w:rPr>
                <w:rFonts w:ascii="Times New Roman" w:hAnsi="Times New Roman" w:eastAsia="Times New Roman"/>
                <w:lang w:val="fi-FI"/>
              </w:rPr>
              <w:t xml:space="preserve"> </w:t>
            </w:r>
            <w:proofErr w:type="spellStart"/>
            <w:r w:rsidRPr="00C17E2A">
              <w:rPr>
                <w:rFonts w:ascii="Times New Roman" w:hAnsi="Times New Roman" w:eastAsia="Times New Roman"/>
                <w:lang w:val="fi-FI"/>
              </w:rPr>
              <w:t>skriiningtestide</w:t>
            </w:r>
            <w:proofErr w:type="spellEnd"/>
            <w:r w:rsidRPr="00C17E2A">
              <w:rPr>
                <w:rFonts w:ascii="Times New Roman" w:hAnsi="Times New Roman" w:eastAsia="Times New Roman"/>
                <w:lang w:val="fi-FI"/>
              </w:rPr>
              <w:t xml:space="preserve"> </w:t>
            </w:r>
            <w:proofErr w:type="spellStart"/>
            <w:r w:rsidRPr="00C17E2A">
              <w:rPr>
                <w:rFonts w:ascii="Times New Roman" w:hAnsi="Times New Roman" w:eastAsia="Times New Roman"/>
                <w:lang w:val="fi-FI"/>
              </w:rPr>
              <w:t>alusel</w:t>
            </w:r>
            <w:proofErr w:type="spellEnd"/>
            <w:r w:rsidRPr="00C17E2A">
              <w:rPr>
                <w:rFonts w:ascii="Times New Roman" w:hAnsi="Times New Roman" w:eastAsia="Times New Roman"/>
                <w:lang w:val="fi-FI"/>
              </w:rPr>
              <w:t xml:space="preserve"> </w:t>
            </w:r>
            <w:proofErr w:type="spellStart"/>
            <w:r w:rsidRPr="00C17E2A">
              <w:rPr>
                <w:rFonts w:ascii="Times New Roman" w:hAnsi="Times New Roman" w:eastAsia="Times New Roman"/>
                <w:lang w:val="fi-FI"/>
              </w:rPr>
              <w:t>kerge</w:t>
            </w:r>
            <w:proofErr w:type="spellEnd"/>
            <w:r w:rsidRPr="00C17E2A">
              <w:rPr>
                <w:rFonts w:ascii="Times New Roman" w:hAnsi="Times New Roman" w:eastAsia="Times New Roman"/>
                <w:lang w:val="fi-FI"/>
              </w:rPr>
              <w:t xml:space="preserve">, </w:t>
            </w:r>
            <w:proofErr w:type="spellStart"/>
            <w:r w:rsidRPr="00C17E2A">
              <w:rPr>
                <w:rFonts w:ascii="Times New Roman" w:hAnsi="Times New Roman" w:eastAsia="Times New Roman"/>
                <w:lang w:val="fi-FI"/>
              </w:rPr>
              <w:t>küsitava</w:t>
            </w:r>
            <w:proofErr w:type="spellEnd"/>
            <w:r w:rsidRPr="00C17E2A">
              <w:rPr>
                <w:rFonts w:ascii="Times New Roman" w:hAnsi="Times New Roman" w:eastAsia="Times New Roman"/>
                <w:lang w:val="fi-FI"/>
              </w:rPr>
              <w:t xml:space="preserve"> </w:t>
            </w:r>
            <w:proofErr w:type="spellStart"/>
            <w:r w:rsidRPr="00C17E2A">
              <w:rPr>
                <w:rFonts w:ascii="Times New Roman" w:hAnsi="Times New Roman" w:eastAsia="Times New Roman"/>
                <w:lang w:val="fi-FI"/>
              </w:rPr>
              <w:t>või</w:t>
            </w:r>
            <w:proofErr w:type="spellEnd"/>
            <w:r w:rsidRPr="00C17E2A">
              <w:rPr>
                <w:rFonts w:ascii="Times New Roman" w:hAnsi="Times New Roman" w:eastAsia="Times New Roman"/>
                <w:lang w:val="fi-FI"/>
              </w:rPr>
              <w:t xml:space="preserve"> </w:t>
            </w:r>
            <w:proofErr w:type="spellStart"/>
            <w:r w:rsidRPr="00C17E2A">
              <w:rPr>
                <w:rFonts w:ascii="Times New Roman" w:hAnsi="Times New Roman" w:eastAsia="Times New Roman"/>
                <w:lang w:val="fi-FI"/>
              </w:rPr>
              <w:t>varase</w:t>
            </w:r>
            <w:proofErr w:type="spellEnd"/>
            <w:r w:rsidRPr="00C17E2A">
              <w:rPr>
                <w:rFonts w:ascii="Times New Roman" w:hAnsi="Times New Roman" w:eastAsia="Times New Roman"/>
                <w:lang w:val="fi-FI"/>
              </w:rPr>
              <w:t xml:space="preserve"> </w:t>
            </w:r>
            <w:proofErr w:type="spellStart"/>
            <w:r w:rsidRPr="00C17E2A">
              <w:rPr>
                <w:rFonts w:ascii="Times New Roman" w:hAnsi="Times New Roman" w:eastAsia="Times New Roman"/>
                <w:lang w:val="fi-FI"/>
              </w:rPr>
              <w:t>algusega</w:t>
            </w:r>
            <w:proofErr w:type="spellEnd"/>
            <w:r w:rsidRPr="00C17E2A">
              <w:rPr>
                <w:rFonts w:ascii="Times New Roman" w:hAnsi="Times New Roman" w:eastAsia="Times New Roman"/>
                <w:lang w:val="fi-FI"/>
              </w:rPr>
              <w:t xml:space="preserve"> </w:t>
            </w:r>
            <w:proofErr w:type="spellStart"/>
            <w:r w:rsidRPr="00C17E2A">
              <w:rPr>
                <w:rFonts w:ascii="Times New Roman" w:hAnsi="Times New Roman" w:eastAsia="Times New Roman"/>
                <w:lang w:val="fi-FI"/>
              </w:rPr>
              <w:t>dementsusega</w:t>
            </w:r>
            <w:proofErr w:type="spellEnd"/>
            <w:r w:rsidRPr="00C17E2A">
              <w:rPr>
                <w:rFonts w:ascii="Times New Roman" w:hAnsi="Times New Roman" w:eastAsia="Times New Roman"/>
                <w:lang w:val="fi-FI"/>
              </w:rPr>
              <w:t xml:space="preserve"> </w:t>
            </w:r>
            <w:proofErr w:type="spellStart"/>
            <w:r w:rsidRPr="00C17E2A">
              <w:rPr>
                <w:rFonts w:ascii="Times New Roman" w:hAnsi="Times New Roman" w:eastAsia="Times New Roman"/>
                <w:lang w:val="fi-FI"/>
              </w:rPr>
              <w:t>patsientidele</w:t>
            </w:r>
            <w:proofErr w:type="spellEnd"/>
            <w:r w:rsidRPr="00C17E2A">
              <w:rPr>
                <w:rFonts w:ascii="Times New Roman" w:hAnsi="Times New Roman" w:eastAsia="Times New Roman"/>
                <w:lang w:val="fi-FI"/>
              </w:rPr>
              <w:t>.</w:t>
            </w:r>
          </w:p>
          <w:p w:rsidRPr="00C17E2A" w:rsidR="00685AEE" w:rsidP="0044366A" w:rsidRDefault="00685AEE" w14:paraId="54D973CF" w14:textId="77777777">
            <w:pPr>
              <w:spacing w:after="0"/>
              <w:rPr>
                <w:rFonts w:ascii="Times New Roman" w:hAnsi="Times New Roman"/>
                <w:b/>
              </w:rPr>
            </w:pPr>
            <w:r w:rsidRPr="00C17E2A">
              <w:rPr>
                <w:rFonts w:ascii="Times New Roman" w:hAnsi="Times New Roman"/>
              </w:rPr>
              <w:t>2.2.</w:t>
            </w:r>
            <w:r w:rsidRPr="00C17E2A">
              <w:rPr>
                <w:rFonts w:ascii="Times New Roman" w:hAnsi="Times New Roman"/>
                <w:b/>
              </w:rPr>
              <w:t xml:space="preserve"> </w:t>
            </w:r>
            <w:proofErr w:type="spellStart"/>
            <w:r w:rsidRPr="00C17E2A">
              <w:rPr>
                <w:rFonts w:ascii="Times New Roman" w:hAnsi="Times New Roman" w:eastAsia="Times New Roman"/>
              </w:rPr>
              <w:t>Neuropsühholoogiline</w:t>
            </w:r>
            <w:proofErr w:type="spellEnd"/>
            <w:r w:rsidRPr="00C17E2A">
              <w:rPr>
                <w:rFonts w:ascii="Times New Roman" w:hAnsi="Times New Roman" w:eastAsia="Times New Roman"/>
              </w:rPr>
              <w:t xml:space="preserve"> uuring  on näidustatud dementsuse varases staadiumis diferentseerimaks </w:t>
            </w:r>
            <w:proofErr w:type="spellStart"/>
            <w:r w:rsidRPr="00C17E2A">
              <w:rPr>
                <w:rFonts w:ascii="Times New Roman" w:hAnsi="Times New Roman" w:eastAsia="Times New Roman"/>
              </w:rPr>
              <w:t>Alzheimeri</w:t>
            </w:r>
            <w:proofErr w:type="spellEnd"/>
            <w:r w:rsidRPr="00C17E2A">
              <w:rPr>
                <w:rFonts w:ascii="Times New Roman" w:hAnsi="Times New Roman" w:eastAsia="Times New Roman"/>
              </w:rPr>
              <w:t xml:space="preserve"> tõbe teistest dementsustest.</w:t>
            </w:r>
          </w:p>
          <w:p w:rsidRPr="00C17E2A" w:rsidR="51D4F2E2" w:rsidP="0044366A" w:rsidRDefault="51D4F2E2" w14:paraId="085423B5" w14:textId="37B0ECBE">
            <w:pPr>
              <w:spacing w:after="0"/>
              <w:rPr>
                <w:rFonts w:ascii="Times New Roman" w:hAnsi="Times New Roman"/>
              </w:rPr>
            </w:pPr>
          </w:p>
          <w:p w:rsidRPr="00C17E2A" w:rsidR="006416D3" w:rsidP="0044366A" w:rsidRDefault="0036597E" w14:paraId="676C75B6" w14:textId="0E19532B">
            <w:pPr>
              <w:pStyle w:val="NormalWeb"/>
              <w:spacing w:before="0" w:beforeAutospacing="0" w:after="0" w:afterAutospacing="0"/>
              <w:rPr>
                <w:sz w:val="22"/>
                <w:szCs w:val="22"/>
                <w:lang w:eastAsia="en-US"/>
              </w:rPr>
            </w:pPr>
            <w:r w:rsidRPr="00C17E2A">
              <w:rPr>
                <w:b/>
                <w:bCs/>
                <w:sz w:val="22"/>
                <w:szCs w:val="22"/>
              </w:rPr>
              <w:t>2. Küsimus nr 5</w:t>
            </w:r>
            <w:r w:rsidRPr="00C17E2A" w:rsidR="00936D46">
              <w:rPr>
                <w:b/>
                <w:bCs/>
                <w:sz w:val="22"/>
                <w:szCs w:val="22"/>
              </w:rPr>
              <w:t xml:space="preserve"> </w:t>
            </w:r>
            <w:r w:rsidRPr="00C17E2A" w:rsidR="00936D46">
              <w:rPr>
                <w:bCs/>
                <w:sz w:val="22"/>
                <w:szCs w:val="22"/>
              </w:rPr>
              <w:t>(Siret Oja)</w:t>
            </w:r>
            <w:r w:rsidRPr="00C17E2A" w:rsidR="0CA3AF98">
              <w:rPr>
                <w:bCs/>
                <w:sz w:val="22"/>
                <w:szCs w:val="22"/>
              </w:rPr>
              <w:t>:</w:t>
            </w:r>
            <w:r w:rsidRPr="00C17E2A" w:rsidR="0CA3AF98">
              <w:rPr>
                <w:sz w:val="22"/>
                <w:szCs w:val="22"/>
              </w:rPr>
              <w:t xml:space="preserve"> </w:t>
            </w:r>
            <w:r w:rsidRPr="00C17E2A" w:rsidR="006416D3">
              <w:rPr>
                <w:sz w:val="22"/>
                <w:szCs w:val="22"/>
                <w:lang w:eastAsia="en-US"/>
              </w:rPr>
              <w:t xml:space="preserve">Kas kõikidele dementsussündroomiga patsientidele teha haiguse diferentsiaaldiagnostikaks lisauuringuid, nt </w:t>
            </w:r>
            <w:proofErr w:type="spellStart"/>
            <w:r w:rsidRPr="00C17E2A" w:rsidR="006416D3">
              <w:rPr>
                <w:sz w:val="22"/>
                <w:szCs w:val="22"/>
                <w:lang w:eastAsia="en-US"/>
              </w:rPr>
              <w:t>liikvori</w:t>
            </w:r>
            <w:proofErr w:type="spellEnd"/>
            <w:r w:rsidRPr="00C17E2A" w:rsidR="006416D3">
              <w:rPr>
                <w:sz w:val="22"/>
                <w:szCs w:val="22"/>
                <w:lang w:eastAsia="en-US"/>
              </w:rPr>
              <w:t xml:space="preserve"> uuringud, </w:t>
            </w:r>
            <w:proofErr w:type="spellStart"/>
            <w:r w:rsidRPr="00C17E2A" w:rsidR="006416D3">
              <w:rPr>
                <w:sz w:val="22"/>
                <w:szCs w:val="22"/>
                <w:lang w:eastAsia="en-US"/>
              </w:rPr>
              <w:t>elektroentsefalograafia</w:t>
            </w:r>
            <w:proofErr w:type="spellEnd"/>
            <w:r w:rsidRPr="00C17E2A" w:rsidR="006416D3">
              <w:rPr>
                <w:sz w:val="22"/>
                <w:szCs w:val="22"/>
                <w:lang w:eastAsia="en-US"/>
              </w:rPr>
              <w:t>, vs. mitte?</w:t>
            </w:r>
          </w:p>
          <w:p w:rsidRPr="00C17E2A" w:rsidR="0036597E" w:rsidP="00BA298E" w:rsidRDefault="00BA298E" w14:paraId="5DE0655D" w14:textId="5B7FF62B">
            <w:pPr>
              <w:pStyle w:val="NormalWeb"/>
              <w:spacing w:before="0" w:beforeAutospacing="0" w:after="0" w:afterAutospacing="0"/>
              <w:rPr>
                <w:sz w:val="22"/>
                <w:szCs w:val="22"/>
                <w:lang w:eastAsia="en-US"/>
              </w:rPr>
            </w:pPr>
            <w:r w:rsidRPr="00C17E2A">
              <w:rPr>
                <w:sz w:val="22"/>
                <w:szCs w:val="22"/>
                <w:lang w:eastAsia="en-US"/>
              </w:rPr>
              <w:t xml:space="preserve">Sekretariaadi liige andis ülevaate 5 ravijuhendi soovitustest ning 6 süstemaatilise ülevaate kokkuvõtetest, mis puudutavad </w:t>
            </w:r>
            <w:proofErr w:type="spellStart"/>
            <w:r w:rsidRPr="00C17E2A">
              <w:rPr>
                <w:sz w:val="22"/>
                <w:szCs w:val="22"/>
                <w:lang w:eastAsia="en-US"/>
              </w:rPr>
              <w:t>liikvori</w:t>
            </w:r>
            <w:proofErr w:type="spellEnd"/>
            <w:r w:rsidRPr="00C17E2A">
              <w:rPr>
                <w:sz w:val="22"/>
                <w:szCs w:val="22"/>
                <w:lang w:eastAsia="en-US"/>
              </w:rPr>
              <w:t xml:space="preserve"> uurimist, </w:t>
            </w:r>
            <w:proofErr w:type="spellStart"/>
            <w:r w:rsidRPr="00C17E2A">
              <w:rPr>
                <w:sz w:val="22"/>
                <w:szCs w:val="22"/>
                <w:lang w:eastAsia="en-US"/>
              </w:rPr>
              <w:t>elektroentsefalograafiat</w:t>
            </w:r>
            <w:proofErr w:type="spellEnd"/>
            <w:r w:rsidRPr="00C17E2A">
              <w:rPr>
                <w:sz w:val="22"/>
                <w:szCs w:val="22"/>
                <w:lang w:eastAsia="en-US"/>
              </w:rPr>
              <w:t xml:space="preserve"> ning geenitestimist.</w:t>
            </w:r>
          </w:p>
          <w:p w:rsidRPr="00C17E2A" w:rsidR="00BA298E" w:rsidP="00BA298E" w:rsidRDefault="00BA298E" w14:paraId="5713C961" w14:textId="77777777">
            <w:pPr>
              <w:pStyle w:val="NormalWeb"/>
              <w:spacing w:before="0" w:beforeAutospacing="0" w:after="0" w:afterAutospacing="0"/>
              <w:rPr>
                <w:sz w:val="22"/>
                <w:szCs w:val="22"/>
                <w:lang w:eastAsia="en-US"/>
              </w:rPr>
            </w:pPr>
          </w:p>
          <w:p w:rsidR="00D83DD7" w:rsidP="0044366A" w:rsidRDefault="0CA3AF98" w14:paraId="33C193D4" w14:textId="77777777">
            <w:pPr>
              <w:spacing w:after="0"/>
              <w:rPr>
                <w:rFonts w:ascii="Times New Roman" w:hAnsi="Times New Roman" w:eastAsia="Times New Roman"/>
              </w:rPr>
            </w:pPr>
            <w:r w:rsidRPr="00C17E2A">
              <w:rPr>
                <w:rFonts w:ascii="Times New Roman" w:hAnsi="Times New Roman" w:eastAsia="Times New Roman"/>
                <w:b/>
                <w:bCs/>
              </w:rPr>
              <w:t xml:space="preserve">Töörühm arutas: </w:t>
            </w:r>
            <w:r w:rsidRPr="00AA2F2A" w:rsidR="00AA2F2A">
              <w:rPr>
                <w:rFonts w:ascii="Times New Roman" w:hAnsi="Times New Roman" w:eastAsia="Times New Roman"/>
                <w:bCs/>
              </w:rPr>
              <w:t xml:space="preserve">soovituse mõte on, et rutiinselt ei ole </w:t>
            </w:r>
            <w:proofErr w:type="spellStart"/>
            <w:r w:rsidRPr="00AA2F2A" w:rsidR="00AA2F2A">
              <w:rPr>
                <w:rFonts w:ascii="Times New Roman" w:hAnsi="Times New Roman" w:eastAsia="Times New Roman"/>
                <w:bCs/>
              </w:rPr>
              <w:t>liikvorit</w:t>
            </w:r>
            <w:proofErr w:type="spellEnd"/>
            <w:r w:rsidRPr="00AA2F2A" w:rsidR="00AA2F2A">
              <w:rPr>
                <w:rFonts w:ascii="Times New Roman" w:hAnsi="Times New Roman" w:eastAsia="Times New Roman"/>
                <w:bCs/>
              </w:rPr>
              <w:t xml:space="preserve"> üldse vaja uurida, isegi </w:t>
            </w:r>
            <w:proofErr w:type="spellStart"/>
            <w:r w:rsidRPr="00AA2F2A" w:rsidR="00AA2F2A">
              <w:rPr>
                <w:rFonts w:ascii="Times New Roman" w:hAnsi="Times New Roman" w:eastAsia="Times New Roman"/>
                <w:bCs/>
              </w:rPr>
              <w:t>tavaliikvorit</w:t>
            </w:r>
            <w:proofErr w:type="spellEnd"/>
            <w:r w:rsidRPr="00AA2F2A" w:rsidR="00AA2F2A">
              <w:rPr>
                <w:rFonts w:ascii="Times New Roman" w:hAnsi="Times New Roman" w:eastAsia="Times New Roman"/>
                <w:bCs/>
              </w:rPr>
              <w:t xml:space="preserve"> mitte</w:t>
            </w:r>
            <w:r w:rsidR="00AA2F2A">
              <w:rPr>
                <w:rFonts w:ascii="Times New Roman" w:hAnsi="Times New Roman" w:eastAsia="Times New Roman"/>
                <w:bCs/>
              </w:rPr>
              <w:t xml:space="preserve">. Rõhk on just rutiinsel uurimisel, erijuhtudel võib ikka uurida. Töörühma otsus oli </w:t>
            </w:r>
            <w:proofErr w:type="spellStart"/>
            <w:r w:rsidR="00AA2F2A">
              <w:rPr>
                <w:rFonts w:ascii="Times New Roman" w:hAnsi="Times New Roman" w:eastAsia="Times New Roman"/>
                <w:bCs/>
              </w:rPr>
              <w:t>liikvori</w:t>
            </w:r>
            <w:proofErr w:type="spellEnd"/>
            <w:r w:rsidR="00AA2F2A">
              <w:rPr>
                <w:rFonts w:ascii="Times New Roman" w:hAnsi="Times New Roman" w:eastAsia="Times New Roman"/>
                <w:bCs/>
              </w:rPr>
              <w:t xml:space="preserve"> ja </w:t>
            </w:r>
            <w:proofErr w:type="spellStart"/>
            <w:r w:rsidRPr="00C17E2A" w:rsidR="00AA2F2A">
              <w:rPr>
                <w:rFonts w:ascii="Times New Roman" w:hAnsi="Times New Roman" w:eastAsia="Times New Roman"/>
              </w:rPr>
              <w:t>elektroentsefalograafiline</w:t>
            </w:r>
            <w:proofErr w:type="spellEnd"/>
            <w:r w:rsidR="00AA2F2A">
              <w:rPr>
                <w:rFonts w:ascii="Times New Roman" w:hAnsi="Times New Roman" w:eastAsia="Times New Roman"/>
              </w:rPr>
              <w:t xml:space="preserve"> rutiinse uuringu mittesoovitamine kokku panna üheks soovituseks ning praktilise soovitusena välja tuua, mis juhtudel võib neid kasutada.</w:t>
            </w:r>
            <w:r w:rsidR="00C8325B">
              <w:rPr>
                <w:rFonts w:ascii="Times New Roman" w:hAnsi="Times New Roman" w:eastAsia="Times New Roman"/>
              </w:rPr>
              <w:t xml:space="preserve"> Praktilise soovituse seletus, et millistel </w:t>
            </w:r>
            <w:r w:rsidR="005E16FF">
              <w:rPr>
                <w:rFonts w:ascii="Times New Roman" w:hAnsi="Times New Roman" w:eastAsia="Times New Roman"/>
              </w:rPr>
              <w:t>erijuhtudel kasutada, peab</w:t>
            </w:r>
            <w:r w:rsidR="00C8325B">
              <w:rPr>
                <w:rFonts w:ascii="Times New Roman" w:hAnsi="Times New Roman" w:eastAsia="Times New Roman"/>
              </w:rPr>
              <w:t xml:space="preserve"> tooma välja juhendi tekstis.</w:t>
            </w:r>
            <w:r w:rsidR="00D83DD7">
              <w:rPr>
                <w:rFonts w:ascii="Times New Roman" w:hAnsi="Times New Roman" w:eastAsia="Times New Roman"/>
              </w:rPr>
              <w:t xml:space="preserve"> </w:t>
            </w:r>
          </w:p>
          <w:p w:rsidR="000E2065" w:rsidP="0044366A" w:rsidRDefault="00D83DD7" w14:paraId="04A6BB6E" w14:textId="10EA1AE7">
            <w:pPr>
              <w:spacing w:after="0"/>
              <w:rPr>
                <w:rFonts w:ascii="Times New Roman" w:hAnsi="Times New Roman" w:eastAsia="Times New Roman"/>
              </w:rPr>
            </w:pPr>
            <w:r>
              <w:rPr>
                <w:rFonts w:ascii="Times New Roman" w:hAnsi="Times New Roman" w:eastAsia="Times New Roman"/>
              </w:rPr>
              <w:t>Katrin Gross-Paju hinnangul on väga oluline välja tu</w:t>
            </w:r>
            <w:r w:rsidR="0030490F">
              <w:rPr>
                <w:rFonts w:ascii="Times New Roman" w:hAnsi="Times New Roman" w:eastAsia="Times New Roman"/>
              </w:rPr>
              <w:t>ua negatiivne soovitus geenitesti rutiinseks tegemiseks</w:t>
            </w:r>
            <w:r>
              <w:rPr>
                <w:rFonts w:ascii="Times New Roman" w:hAnsi="Times New Roman" w:eastAsia="Times New Roman"/>
              </w:rPr>
              <w:t>.</w:t>
            </w:r>
            <w:r w:rsidR="0030490F">
              <w:rPr>
                <w:rFonts w:ascii="Times New Roman" w:hAnsi="Times New Roman" w:eastAsia="Times New Roman"/>
              </w:rPr>
              <w:t xml:space="preserve"> </w:t>
            </w:r>
            <w:r w:rsidR="00446D45">
              <w:rPr>
                <w:rFonts w:ascii="Times New Roman" w:hAnsi="Times New Roman" w:eastAsia="Times New Roman"/>
              </w:rPr>
              <w:t xml:space="preserve">Perearsti hinnangul annaks geenitüübi määramine patsiendil kinnitust </w:t>
            </w:r>
            <w:proofErr w:type="spellStart"/>
            <w:r w:rsidR="00446D45">
              <w:rPr>
                <w:rFonts w:ascii="Times New Roman" w:hAnsi="Times New Roman" w:eastAsia="Times New Roman"/>
              </w:rPr>
              <w:t>Alzheimeri</w:t>
            </w:r>
            <w:proofErr w:type="spellEnd"/>
            <w:r w:rsidR="00446D45">
              <w:rPr>
                <w:rFonts w:ascii="Times New Roman" w:hAnsi="Times New Roman" w:eastAsia="Times New Roman"/>
              </w:rPr>
              <w:t xml:space="preserve"> diagnoosimiseks.</w:t>
            </w:r>
            <w:r w:rsidR="00FF2C00">
              <w:rPr>
                <w:rFonts w:ascii="Times New Roman" w:hAnsi="Times New Roman" w:eastAsia="Times New Roman"/>
              </w:rPr>
              <w:t xml:space="preserve"> Töörühma juhi hinnangul ei muuda geenitüübi määramine prognoosis mitte midagi, sellel oleks mõte siis, kui oleks olemas või tulemas ravim, mis toimiks teatud geenitesti alatüübile.</w:t>
            </w:r>
          </w:p>
          <w:p w:rsidRPr="00C17E2A" w:rsidR="001B017F" w:rsidP="0044366A" w:rsidRDefault="001B017F" w14:paraId="0016D83B" w14:textId="0072FE71">
            <w:pPr>
              <w:spacing w:after="0"/>
              <w:rPr>
                <w:rFonts w:ascii="Times New Roman" w:hAnsi="Times New Roman" w:eastAsia="Times New Roman"/>
                <w:b/>
                <w:bCs/>
              </w:rPr>
            </w:pPr>
            <w:r>
              <w:rPr>
                <w:rFonts w:ascii="Times New Roman" w:hAnsi="Times New Roman" w:eastAsia="Times New Roman"/>
              </w:rPr>
              <w:t>Mälukliiniku poole pöördumise küsimust arutati küsimuse 14 soovituste juures ja seda e</w:t>
            </w:r>
            <w:r w:rsidR="00763F0A">
              <w:rPr>
                <w:rFonts w:ascii="Times New Roman" w:hAnsi="Times New Roman" w:eastAsia="Times New Roman"/>
              </w:rPr>
              <w:t>i peaks siin uuesti välja tooma, mistõttu kustutati see soovitus siit ära.</w:t>
            </w:r>
          </w:p>
          <w:p w:rsidRPr="00C17E2A" w:rsidR="00BA298E" w:rsidP="0044366A" w:rsidRDefault="00BA298E" w14:paraId="7696EDF1" w14:textId="77777777">
            <w:pPr>
              <w:spacing w:after="0"/>
              <w:rPr>
                <w:rFonts w:ascii="Times New Roman" w:hAnsi="Times New Roman"/>
              </w:rPr>
            </w:pPr>
          </w:p>
          <w:p w:rsidRPr="00C17E2A" w:rsidR="000E2065" w:rsidP="0044366A" w:rsidRDefault="0036597E" w14:paraId="595D3256" w14:textId="22248B81">
            <w:pPr>
              <w:spacing w:after="0"/>
              <w:rPr>
                <w:rFonts w:ascii="Times New Roman" w:hAnsi="Times New Roman" w:eastAsia="Times New Roman"/>
                <w:b/>
                <w:bCs/>
              </w:rPr>
            </w:pPr>
            <w:r w:rsidRPr="00C17E2A">
              <w:rPr>
                <w:rFonts w:ascii="Times New Roman" w:hAnsi="Times New Roman" w:eastAsia="Times New Roman"/>
                <w:b/>
                <w:bCs/>
              </w:rPr>
              <w:t xml:space="preserve">Töörühm kinnitas </w:t>
            </w:r>
            <w:r w:rsidRPr="00C17E2A" w:rsidR="00BA298E">
              <w:rPr>
                <w:rFonts w:ascii="Times New Roman" w:hAnsi="Times New Roman" w:eastAsia="Times New Roman"/>
                <w:b/>
                <w:bCs/>
              </w:rPr>
              <w:t xml:space="preserve">ühehäälselt </w:t>
            </w:r>
            <w:r w:rsidRPr="00C17E2A" w:rsidR="00685AEE">
              <w:rPr>
                <w:rFonts w:ascii="Times New Roman" w:hAnsi="Times New Roman" w:eastAsia="Times New Roman"/>
                <w:b/>
                <w:bCs/>
              </w:rPr>
              <w:t xml:space="preserve">nõrga negatiivse </w:t>
            </w:r>
            <w:r w:rsidRPr="00C17E2A">
              <w:rPr>
                <w:rFonts w:ascii="Times New Roman" w:hAnsi="Times New Roman" w:eastAsia="Times New Roman"/>
                <w:b/>
                <w:bCs/>
              </w:rPr>
              <w:t>soovituse järgmises sõnastuses:</w:t>
            </w:r>
          </w:p>
          <w:p w:rsidRPr="00C17E2A" w:rsidR="76B9BE3F" w:rsidP="0044366A" w:rsidRDefault="00685AEE" w14:paraId="7837A9B3" w14:textId="72D2C0EF">
            <w:pPr>
              <w:spacing w:after="0"/>
              <w:rPr>
                <w:rFonts w:ascii="Times New Roman" w:hAnsi="Times New Roman" w:eastAsia="Times New Roman"/>
              </w:rPr>
            </w:pPr>
            <w:r w:rsidRPr="00C17E2A">
              <w:rPr>
                <w:rFonts w:ascii="Times New Roman" w:hAnsi="Times New Roman"/>
              </w:rPr>
              <w:t xml:space="preserve">5.1. </w:t>
            </w:r>
            <w:proofErr w:type="spellStart"/>
            <w:r w:rsidR="00AA2F2A">
              <w:rPr>
                <w:rFonts w:ascii="Times New Roman" w:hAnsi="Times New Roman" w:eastAsia="Times New Roman"/>
              </w:rPr>
              <w:t>Liikvori</w:t>
            </w:r>
            <w:proofErr w:type="spellEnd"/>
            <w:r w:rsidRPr="00C17E2A">
              <w:rPr>
                <w:rFonts w:ascii="Times New Roman" w:hAnsi="Times New Roman" w:eastAsia="Times New Roman"/>
              </w:rPr>
              <w:t xml:space="preserve"> ja/või </w:t>
            </w:r>
            <w:proofErr w:type="spellStart"/>
            <w:r w:rsidRPr="00C17E2A">
              <w:rPr>
                <w:rFonts w:ascii="Times New Roman" w:hAnsi="Times New Roman" w:eastAsia="Times New Roman"/>
              </w:rPr>
              <w:t>elektroentsefalograafiline</w:t>
            </w:r>
            <w:proofErr w:type="spellEnd"/>
            <w:r w:rsidRPr="00C17E2A">
              <w:rPr>
                <w:rFonts w:ascii="Times New Roman" w:hAnsi="Times New Roman" w:eastAsia="Times New Roman"/>
              </w:rPr>
              <w:t xml:space="preserve"> rutiinne uurimine </w:t>
            </w:r>
            <w:proofErr w:type="spellStart"/>
            <w:r w:rsidRPr="00C17E2A">
              <w:rPr>
                <w:rFonts w:ascii="Times New Roman" w:hAnsi="Times New Roman" w:eastAsia="Times New Roman"/>
              </w:rPr>
              <w:t>Alzheimeri</w:t>
            </w:r>
            <w:proofErr w:type="spellEnd"/>
            <w:r w:rsidRPr="00C17E2A">
              <w:rPr>
                <w:rFonts w:ascii="Times New Roman" w:hAnsi="Times New Roman" w:eastAsia="Times New Roman"/>
              </w:rPr>
              <w:t xml:space="preserve"> tõve diagnostikas ei ole näidustatud.</w:t>
            </w:r>
          </w:p>
          <w:p w:rsidRPr="00C17E2A" w:rsidR="00685AEE" w:rsidP="0044366A" w:rsidRDefault="000E3467" w14:paraId="3F30FF09" w14:textId="688953A7">
            <w:pPr>
              <w:spacing w:after="0"/>
              <w:rPr>
                <w:rFonts w:ascii="Times New Roman" w:hAnsi="Times New Roman"/>
                <w:b/>
              </w:rPr>
            </w:pPr>
            <w:r w:rsidRPr="00C17E2A">
              <w:rPr>
                <w:rFonts w:ascii="Times New Roman" w:hAnsi="Times New Roman" w:eastAsia="Times New Roman"/>
                <w:b/>
                <w:bCs/>
              </w:rPr>
              <w:t>Töörühm kinnitas ühehäälselt</w:t>
            </w:r>
            <w:r w:rsidRPr="00C17E2A" w:rsidR="00685AEE">
              <w:rPr>
                <w:rFonts w:ascii="Times New Roman" w:hAnsi="Times New Roman"/>
                <w:b/>
              </w:rPr>
              <w:t xml:space="preserve"> praktilise soovituse sõnastuses:</w:t>
            </w:r>
          </w:p>
          <w:p w:rsidRPr="00C17E2A" w:rsidR="00685AEE" w:rsidP="0044366A" w:rsidRDefault="00685AEE" w14:paraId="6AFF9DB7" w14:textId="592B0A9A">
            <w:pPr>
              <w:spacing w:after="0"/>
              <w:rPr>
                <w:rFonts w:ascii="Times New Roman" w:hAnsi="Times New Roman" w:eastAsia="Times New Roman"/>
              </w:rPr>
            </w:pPr>
            <w:r w:rsidRPr="00C17E2A">
              <w:rPr>
                <w:rFonts w:ascii="Times New Roman" w:hAnsi="Times New Roman"/>
              </w:rPr>
              <w:t xml:space="preserve">5.2. </w:t>
            </w:r>
            <w:proofErr w:type="spellStart"/>
            <w:r w:rsidRPr="00C17E2A">
              <w:rPr>
                <w:rFonts w:ascii="Times New Roman" w:hAnsi="Times New Roman" w:eastAsia="Times New Roman"/>
              </w:rPr>
              <w:t>Liikvori</w:t>
            </w:r>
            <w:proofErr w:type="spellEnd"/>
            <w:r w:rsidRPr="00C17E2A">
              <w:rPr>
                <w:rFonts w:ascii="Times New Roman" w:hAnsi="Times New Roman" w:eastAsia="Times New Roman"/>
              </w:rPr>
              <w:t xml:space="preserve"> ja/või EEG uuring on näidusta</w:t>
            </w:r>
            <w:r w:rsidR="006957B9">
              <w:rPr>
                <w:rFonts w:ascii="Times New Roman" w:hAnsi="Times New Roman" w:eastAsia="Times New Roman"/>
              </w:rPr>
              <w:t>tud</w:t>
            </w:r>
            <w:r w:rsidR="00166E08">
              <w:rPr>
                <w:rFonts w:ascii="Times New Roman" w:hAnsi="Times New Roman" w:eastAsia="Times New Roman"/>
              </w:rPr>
              <w:t xml:space="preserve"> atüüpilise </w:t>
            </w:r>
            <w:proofErr w:type="spellStart"/>
            <w:r w:rsidR="00166E08">
              <w:rPr>
                <w:rFonts w:ascii="Times New Roman" w:hAnsi="Times New Roman" w:eastAsia="Times New Roman"/>
              </w:rPr>
              <w:t>Alzheimeri</w:t>
            </w:r>
            <w:proofErr w:type="spellEnd"/>
            <w:r w:rsidR="00166E08">
              <w:rPr>
                <w:rFonts w:ascii="Times New Roman" w:hAnsi="Times New Roman" w:eastAsia="Times New Roman"/>
              </w:rPr>
              <w:t xml:space="preserve"> tõve</w:t>
            </w:r>
            <w:r w:rsidRPr="00C17E2A">
              <w:rPr>
                <w:rFonts w:ascii="Times New Roman" w:hAnsi="Times New Roman" w:eastAsia="Times New Roman"/>
              </w:rPr>
              <w:t xml:space="preserve"> ja/või kiiresti progresseeruva dementsusega patsientidel.</w:t>
            </w:r>
          </w:p>
          <w:p w:rsidRPr="00C17E2A" w:rsidR="00685AEE" w:rsidP="0044366A" w:rsidRDefault="000E3467" w14:paraId="00108BC9" w14:textId="50E534C1">
            <w:pPr>
              <w:spacing w:after="0"/>
              <w:rPr>
                <w:rFonts w:ascii="Times New Roman" w:hAnsi="Times New Roman"/>
                <w:b/>
              </w:rPr>
            </w:pPr>
            <w:r w:rsidRPr="00C17E2A">
              <w:rPr>
                <w:rFonts w:ascii="Times New Roman" w:hAnsi="Times New Roman" w:eastAsia="Times New Roman"/>
                <w:b/>
                <w:bCs/>
              </w:rPr>
              <w:lastRenderedPageBreak/>
              <w:t>Töörühm kinnitas ühehäälselt</w:t>
            </w:r>
            <w:r w:rsidRPr="00C17E2A">
              <w:rPr>
                <w:rFonts w:ascii="Times New Roman" w:hAnsi="Times New Roman"/>
                <w:b/>
              </w:rPr>
              <w:t xml:space="preserve"> </w:t>
            </w:r>
            <w:r>
              <w:rPr>
                <w:rFonts w:ascii="Times New Roman" w:hAnsi="Times New Roman"/>
                <w:b/>
              </w:rPr>
              <w:t>t</w:t>
            </w:r>
            <w:r w:rsidRPr="00C17E2A" w:rsidR="00685AEE">
              <w:rPr>
                <w:rFonts w:ascii="Times New Roman" w:hAnsi="Times New Roman"/>
                <w:b/>
              </w:rPr>
              <w:t>ugeva negatiivse soovituse sõnastuses:</w:t>
            </w:r>
          </w:p>
          <w:p w:rsidRPr="00C17E2A" w:rsidR="00685AEE" w:rsidP="0044366A" w:rsidRDefault="00685AEE" w14:paraId="75A99565" w14:textId="46EE0CC9">
            <w:pPr>
              <w:spacing w:after="0"/>
              <w:rPr>
                <w:rFonts w:ascii="Times New Roman" w:hAnsi="Times New Roman"/>
              </w:rPr>
            </w:pPr>
            <w:r w:rsidRPr="00C17E2A">
              <w:rPr>
                <w:rFonts w:ascii="Times New Roman" w:hAnsi="Times New Roman"/>
              </w:rPr>
              <w:t xml:space="preserve">5.3. </w:t>
            </w:r>
            <w:r w:rsidRPr="00C17E2A">
              <w:rPr>
                <w:rFonts w:ascii="Times New Roman" w:hAnsi="Times New Roman" w:eastAsia="Times New Roman"/>
              </w:rPr>
              <w:t>ApoE4 genotüübi rutiinne määramine ei ole näidustatud</w:t>
            </w:r>
            <w:r w:rsidR="00166E08">
              <w:rPr>
                <w:rFonts w:ascii="Times New Roman" w:hAnsi="Times New Roman" w:eastAsia="Times New Roman"/>
              </w:rPr>
              <w:t>.</w:t>
            </w:r>
          </w:p>
          <w:p w:rsidRPr="00C17E2A" w:rsidR="00685AEE" w:rsidP="0044366A" w:rsidRDefault="00685AEE" w14:paraId="6E84188F" w14:textId="77777777">
            <w:pPr>
              <w:spacing w:after="0"/>
              <w:rPr>
                <w:rFonts w:ascii="Times New Roman" w:hAnsi="Times New Roman" w:eastAsia="Times New Roman"/>
                <w:b/>
                <w:bCs/>
              </w:rPr>
            </w:pPr>
          </w:p>
          <w:p w:rsidRPr="001769C0" w:rsidR="0036597E" w:rsidP="0044366A" w:rsidRDefault="0036597E" w14:paraId="157B4078" w14:textId="51BF493E">
            <w:pPr>
              <w:spacing w:after="0"/>
              <w:rPr>
                <w:rFonts w:ascii="Times New Roman" w:hAnsi="Times New Roman" w:eastAsia="Times New Roman"/>
                <w:bCs/>
              </w:rPr>
            </w:pPr>
            <w:r w:rsidRPr="00C17E2A">
              <w:rPr>
                <w:rFonts w:ascii="Times New Roman" w:hAnsi="Times New Roman" w:eastAsia="Times New Roman"/>
                <w:b/>
                <w:bCs/>
              </w:rPr>
              <w:t>3. Küsimuse nr 8</w:t>
            </w:r>
            <w:r w:rsidRPr="00C17E2A" w:rsidR="0CA3AF98">
              <w:rPr>
                <w:rFonts w:ascii="Times New Roman" w:hAnsi="Times New Roman" w:eastAsia="Times New Roman"/>
                <w:b/>
                <w:bCs/>
              </w:rPr>
              <w:t xml:space="preserve"> soovituste kinnitamine</w:t>
            </w:r>
            <w:r w:rsidRPr="00C17E2A" w:rsidR="00BA298E">
              <w:rPr>
                <w:rFonts w:ascii="Times New Roman" w:hAnsi="Times New Roman" w:eastAsia="Times New Roman"/>
                <w:b/>
                <w:bCs/>
              </w:rPr>
              <w:t>.</w:t>
            </w:r>
            <w:r w:rsidRPr="00C17E2A" w:rsidR="0CA3AF98">
              <w:rPr>
                <w:rFonts w:ascii="Times New Roman" w:hAnsi="Times New Roman" w:eastAsia="Times New Roman"/>
                <w:b/>
                <w:bCs/>
              </w:rPr>
              <w:t xml:space="preserve"> </w:t>
            </w:r>
            <w:r w:rsidR="001769C0">
              <w:rPr>
                <w:rFonts w:ascii="Times New Roman" w:hAnsi="Times New Roman" w:eastAsia="Times New Roman"/>
                <w:bCs/>
              </w:rPr>
              <w:t>8. küsimust käsitleti 2 töörühma koosolekul. Oktoobri koosolekul said soovitused ära formuleeritud, aga töörühma kvoorumi puudumisel jäid need kinnitamata.</w:t>
            </w:r>
            <w:r w:rsidR="00D8504D">
              <w:rPr>
                <w:rFonts w:ascii="Times New Roman" w:hAnsi="Times New Roman" w:eastAsia="Times New Roman"/>
                <w:bCs/>
              </w:rPr>
              <w:t xml:space="preserve"> Töörühmal ei olnud täiendavaid ettepanekuid soovituste sõnastuste osas.</w:t>
            </w:r>
          </w:p>
          <w:p w:rsidRPr="00C17E2A" w:rsidR="00685AEE" w:rsidP="0044366A" w:rsidRDefault="0036597E" w14:paraId="7F8B4AB7" w14:textId="11D9D562">
            <w:pPr>
              <w:spacing w:after="0" w:line="240" w:lineRule="auto"/>
              <w:jc w:val="both"/>
              <w:rPr>
                <w:rFonts w:ascii="Times New Roman" w:hAnsi="Times New Roman" w:eastAsia="Times New Roman"/>
              </w:rPr>
            </w:pPr>
            <w:r w:rsidRPr="00C17E2A">
              <w:rPr>
                <w:rFonts w:ascii="Times New Roman" w:hAnsi="Times New Roman" w:eastAsia="Times New Roman"/>
                <w:b/>
                <w:bCs/>
              </w:rPr>
              <w:t xml:space="preserve">Töörühm kinnitas </w:t>
            </w:r>
            <w:r w:rsidRPr="00C17E2A" w:rsidR="00BA298E">
              <w:rPr>
                <w:rFonts w:ascii="Times New Roman" w:hAnsi="Times New Roman" w:eastAsia="Times New Roman"/>
                <w:b/>
                <w:bCs/>
              </w:rPr>
              <w:t xml:space="preserve">ühehäälselt </w:t>
            </w:r>
            <w:r w:rsidRPr="00C17E2A" w:rsidR="00685AEE">
              <w:rPr>
                <w:rFonts w:ascii="Times New Roman" w:hAnsi="Times New Roman" w:eastAsia="Times New Roman"/>
                <w:b/>
                <w:bCs/>
              </w:rPr>
              <w:t xml:space="preserve">tugeva positiivse </w:t>
            </w:r>
            <w:r w:rsidRPr="00C17E2A">
              <w:rPr>
                <w:rFonts w:ascii="Times New Roman" w:hAnsi="Times New Roman" w:eastAsia="Times New Roman"/>
                <w:b/>
                <w:bCs/>
              </w:rPr>
              <w:t>soovituse järgmises sõnastuses:</w:t>
            </w:r>
            <w:r w:rsidRPr="00C17E2A" w:rsidR="51D4F2E2">
              <w:rPr>
                <w:rFonts w:ascii="Times New Roman" w:hAnsi="Times New Roman"/>
              </w:rPr>
              <w:br/>
            </w:r>
            <w:r w:rsidRPr="00C17E2A" w:rsidR="00685AEE">
              <w:rPr>
                <w:rFonts w:ascii="Times New Roman" w:hAnsi="Times New Roman"/>
              </w:rPr>
              <w:t xml:space="preserve">8.1. </w:t>
            </w:r>
            <w:proofErr w:type="spellStart"/>
            <w:r w:rsidRPr="00C17E2A" w:rsidR="00685AEE">
              <w:rPr>
                <w:rFonts w:ascii="Times New Roman" w:hAnsi="Times New Roman" w:eastAsia="Times New Roman"/>
              </w:rPr>
              <w:t>Alzheimeri</w:t>
            </w:r>
            <w:proofErr w:type="spellEnd"/>
            <w:r w:rsidRPr="00C17E2A" w:rsidR="00685AEE">
              <w:rPr>
                <w:rFonts w:ascii="Times New Roman" w:hAnsi="Times New Roman" w:eastAsia="Times New Roman"/>
              </w:rPr>
              <w:t xml:space="preserve"> tõvega patsientide hooldajate  toetamisel tuleb kasutada  järgmisi sekkumisi:</w:t>
            </w:r>
          </w:p>
          <w:p w:rsidR="00D83DD7" w:rsidP="00D83DD7" w:rsidRDefault="00685AEE" w14:paraId="1E13B44A" w14:textId="77777777">
            <w:pPr>
              <w:pStyle w:val="ListParagraph"/>
              <w:numPr>
                <w:ilvl w:val="0"/>
                <w:numId w:val="18"/>
              </w:numPr>
              <w:contextualSpacing/>
              <w:jc w:val="both"/>
              <w:rPr>
                <w:rFonts w:ascii="Times New Roman,Arial Narrow" w:hAnsi="Times New Roman,Arial Narrow" w:eastAsia="Times New Roman,Arial Narrow" w:cs="Times New Roman,Arial Narrow"/>
              </w:rPr>
            </w:pPr>
            <w:r w:rsidRPr="00D83DD7">
              <w:rPr>
                <w:rFonts w:ascii="Times New Roman" w:hAnsi="Times New Roman" w:eastAsia="Times New Roman"/>
              </w:rPr>
              <w:t>mäluhäirega toimetuleku õpetus  haigele ja tema lähedastele</w:t>
            </w:r>
            <w:r w:rsidR="00D83DD7">
              <w:rPr>
                <w:rFonts w:ascii="Times New Roman,Arial Narrow" w:hAnsi="Times New Roman,Arial Narrow" w:eastAsia="Times New Roman,Arial Narrow" w:cs="Times New Roman,Arial Narrow"/>
              </w:rPr>
              <w:t>;</w:t>
            </w:r>
          </w:p>
          <w:p w:rsidRPr="00D83DD7" w:rsidR="51D4F2E2" w:rsidP="00D83DD7" w:rsidRDefault="00685AEE" w14:paraId="4900CF5C" w14:textId="0BA6EE61">
            <w:pPr>
              <w:pStyle w:val="ListParagraph"/>
              <w:numPr>
                <w:ilvl w:val="0"/>
                <w:numId w:val="18"/>
              </w:numPr>
              <w:contextualSpacing/>
              <w:jc w:val="both"/>
              <w:rPr>
                <w:rFonts w:ascii="Times New Roman,Arial Narrow" w:hAnsi="Times New Roman,Arial Narrow" w:eastAsia="Times New Roman,Arial Narrow" w:cs="Times New Roman,Arial Narrow"/>
              </w:rPr>
            </w:pPr>
            <w:r w:rsidRPr="00D83DD7">
              <w:rPr>
                <w:rFonts w:ascii="Times New Roman" w:hAnsi="Times New Roman" w:eastAsia="Times New Roman"/>
                <w:lang w:eastAsia="en-US"/>
              </w:rPr>
              <w:t>kognitiiv-käitumisteraapia.</w:t>
            </w:r>
          </w:p>
          <w:p w:rsidRPr="00C17E2A" w:rsidR="00685AEE" w:rsidP="0044366A" w:rsidRDefault="000E3467" w14:paraId="762CC5A7" w14:textId="448BF637">
            <w:pPr>
              <w:spacing w:after="0" w:line="240" w:lineRule="auto"/>
              <w:jc w:val="both"/>
              <w:rPr>
                <w:rFonts w:ascii="Times New Roman" w:hAnsi="Times New Roman"/>
                <w:b/>
              </w:rPr>
            </w:pPr>
            <w:r w:rsidRPr="00C17E2A">
              <w:rPr>
                <w:rFonts w:ascii="Times New Roman" w:hAnsi="Times New Roman" w:eastAsia="Times New Roman"/>
                <w:b/>
                <w:bCs/>
              </w:rPr>
              <w:t>Töörühm kinnitas ühehäälselt</w:t>
            </w:r>
            <w:r w:rsidRPr="00C17E2A">
              <w:rPr>
                <w:rFonts w:ascii="Times New Roman" w:hAnsi="Times New Roman"/>
                <w:b/>
              </w:rPr>
              <w:t xml:space="preserve"> </w:t>
            </w:r>
            <w:r>
              <w:rPr>
                <w:rFonts w:ascii="Times New Roman" w:hAnsi="Times New Roman"/>
                <w:b/>
              </w:rPr>
              <w:t>n</w:t>
            </w:r>
            <w:r w:rsidRPr="00C17E2A" w:rsidR="00685AEE">
              <w:rPr>
                <w:rFonts w:ascii="Times New Roman" w:hAnsi="Times New Roman"/>
                <w:b/>
              </w:rPr>
              <w:t>õrga positiivse soovituse järgmises sõnastuses:</w:t>
            </w:r>
          </w:p>
          <w:p w:rsidRPr="00C17E2A" w:rsidR="00685AEE" w:rsidP="0044366A" w:rsidRDefault="00685AEE" w14:paraId="385F8401" w14:textId="295D2A4E">
            <w:pPr>
              <w:spacing w:after="0" w:line="240" w:lineRule="auto"/>
              <w:jc w:val="both"/>
              <w:rPr>
                <w:rFonts w:ascii="Times New Roman" w:hAnsi="Times New Roman" w:eastAsia="Times New Roman"/>
              </w:rPr>
            </w:pPr>
            <w:r w:rsidRPr="00C17E2A">
              <w:rPr>
                <w:rFonts w:ascii="Times New Roman" w:hAnsi="Times New Roman"/>
              </w:rPr>
              <w:t xml:space="preserve">8.2. </w:t>
            </w:r>
            <w:proofErr w:type="spellStart"/>
            <w:r w:rsidRPr="00C17E2A">
              <w:rPr>
                <w:rFonts w:ascii="Times New Roman" w:hAnsi="Times New Roman" w:eastAsia="Times New Roman"/>
              </w:rPr>
              <w:t>Alzheimeri</w:t>
            </w:r>
            <w:proofErr w:type="spellEnd"/>
            <w:r w:rsidRPr="00C17E2A">
              <w:rPr>
                <w:rFonts w:ascii="Times New Roman" w:hAnsi="Times New Roman" w:eastAsia="Times New Roman"/>
              </w:rPr>
              <w:t xml:space="preserve"> tõvega patsientide hooldajate  toetamisel võib kasutada  järgmisi sekkumisi:</w:t>
            </w:r>
          </w:p>
          <w:p w:rsidRPr="00D83DD7" w:rsidR="00D83DD7" w:rsidP="00D83DD7" w:rsidRDefault="00D83DD7" w14:paraId="2666B0C2" w14:textId="77777777">
            <w:pPr>
              <w:pStyle w:val="ListParagraph"/>
              <w:numPr>
                <w:ilvl w:val="0"/>
                <w:numId w:val="18"/>
              </w:numPr>
              <w:contextualSpacing/>
              <w:jc w:val="both"/>
              <w:rPr>
                <w:rFonts w:ascii="Times New Roman,Arial Narrow" w:hAnsi="Times New Roman,Arial Narrow" w:eastAsia="Times New Roman,Arial Narrow" w:cs="Times New Roman,Arial Narrow"/>
              </w:rPr>
            </w:pPr>
            <w:r>
              <w:rPr>
                <w:rFonts w:ascii="Times New Roman" w:hAnsi="Times New Roman" w:eastAsia="Times New Roman"/>
              </w:rPr>
              <w:t>kogemusnõustamine;</w:t>
            </w:r>
          </w:p>
          <w:p w:rsidRPr="00D83DD7" w:rsidR="00685AEE" w:rsidP="00D83DD7" w:rsidRDefault="00685AEE" w14:paraId="75B6AF92" w14:textId="040A9E47">
            <w:pPr>
              <w:pStyle w:val="ListParagraph"/>
              <w:numPr>
                <w:ilvl w:val="0"/>
                <w:numId w:val="18"/>
              </w:numPr>
              <w:contextualSpacing/>
              <w:jc w:val="both"/>
              <w:rPr>
                <w:rFonts w:ascii="Times New Roman,Arial Narrow" w:hAnsi="Times New Roman,Arial Narrow" w:eastAsia="Times New Roman,Arial Narrow" w:cs="Times New Roman,Arial Narrow"/>
              </w:rPr>
            </w:pPr>
            <w:r w:rsidRPr="00D83DD7">
              <w:rPr>
                <w:rFonts w:ascii="Times New Roman" w:hAnsi="Times New Roman" w:eastAsia="Times New Roman"/>
              </w:rPr>
              <w:t>praktiline hoolduskoolitus.</w:t>
            </w:r>
          </w:p>
          <w:p w:rsidRPr="00C17E2A" w:rsidR="00DD61DE" w:rsidP="0044366A" w:rsidRDefault="00DD61DE" w14:paraId="677DA770" w14:textId="77777777">
            <w:pPr>
              <w:pStyle w:val="NormalWeb"/>
              <w:spacing w:before="0" w:beforeAutospacing="0" w:after="0" w:afterAutospacing="0"/>
              <w:rPr>
                <w:b/>
                <w:bCs/>
                <w:sz w:val="22"/>
                <w:szCs w:val="22"/>
              </w:rPr>
            </w:pPr>
          </w:p>
          <w:p w:rsidRPr="00C17E2A" w:rsidR="009F6D9E" w:rsidP="41BD8E36" w:rsidRDefault="009F6D9E" w14:paraId="2E1983E1" w14:textId="45979F21">
            <w:pPr>
              <w:pStyle w:val="NormalWeb"/>
              <w:spacing w:before="0" w:beforeAutospacing="off" w:after="0" w:afterAutospacing="off"/>
              <w:rPr>
                <w:sz w:val="22"/>
                <w:szCs w:val="22"/>
                <w:lang w:eastAsia="en-US"/>
              </w:rPr>
            </w:pPr>
            <w:r w:rsidRPr="41BD8E36" w:rsidR="41BD8E36">
              <w:rPr>
                <w:b w:val="1"/>
                <w:bCs w:val="1"/>
                <w:sz w:val="22"/>
                <w:szCs w:val="22"/>
              </w:rPr>
              <w:t>4. Küsimus nr 11</w:t>
            </w:r>
            <w:r w:rsidRPr="41BD8E36" w:rsidR="41BD8E36">
              <w:rPr>
                <w:b w:val="1"/>
                <w:bCs w:val="1"/>
                <w:sz w:val="22"/>
                <w:szCs w:val="22"/>
              </w:rPr>
              <w:t xml:space="preserve"> </w:t>
            </w:r>
            <w:r w:rsidRPr="41BD8E36" w:rsidR="41BD8E36">
              <w:rPr>
                <w:sz w:val="22"/>
                <w:szCs w:val="22"/>
              </w:rPr>
              <w:t>(Anu Varep)</w:t>
            </w:r>
            <w:r w:rsidRPr="41BD8E36" w:rsidR="41BD8E36">
              <w:rPr>
                <w:sz w:val="22"/>
                <w:szCs w:val="22"/>
              </w:rPr>
              <w:t>:</w:t>
            </w:r>
            <w:r w:rsidRPr="41BD8E36" w:rsidR="41BD8E36">
              <w:rPr>
                <w:b w:val="1"/>
                <w:bCs w:val="1"/>
                <w:sz w:val="22"/>
                <w:szCs w:val="22"/>
              </w:rPr>
              <w:t xml:space="preserve"> </w:t>
            </w:r>
            <w:r w:rsidRPr="41BD8E36" w:rsidR="41BD8E36">
              <w:rPr>
                <w:sz w:val="22"/>
                <w:szCs w:val="22"/>
                <w:lang w:eastAsia="en-US"/>
              </w:rPr>
              <w:t xml:space="preserve">Kas </w:t>
            </w:r>
            <w:proofErr w:type="spellStart"/>
            <w:r w:rsidRPr="41BD8E36" w:rsidR="41BD8E36">
              <w:rPr>
                <w:sz w:val="22"/>
                <w:szCs w:val="22"/>
                <w:lang w:eastAsia="en-US"/>
              </w:rPr>
              <w:t>Alzheimeri</w:t>
            </w:r>
            <w:proofErr w:type="spellEnd"/>
            <w:r w:rsidRPr="41BD8E36" w:rsidR="41BD8E36">
              <w:rPr>
                <w:sz w:val="22"/>
                <w:szCs w:val="22"/>
                <w:lang w:eastAsia="en-US"/>
              </w:rPr>
              <w:t xml:space="preserve"> tõvega patsientide ravis on kindlad kriteeriumid spetsiifilise farmakoloogilise ravi lõpetamiseks vs. mitte?</w:t>
            </w:r>
            <w:r w:rsidRPr="41BD8E36" w:rsidR="41BD8E36">
              <w:rPr>
                <w:sz w:val="22"/>
                <w:szCs w:val="22"/>
                <w:lang w:eastAsia="en-US"/>
              </w:rPr>
              <w:t xml:space="preserve"> </w:t>
            </w:r>
          </w:p>
          <w:p w:rsidRPr="00C17E2A" w:rsidR="009F6D9E" w:rsidP="41BD8E36" w:rsidRDefault="009F6D9E" w14:paraId="05D77621" w14:textId="1A2662E7">
            <w:pPr>
              <w:pStyle w:val="NormalWeb"/>
              <w:spacing w:before="0" w:beforeAutospacing="off" w:after="0" w:afterAutospacing="off"/>
              <w:rPr>
                <w:rFonts w:ascii="Times New Roman" w:hAnsi="Times New Roman" w:eastAsia="Times New Roman"/>
              </w:rPr>
            </w:pPr>
            <w:r w:rsidRPr="41BD8E36" w:rsidR="41BD8E36">
              <w:rPr>
                <w:sz w:val="22"/>
                <w:szCs w:val="22"/>
                <w:lang w:eastAsia="en-US"/>
              </w:rPr>
              <w:t>Sekretariaadi liige andis ülevaate</w:t>
            </w:r>
            <w:r w:rsidRPr="41BD8E36" w:rsidR="41BD8E36">
              <w:rPr>
                <w:sz w:val="22"/>
                <w:szCs w:val="22"/>
                <w:lang w:eastAsia="en-US"/>
              </w:rPr>
              <w:t xml:space="preserve"> ravijuhend</w:t>
            </w:r>
            <w:r w:rsidRPr="41BD8E36" w:rsidR="41BD8E36">
              <w:rPr>
                <w:sz w:val="22"/>
                <w:szCs w:val="22"/>
                <w:lang w:eastAsia="en-US"/>
              </w:rPr>
              <w:t xml:space="preserve">ite ja erialase kirjanduse </w:t>
            </w:r>
            <w:r w:rsidRPr="41BD8E36" w:rsidR="41BD8E36">
              <w:rPr>
                <w:sz w:val="22"/>
                <w:szCs w:val="22"/>
                <w:lang w:eastAsia="en-US"/>
              </w:rPr>
              <w:t>soovitustest farmakoloogilise ravi lõpetamiseks.</w:t>
            </w:r>
            <w:r w:rsidRPr="41BD8E36" w:rsidR="41BD8E36">
              <w:rPr>
                <w:sz w:val="22"/>
                <w:szCs w:val="22"/>
                <w:lang w:eastAsia="en-US"/>
              </w:rPr>
              <w:t xml:space="preserve"> Antud valdkonnas ei ole tehtud</w:t>
            </w:r>
            <w:r w:rsidR="41BD8E36">
              <w:rPr/>
              <w:t xml:space="preserve"> </w:t>
            </w:r>
            <w:r w:rsidR="41BD8E36">
              <w:rPr/>
              <w:t>p</w:t>
            </w:r>
            <w:r w:rsidR="41BD8E36">
              <w:rPr/>
              <w:t>ikaajalisi uuringuid</w:t>
            </w:r>
            <w:r w:rsidR="41BD8E36">
              <w:rPr/>
              <w:t xml:space="preserve">, ka ravijuhendite soovitused olid </w:t>
            </w:r>
            <w:r w:rsidR="41BD8E36">
              <w:rPr/>
              <w:t xml:space="preserve">hinnatud </w:t>
            </w:r>
            <w:proofErr w:type="spellStart"/>
            <w:r w:rsidR="41BD8E36">
              <w:rPr/>
              <w:t>grade</w:t>
            </w:r>
            <w:proofErr w:type="spellEnd"/>
            <w:r w:rsidR="41BD8E36">
              <w:rPr/>
              <w:t xml:space="preserve"> 2C-ga - nõrgad</w:t>
            </w:r>
            <w:r w:rsidR="41BD8E36">
              <w:rPr/>
              <w:t xml:space="preserve"> soovitused, mis põhinevad</w:t>
            </w:r>
            <w:r w:rsidR="41BD8E36">
              <w:rPr/>
              <w:t xml:space="preserve"> madala</w:t>
            </w:r>
            <w:r w:rsidR="41BD8E36">
              <w:rPr/>
              <w:t xml:space="preserve"> või väga madala kvaliteediga tõendusmaterjalil. Samas tuleb läbitöötatud materjalist välja, et ravi lõpetamise otsust peaks vaatama individuaalselt. Tuleb arvestada patsiendi või siis seadusliku esindaja otsust ravi lõpetada või jätkata, kuid oluline teavitada neid ravimi jätkamise või </w:t>
            </w:r>
            <w:r w:rsidR="41BD8E36">
              <w:rPr/>
              <w:t>lõ</w:t>
            </w:r>
            <w:r w:rsidR="41BD8E36">
              <w:rPr/>
              <w:t>petamisega</w:t>
            </w:r>
            <w:r w:rsidR="41BD8E36">
              <w:rPr/>
              <w:t xml:space="preserve"> seotud riskidest ja kasudest. Ravi lõpetamise põhjustena võib</w:t>
            </w:r>
            <w:r w:rsidR="41BD8E36">
              <w:rPr/>
              <w:t xml:space="preserve"> arvestada väljakannatamatuid </w:t>
            </w:r>
            <w:proofErr w:type="spellStart"/>
            <w:r w:rsidR="41BD8E36">
              <w:rPr/>
              <w:t>kõrvalmõjusid</w:t>
            </w:r>
            <w:proofErr w:type="spellEnd"/>
            <w:r w:rsidR="41BD8E36">
              <w:rPr/>
              <w:t xml:space="preserve"> (iiveldus, oksendamine, kõhulahtisus), kui patsient ei allu ravile, kui patsiendil on kaasuvad haigused, mis muudavad ravimite edasise kasutamise riskantseks või asjatuks või kui dementsus progresseerub tasemele, kus jätkatud ravil ei ole enam kliiniliselt olulist kasu. Ravimi mittejätkamise otsust ei tohiks teha ainult M</w:t>
            </w:r>
            <w:r w:rsidR="41BD8E36">
              <w:rPr/>
              <w:t>ini-</w:t>
            </w:r>
            <w:proofErr w:type="spellStart"/>
            <w:r w:rsidR="41BD8E36">
              <w:rPr/>
              <w:t>Mentali</w:t>
            </w:r>
            <w:proofErr w:type="spellEnd"/>
            <w:r w:rsidR="41BD8E36">
              <w:rPr/>
              <w:t xml:space="preserve"> skoori põhjal või seetõttu, et patsient paigutatakse hooldusasutusse. </w:t>
            </w:r>
          </w:p>
          <w:p w:rsidRPr="00C17E2A" w:rsidR="0036597E" w:rsidP="0044366A" w:rsidRDefault="0CA3AF98" w14:paraId="2E78C33B" w14:textId="13632DA4">
            <w:pPr>
              <w:spacing w:after="0"/>
              <w:rPr>
                <w:rFonts w:ascii="Times New Roman" w:hAnsi="Times New Roman"/>
                <w:b/>
              </w:rPr>
            </w:pPr>
            <w:r w:rsidRPr="00C17E2A">
              <w:rPr>
                <w:rFonts w:ascii="Times New Roman" w:hAnsi="Times New Roman" w:eastAsia="Times New Roman"/>
                <w:b/>
                <w:bCs/>
              </w:rPr>
              <w:t xml:space="preserve">Töörühm arutas: </w:t>
            </w:r>
            <w:r w:rsidRPr="00B91C82" w:rsidR="00B91C82">
              <w:rPr>
                <w:rFonts w:ascii="Times New Roman" w:hAnsi="Times New Roman" w:eastAsia="Times New Roman"/>
                <w:bCs/>
              </w:rPr>
              <w:t>sekretariaadi liikme poolt ette valmistatud soovitused olid igaüks eraldi toodud</w:t>
            </w:r>
            <w:r w:rsidR="00B91C82">
              <w:rPr>
                <w:rFonts w:ascii="Times New Roman" w:hAnsi="Times New Roman" w:eastAsia="Times New Roman"/>
                <w:bCs/>
              </w:rPr>
              <w:t xml:space="preserve">, Anneli </w:t>
            </w:r>
            <w:proofErr w:type="spellStart"/>
            <w:r w:rsidR="00B91C82">
              <w:rPr>
                <w:rFonts w:ascii="Times New Roman" w:hAnsi="Times New Roman" w:eastAsia="Times New Roman"/>
                <w:bCs/>
              </w:rPr>
              <w:t>Truhanovi</w:t>
            </w:r>
            <w:proofErr w:type="spellEnd"/>
            <w:r w:rsidR="00B91C82">
              <w:rPr>
                <w:rFonts w:ascii="Times New Roman" w:hAnsi="Times New Roman" w:eastAsia="Times New Roman"/>
                <w:bCs/>
              </w:rPr>
              <w:t xml:space="preserve"> ettepanek oli need vormistada loeteluna</w:t>
            </w:r>
            <w:r w:rsidRPr="00B91C82" w:rsidR="00B91C82">
              <w:rPr>
                <w:rFonts w:ascii="Times New Roman" w:hAnsi="Times New Roman" w:eastAsia="Times New Roman"/>
                <w:bCs/>
              </w:rPr>
              <w:t xml:space="preserve">. </w:t>
            </w:r>
            <w:proofErr w:type="spellStart"/>
            <w:r w:rsidR="00BB14C8">
              <w:rPr>
                <w:rFonts w:ascii="Times New Roman" w:hAnsi="Times New Roman" w:eastAsia="Times New Roman"/>
                <w:bCs/>
              </w:rPr>
              <w:t>Alzheimeri</w:t>
            </w:r>
            <w:proofErr w:type="spellEnd"/>
            <w:r w:rsidR="00BB14C8">
              <w:rPr>
                <w:rFonts w:ascii="Times New Roman" w:hAnsi="Times New Roman" w:eastAsia="Times New Roman"/>
                <w:bCs/>
              </w:rPr>
              <w:t xml:space="preserve"> ravi eripära on, et keegi ei parane ja vähesed stabiliseeruvad, </w:t>
            </w:r>
            <w:r w:rsidR="00E31CF2">
              <w:rPr>
                <w:rFonts w:ascii="Times New Roman" w:hAnsi="Times New Roman" w:eastAsia="Times New Roman"/>
                <w:bCs/>
              </w:rPr>
              <w:t>enamasti paraneb patsiendi käitumine teatud perioodil. S</w:t>
            </w:r>
            <w:r w:rsidR="00BB14C8">
              <w:rPr>
                <w:rFonts w:ascii="Times New Roman" w:hAnsi="Times New Roman" w:eastAsia="Times New Roman"/>
                <w:bCs/>
              </w:rPr>
              <w:t>eega on oluline paika panna, millal on mõistlik ravi lõpetada.</w:t>
            </w:r>
            <w:r w:rsidR="00E31CF2">
              <w:rPr>
                <w:rFonts w:ascii="Times New Roman" w:hAnsi="Times New Roman" w:eastAsia="Times New Roman"/>
                <w:bCs/>
              </w:rPr>
              <w:t xml:space="preserve"> Ravile mitte allumine </w:t>
            </w:r>
            <w:r w:rsidR="0052546F">
              <w:rPr>
                <w:rFonts w:ascii="Times New Roman" w:hAnsi="Times New Roman" w:eastAsia="Times New Roman"/>
                <w:bCs/>
              </w:rPr>
              <w:t xml:space="preserve">ja </w:t>
            </w:r>
            <w:proofErr w:type="spellStart"/>
            <w:r w:rsidR="0052546F">
              <w:rPr>
                <w:rFonts w:ascii="Times New Roman" w:hAnsi="Times New Roman" w:eastAsia="Times New Roman"/>
                <w:bCs/>
              </w:rPr>
              <w:t>kõrvaltoimed</w:t>
            </w:r>
            <w:proofErr w:type="spellEnd"/>
            <w:r w:rsidR="00E31CF2">
              <w:rPr>
                <w:rFonts w:ascii="Times New Roman" w:hAnsi="Times New Roman" w:eastAsia="Times New Roman"/>
                <w:bCs/>
              </w:rPr>
              <w:t xml:space="preserve"> on toodud farmakoloogilise ravi soovituste juures, mistõttu võiks need siit </w:t>
            </w:r>
            <w:r w:rsidR="00C9200A">
              <w:rPr>
                <w:rFonts w:ascii="Times New Roman" w:hAnsi="Times New Roman" w:eastAsia="Times New Roman"/>
                <w:bCs/>
              </w:rPr>
              <w:t xml:space="preserve">soovitusest </w:t>
            </w:r>
            <w:r w:rsidR="00E31CF2">
              <w:rPr>
                <w:rFonts w:ascii="Times New Roman" w:hAnsi="Times New Roman" w:eastAsia="Times New Roman"/>
                <w:bCs/>
              </w:rPr>
              <w:t>välja jätta.</w:t>
            </w:r>
            <w:r w:rsidR="00D35F3C">
              <w:rPr>
                <w:rFonts w:ascii="Times New Roman" w:hAnsi="Times New Roman" w:eastAsia="Times New Roman"/>
                <w:bCs/>
              </w:rPr>
              <w:t xml:space="preserve"> Teistest haigustest põhjustatud terminaalse seisundi korral ravi lõpetamine peaks siin välja toodud olema. </w:t>
            </w:r>
          </w:p>
          <w:p w:rsidRPr="00C17E2A" w:rsidR="00C13F9D" w:rsidP="0044366A" w:rsidRDefault="00C13F9D" w14:paraId="429E6C61" w14:textId="317BA609">
            <w:pPr>
              <w:spacing w:after="0"/>
              <w:rPr>
                <w:rFonts w:ascii="Times New Roman" w:hAnsi="Times New Roman"/>
                <w:b/>
              </w:rPr>
            </w:pPr>
          </w:p>
          <w:p w:rsidRPr="00C17E2A" w:rsidR="000E2065" w:rsidP="0044366A" w:rsidRDefault="0CA3AF98" w14:paraId="7868B972" w14:textId="0634C48C">
            <w:pPr>
              <w:spacing w:after="0"/>
              <w:rPr>
                <w:rFonts w:ascii="Times New Roman" w:hAnsi="Times New Roman" w:eastAsia="Times New Roman"/>
                <w:b/>
                <w:bCs/>
              </w:rPr>
            </w:pPr>
            <w:r w:rsidRPr="00C17E2A">
              <w:rPr>
                <w:rFonts w:ascii="Times New Roman" w:hAnsi="Times New Roman" w:eastAsia="Times New Roman"/>
                <w:b/>
                <w:bCs/>
              </w:rPr>
              <w:t>Töörühm kinnitas</w:t>
            </w:r>
            <w:r w:rsidRPr="00C17E2A" w:rsidR="00DD61DE">
              <w:rPr>
                <w:rFonts w:ascii="Times New Roman" w:hAnsi="Times New Roman" w:eastAsia="Times New Roman"/>
                <w:b/>
                <w:bCs/>
              </w:rPr>
              <w:t xml:space="preserve"> </w:t>
            </w:r>
            <w:r w:rsidRPr="00C17E2A" w:rsidR="00BA298E">
              <w:rPr>
                <w:rFonts w:ascii="Times New Roman" w:hAnsi="Times New Roman" w:eastAsia="Times New Roman"/>
                <w:b/>
                <w:bCs/>
              </w:rPr>
              <w:t xml:space="preserve">ühehäälselt </w:t>
            </w:r>
            <w:r w:rsidRPr="00C17E2A" w:rsidR="00DD61DE">
              <w:rPr>
                <w:rFonts w:ascii="Times New Roman" w:hAnsi="Times New Roman" w:eastAsia="Times New Roman"/>
                <w:b/>
                <w:bCs/>
              </w:rPr>
              <w:t>praktilise</w:t>
            </w:r>
            <w:r w:rsidRPr="00C17E2A">
              <w:rPr>
                <w:rFonts w:ascii="Times New Roman" w:hAnsi="Times New Roman" w:eastAsia="Times New Roman"/>
                <w:b/>
                <w:bCs/>
              </w:rPr>
              <w:t xml:space="preserve"> soovituse järgmises sõnastuses:</w:t>
            </w:r>
          </w:p>
          <w:p w:rsidRPr="00C17E2A" w:rsidR="00DD61DE" w:rsidP="0044366A" w:rsidRDefault="00DD61DE" w14:paraId="5F685AF7" w14:textId="77777777">
            <w:pPr>
              <w:spacing w:after="0" w:line="240" w:lineRule="auto"/>
              <w:jc w:val="both"/>
              <w:rPr>
                <w:rFonts w:ascii="Times New Roman" w:hAnsi="Times New Roman" w:eastAsia="Times New Roman"/>
              </w:rPr>
            </w:pPr>
            <w:r w:rsidRPr="00C17E2A">
              <w:rPr>
                <w:rFonts w:ascii="Times New Roman" w:hAnsi="Times New Roman"/>
              </w:rPr>
              <w:t xml:space="preserve">11. </w:t>
            </w:r>
            <w:r w:rsidRPr="00C17E2A">
              <w:rPr>
                <w:rFonts w:ascii="Times New Roman" w:hAnsi="Times New Roman" w:eastAsia="Times New Roman"/>
              </w:rPr>
              <w:t xml:space="preserve">Ravi lõpetamist kaaluda juhtudel: </w:t>
            </w:r>
          </w:p>
          <w:p w:rsidRPr="00C17E2A" w:rsidR="00897B86" w:rsidP="00897B86" w:rsidRDefault="00DD61DE" w14:paraId="5ADD25A9" w14:textId="480E0FA1">
            <w:pPr>
              <w:pStyle w:val="ListParagraph"/>
              <w:numPr>
                <w:ilvl w:val="0"/>
                <w:numId w:val="19"/>
              </w:numPr>
              <w:contextualSpacing/>
              <w:rPr>
                <w:lang w:val="en-GB"/>
              </w:rPr>
            </w:pPr>
            <w:r w:rsidRPr="00C17E2A">
              <w:rPr>
                <w:rFonts w:ascii="Times New Roman" w:hAnsi="Times New Roman" w:eastAsia="Times New Roman"/>
              </w:rPr>
              <w:t xml:space="preserve">kui patsient ja/või tema seaduslik esindaja otsustab </w:t>
            </w:r>
            <w:r w:rsidR="00D35F3C">
              <w:rPr>
                <w:rFonts w:ascii="Times New Roman" w:hAnsi="Times New Roman" w:eastAsia="Times New Roman"/>
              </w:rPr>
              <w:t xml:space="preserve">ravi </w:t>
            </w:r>
            <w:r w:rsidRPr="00C17E2A">
              <w:rPr>
                <w:rFonts w:ascii="Times New Roman" w:hAnsi="Times New Roman" w:eastAsia="Times New Roman"/>
              </w:rPr>
              <w:t xml:space="preserve">lõpetada;  </w:t>
            </w:r>
          </w:p>
          <w:p w:rsidRPr="00C17E2A" w:rsidR="00897B86" w:rsidP="00897B86" w:rsidRDefault="00DD61DE" w14:paraId="6CD1DE4A" w14:textId="77777777">
            <w:pPr>
              <w:pStyle w:val="ListParagraph"/>
              <w:numPr>
                <w:ilvl w:val="0"/>
                <w:numId w:val="19"/>
              </w:numPr>
              <w:contextualSpacing/>
              <w:rPr>
                <w:lang w:val="en-GB"/>
              </w:rPr>
            </w:pPr>
            <w:r w:rsidRPr="00C17E2A">
              <w:rPr>
                <w:rFonts w:ascii="Times New Roman" w:hAnsi="Times New Roman" w:eastAsia="Times New Roman"/>
              </w:rPr>
              <w:t xml:space="preserve">kui patsient keeldub ravimitest või ei ole võimalik tagada raviskeemi järgimist;  </w:t>
            </w:r>
          </w:p>
          <w:p w:rsidRPr="00C17E2A" w:rsidR="00897B86" w:rsidP="00897B86" w:rsidRDefault="00DD61DE" w14:paraId="476AF01B" w14:textId="0FF4E225">
            <w:pPr>
              <w:pStyle w:val="ListParagraph"/>
              <w:numPr>
                <w:ilvl w:val="0"/>
                <w:numId w:val="19"/>
              </w:numPr>
              <w:contextualSpacing/>
              <w:rPr>
                <w:lang w:val="en-GB"/>
              </w:rPr>
            </w:pPr>
            <w:r w:rsidRPr="00C17E2A">
              <w:rPr>
                <w:rFonts w:ascii="Times New Roman" w:hAnsi="Times New Roman" w:eastAsia="Times New Roman"/>
              </w:rPr>
              <w:t>kui patsiendil on kaasuvad haigused, mis muudavad ravimite edasise kasutamise riskantseks või asjatuks</w:t>
            </w:r>
            <w:r w:rsidR="00020F6C">
              <w:rPr>
                <w:rFonts w:ascii="Times New Roman" w:hAnsi="Times New Roman" w:eastAsia="Times New Roman"/>
              </w:rPr>
              <w:t>,</w:t>
            </w:r>
            <w:r w:rsidRPr="00C17E2A">
              <w:rPr>
                <w:rFonts w:ascii="Times New Roman" w:hAnsi="Times New Roman" w:eastAsia="Times New Roman"/>
              </w:rPr>
              <w:t xml:space="preserve"> nt terminaalselt haige; </w:t>
            </w:r>
          </w:p>
          <w:p w:rsidRPr="00C17E2A" w:rsidR="76B9BE3F" w:rsidP="00897B86" w:rsidRDefault="00DD61DE" w14:paraId="7BC1586D" w14:textId="31DDDB4B">
            <w:pPr>
              <w:pStyle w:val="ListParagraph"/>
              <w:numPr>
                <w:ilvl w:val="0"/>
                <w:numId w:val="19"/>
              </w:numPr>
              <w:contextualSpacing/>
              <w:rPr>
                <w:lang w:val="en-GB"/>
              </w:rPr>
            </w:pPr>
            <w:r w:rsidRPr="00C17E2A">
              <w:rPr>
                <w:rFonts w:ascii="Times New Roman" w:hAnsi="Times New Roman" w:eastAsia="Times New Roman"/>
              </w:rPr>
              <w:t>kui dementsus progresseerub tasemele, kus jätkatud ravil ei ole enam kliiniliselt olu</w:t>
            </w:r>
            <w:r w:rsidRPr="00C17E2A" w:rsidR="00C17E2A">
              <w:rPr>
                <w:rFonts w:ascii="Times New Roman" w:hAnsi="Times New Roman" w:eastAsia="Times New Roman"/>
              </w:rPr>
              <w:t>list kasu või põhjustab haigele</w:t>
            </w:r>
            <w:r w:rsidRPr="00C17E2A">
              <w:rPr>
                <w:rFonts w:ascii="Times New Roman" w:hAnsi="Times New Roman" w:eastAsia="Times New Roman"/>
              </w:rPr>
              <w:t xml:space="preserve"> vaevusi.</w:t>
            </w:r>
          </w:p>
          <w:p w:rsidRPr="00C17E2A" w:rsidR="00936D46" w:rsidP="0044366A" w:rsidRDefault="00936D46" w14:paraId="4B9E6BFA" w14:textId="77777777">
            <w:pPr>
              <w:spacing w:after="0"/>
              <w:rPr>
                <w:rFonts w:ascii="Times New Roman" w:hAnsi="Times New Roman" w:eastAsia="Times New Roman"/>
                <w:b/>
                <w:bCs/>
              </w:rPr>
            </w:pPr>
          </w:p>
          <w:p w:rsidR="002E7B86" w:rsidP="0044366A" w:rsidRDefault="0036597E" w14:paraId="28386E2A" w14:textId="320E265E">
            <w:pPr>
              <w:spacing w:after="0"/>
              <w:rPr>
                <w:rFonts w:ascii="Times New Roman" w:hAnsi="Times New Roman" w:eastAsia="Times New Roman"/>
              </w:rPr>
            </w:pPr>
            <w:r w:rsidRPr="00C17E2A">
              <w:rPr>
                <w:rFonts w:ascii="Times New Roman" w:hAnsi="Times New Roman" w:eastAsia="Times New Roman"/>
                <w:b/>
                <w:bCs/>
              </w:rPr>
              <w:t>5. Küsimus nr 13</w:t>
            </w:r>
            <w:r w:rsidRPr="00C17E2A" w:rsidR="00936D46">
              <w:rPr>
                <w:rFonts w:ascii="Times New Roman" w:hAnsi="Times New Roman" w:eastAsia="Times New Roman"/>
                <w:b/>
                <w:bCs/>
              </w:rPr>
              <w:t xml:space="preserve"> </w:t>
            </w:r>
            <w:r w:rsidRPr="00C17E2A" w:rsidR="00936D46">
              <w:rPr>
                <w:rFonts w:ascii="Times New Roman" w:hAnsi="Times New Roman" w:eastAsia="Times New Roman"/>
                <w:bCs/>
              </w:rPr>
              <w:t>(Ülle Krikmann)</w:t>
            </w:r>
            <w:r w:rsidRPr="00C17E2A" w:rsidR="0CA3AF98">
              <w:rPr>
                <w:rFonts w:ascii="Times New Roman" w:hAnsi="Times New Roman" w:eastAsia="Times New Roman"/>
                <w:bCs/>
              </w:rPr>
              <w:t>:</w:t>
            </w:r>
            <w:r w:rsidRPr="00C17E2A" w:rsidR="0CA3AF98">
              <w:rPr>
                <w:rFonts w:ascii="Times New Roman" w:hAnsi="Times New Roman" w:eastAsia="Times New Roman"/>
                <w:b/>
                <w:bCs/>
              </w:rPr>
              <w:t xml:space="preserve">  </w:t>
            </w:r>
            <w:r w:rsidRPr="00C17E2A" w:rsidR="006416D3">
              <w:rPr>
                <w:rFonts w:ascii="Times New Roman" w:hAnsi="Times New Roman" w:eastAsia="Times New Roman"/>
              </w:rPr>
              <w:t xml:space="preserve">Kas </w:t>
            </w:r>
            <w:proofErr w:type="spellStart"/>
            <w:r w:rsidRPr="00C17E2A" w:rsidR="006416D3">
              <w:rPr>
                <w:rFonts w:ascii="Times New Roman" w:hAnsi="Times New Roman" w:eastAsia="Times New Roman"/>
              </w:rPr>
              <w:t>Alzheimeri</w:t>
            </w:r>
            <w:proofErr w:type="spellEnd"/>
            <w:r w:rsidRPr="00C17E2A" w:rsidR="006416D3">
              <w:rPr>
                <w:rFonts w:ascii="Times New Roman" w:hAnsi="Times New Roman" w:eastAsia="Times New Roman"/>
              </w:rPr>
              <w:t xml:space="preserve"> tõvega patsientidele palliatiivse somaatiliste sümptomite ravi osutamisel on erinevusi võrreldes kognitiivselt </w:t>
            </w:r>
            <w:proofErr w:type="spellStart"/>
            <w:r w:rsidRPr="00C17E2A" w:rsidR="006416D3">
              <w:rPr>
                <w:rFonts w:ascii="Times New Roman" w:hAnsi="Times New Roman" w:eastAsia="Times New Roman"/>
              </w:rPr>
              <w:t>intaktsetele</w:t>
            </w:r>
            <w:proofErr w:type="spellEnd"/>
            <w:r w:rsidRPr="00C17E2A" w:rsidR="006416D3">
              <w:rPr>
                <w:rFonts w:ascii="Times New Roman" w:hAnsi="Times New Roman" w:eastAsia="Times New Roman"/>
              </w:rPr>
              <w:t xml:space="preserve"> patsientidele palliatiivse ravi osutamisega, et saavutada somaatiliste sümptomite kontroll ja elukvaliteedi paranemine?</w:t>
            </w:r>
            <w:r w:rsidR="00CC0365">
              <w:rPr>
                <w:rFonts w:ascii="Times New Roman" w:hAnsi="Times New Roman" w:eastAsia="Times New Roman"/>
              </w:rPr>
              <w:t xml:space="preserve"> Sekretariaadi juht andis ülevaate 4 ravijuhendi soovitustest, 1 ülevaateuuringust ning 1 </w:t>
            </w:r>
            <w:proofErr w:type="spellStart"/>
            <w:r w:rsidR="00CC0365">
              <w:rPr>
                <w:rFonts w:ascii="Times New Roman" w:hAnsi="Times New Roman" w:eastAsia="Times New Roman"/>
              </w:rPr>
              <w:t>prospektiivsest</w:t>
            </w:r>
            <w:proofErr w:type="spellEnd"/>
            <w:r w:rsidR="00CC0365">
              <w:rPr>
                <w:rFonts w:ascii="Times New Roman" w:hAnsi="Times New Roman" w:eastAsia="Times New Roman"/>
              </w:rPr>
              <w:t xml:space="preserve"> küsitlusuuringust.</w:t>
            </w:r>
          </w:p>
          <w:p w:rsidRPr="00C17E2A" w:rsidR="00CC0365" w:rsidP="0044366A" w:rsidRDefault="00CC0365" w14:paraId="0B36C9FC" w14:textId="77777777">
            <w:pPr>
              <w:spacing w:after="0"/>
              <w:rPr>
                <w:rFonts w:ascii="Times New Roman" w:hAnsi="Times New Roman" w:eastAsia="Times New Roman"/>
              </w:rPr>
            </w:pPr>
          </w:p>
          <w:p w:rsidRPr="00C17E2A" w:rsidR="51D4F2E2" w:rsidP="0044366A" w:rsidRDefault="0CA3AF98" w14:paraId="6313C611" w14:textId="3D991069">
            <w:pPr>
              <w:rPr>
                <w:rFonts w:ascii="Times New Roman" w:hAnsi="Times New Roman"/>
              </w:rPr>
            </w:pPr>
            <w:r w:rsidRPr="00C17E2A">
              <w:rPr>
                <w:rFonts w:ascii="Times New Roman" w:hAnsi="Times New Roman" w:eastAsia="Times New Roman"/>
                <w:b/>
                <w:bCs/>
              </w:rPr>
              <w:t>Töörühm arutas</w:t>
            </w:r>
            <w:r w:rsidRPr="00C17E2A">
              <w:rPr>
                <w:rFonts w:ascii="Times New Roman" w:hAnsi="Times New Roman" w:eastAsia="Times New Roman"/>
              </w:rPr>
              <w:t xml:space="preserve">: </w:t>
            </w:r>
            <w:r w:rsidR="004C2B46">
              <w:rPr>
                <w:rFonts w:ascii="Times New Roman" w:hAnsi="Times New Roman" w:eastAsia="Times New Roman"/>
              </w:rPr>
              <w:t>Katrin Gross-Paju hinnangul on ülimalt oluline, et ravijuhendis oleks välja toodud antibiootikumravi, sondi- kui ka veenisisese ravi lõpetamise soovitus. Ülle Krikmann ei julgenud sellekohast soovitust kohe teha, kuigi teaduskirjandus seda toetab.</w:t>
            </w:r>
            <w:r w:rsidR="00F06947">
              <w:rPr>
                <w:rFonts w:ascii="Times New Roman" w:hAnsi="Times New Roman" w:eastAsia="Times New Roman"/>
              </w:rPr>
              <w:t xml:space="preserve"> Seda saab toetada haiguse </w:t>
            </w:r>
            <w:proofErr w:type="spellStart"/>
            <w:r w:rsidR="00F06947">
              <w:rPr>
                <w:rFonts w:ascii="Times New Roman" w:hAnsi="Times New Roman" w:eastAsia="Times New Roman"/>
              </w:rPr>
              <w:t>lõpistaadiumiga</w:t>
            </w:r>
            <w:proofErr w:type="spellEnd"/>
            <w:r w:rsidR="00F06947">
              <w:rPr>
                <w:rFonts w:ascii="Times New Roman" w:hAnsi="Times New Roman" w:eastAsia="Times New Roman"/>
              </w:rPr>
              <w:t>.</w:t>
            </w:r>
            <w:r w:rsidR="004C2B46">
              <w:rPr>
                <w:rFonts w:ascii="Times New Roman" w:hAnsi="Times New Roman" w:eastAsia="Times New Roman"/>
              </w:rPr>
              <w:t xml:space="preserve"> Jelena Leiburi märkus oli, et</w:t>
            </w:r>
            <w:r w:rsidR="00F06947">
              <w:rPr>
                <w:rFonts w:ascii="Times New Roman" w:hAnsi="Times New Roman" w:eastAsia="Times New Roman"/>
              </w:rPr>
              <w:t xml:space="preserve"> kindlasti oleks vaja seostada valu esinemine käitumishäiretega, sest patsiendid ei ole verbaalselt võimelised väljendama. Selleks on </w:t>
            </w:r>
            <w:r w:rsidR="00F06947">
              <w:rPr>
                <w:rFonts w:ascii="Times New Roman" w:hAnsi="Times New Roman" w:eastAsia="Times New Roman"/>
              </w:rPr>
              <w:lastRenderedPageBreak/>
              <w:t xml:space="preserve">spetsiifilised mõõdikud olemas. Anneli </w:t>
            </w:r>
            <w:proofErr w:type="spellStart"/>
            <w:r w:rsidR="00F06947">
              <w:rPr>
                <w:rFonts w:ascii="Times New Roman" w:hAnsi="Times New Roman" w:eastAsia="Times New Roman"/>
              </w:rPr>
              <w:t>Truhanovi</w:t>
            </w:r>
            <w:proofErr w:type="spellEnd"/>
            <w:r w:rsidR="00F06947">
              <w:rPr>
                <w:rFonts w:ascii="Times New Roman" w:hAnsi="Times New Roman" w:eastAsia="Times New Roman"/>
              </w:rPr>
              <w:t xml:space="preserve"> küsimus oli, kas selle ravijuhendi raames on üldse valuravi küsimust uuritud (</w:t>
            </w:r>
            <w:r w:rsidRPr="00F06947" w:rsidR="00F06947">
              <w:rPr>
                <w:rFonts w:ascii="Times New Roman" w:hAnsi="Times New Roman" w:eastAsia="Times New Roman"/>
                <w:i/>
              </w:rPr>
              <w:t>vahemärkus: võiks olla üks patsiendijuhendi teema</w:t>
            </w:r>
            <w:r w:rsidR="00F06947">
              <w:rPr>
                <w:rFonts w:ascii="Times New Roman" w:hAnsi="Times New Roman" w:eastAsia="Times New Roman"/>
              </w:rPr>
              <w:t xml:space="preserve">)? Valu küsimus on ülimalt oluline käitumishäirete juures. Teised sümptomid ei ole niivõrd subjektiivselt väljendunud. </w:t>
            </w:r>
          </w:p>
          <w:p w:rsidRPr="00C17E2A" w:rsidR="76B9BE3F" w:rsidP="0044366A" w:rsidRDefault="009E11F3" w14:paraId="0A15F062" w14:textId="766C69FA">
            <w:pPr>
              <w:spacing w:after="0"/>
              <w:rPr>
                <w:rFonts w:ascii="Times New Roman" w:hAnsi="Times New Roman"/>
              </w:rPr>
            </w:pPr>
            <w:r w:rsidRPr="00C17E2A">
              <w:rPr>
                <w:rFonts w:ascii="Times New Roman" w:hAnsi="Times New Roman" w:eastAsia="Times New Roman"/>
                <w:b/>
                <w:bCs/>
              </w:rPr>
              <w:t>Töörühm koostas 4 praktilist soovitust</w:t>
            </w:r>
            <w:r w:rsidRPr="00C17E2A" w:rsidR="76B9BE3F">
              <w:rPr>
                <w:rFonts w:ascii="Times New Roman" w:hAnsi="Times New Roman" w:eastAsia="Times New Roman"/>
                <w:b/>
                <w:bCs/>
              </w:rPr>
              <w:t>, mis jäid kvoorumi puudumisel kinnitamata</w:t>
            </w:r>
            <w:r w:rsidRPr="00C17E2A" w:rsidR="76B9BE3F">
              <w:rPr>
                <w:rFonts w:ascii="Times New Roman" w:hAnsi="Times New Roman" w:eastAsia="Times New Roman"/>
              </w:rPr>
              <w:t>:</w:t>
            </w:r>
          </w:p>
          <w:p w:rsidRPr="00C17E2A" w:rsidR="76B9BE3F" w:rsidP="0044366A" w:rsidRDefault="009E11F3" w14:paraId="60F21360" w14:textId="73DF3D91">
            <w:pPr>
              <w:spacing w:after="0"/>
              <w:jc w:val="both"/>
              <w:rPr>
                <w:rFonts w:ascii="Times New Roman" w:hAnsi="Times New Roman" w:eastAsia="Times New Roman"/>
              </w:rPr>
            </w:pPr>
            <w:r w:rsidRPr="00C17E2A">
              <w:rPr>
                <w:rFonts w:ascii="Times New Roman" w:hAnsi="Times New Roman"/>
              </w:rPr>
              <w:t xml:space="preserve">13.1. </w:t>
            </w:r>
            <w:r w:rsidRPr="00C17E2A">
              <w:rPr>
                <w:rFonts w:ascii="Times New Roman" w:hAnsi="Times New Roman" w:eastAsia="Times New Roman"/>
              </w:rPr>
              <w:t>Kerge ja mõõduka dementsusega haigetele, nagu ka kognitiivsete häiretet</w:t>
            </w:r>
            <w:r w:rsidR="004C2B46">
              <w:rPr>
                <w:rFonts w:ascii="Times New Roman" w:hAnsi="Times New Roman" w:eastAsia="Times New Roman"/>
              </w:rPr>
              <w:t>a patsientidele on näidustatud</w:t>
            </w:r>
            <w:r w:rsidRPr="00C17E2A">
              <w:rPr>
                <w:rFonts w:ascii="Times New Roman" w:hAnsi="Times New Roman" w:eastAsia="Times New Roman"/>
              </w:rPr>
              <w:t xml:space="preserve"> elukvaliteeti parandavad raviprotseduurid, nt kae operatsioon, kuuldeaparaat, reieluukaela fraktuuri puhul </w:t>
            </w:r>
            <w:proofErr w:type="spellStart"/>
            <w:r w:rsidRPr="00C17E2A">
              <w:rPr>
                <w:rFonts w:ascii="Times New Roman" w:hAnsi="Times New Roman" w:eastAsia="Times New Roman"/>
              </w:rPr>
              <w:t>endoprotees</w:t>
            </w:r>
            <w:proofErr w:type="spellEnd"/>
            <w:r w:rsidRPr="00C17E2A">
              <w:rPr>
                <w:rFonts w:ascii="Times New Roman" w:hAnsi="Times New Roman" w:eastAsia="Times New Roman"/>
              </w:rPr>
              <w:t>, hambaravi, suuhooldus jm.</w:t>
            </w:r>
          </w:p>
          <w:p w:rsidRPr="00C17E2A" w:rsidR="009E11F3" w:rsidP="0044366A" w:rsidRDefault="009E11F3" w14:paraId="22B93BE4" w14:textId="77777777">
            <w:pPr>
              <w:spacing w:after="0" w:line="240" w:lineRule="auto"/>
              <w:jc w:val="both"/>
              <w:rPr>
                <w:rFonts w:ascii="Times New Roman" w:hAnsi="Times New Roman" w:eastAsia="Times New Roman"/>
              </w:rPr>
            </w:pPr>
            <w:r w:rsidRPr="00C17E2A">
              <w:rPr>
                <w:rFonts w:ascii="Times New Roman" w:hAnsi="Times New Roman"/>
              </w:rPr>
              <w:t xml:space="preserve">13.2. </w:t>
            </w:r>
            <w:r w:rsidRPr="00C17E2A">
              <w:rPr>
                <w:rFonts w:ascii="Times New Roman" w:hAnsi="Times New Roman" w:eastAsia="Times New Roman"/>
              </w:rPr>
              <w:t xml:space="preserve">Palliatiivse ravi osutamisel </w:t>
            </w:r>
            <w:proofErr w:type="spellStart"/>
            <w:r w:rsidRPr="00C17E2A">
              <w:rPr>
                <w:rFonts w:ascii="Times New Roman" w:hAnsi="Times New Roman" w:eastAsia="Times New Roman"/>
              </w:rPr>
              <w:t>Alzheimeri</w:t>
            </w:r>
            <w:proofErr w:type="spellEnd"/>
            <w:r w:rsidRPr="00C17E2A">
              <w:rPr>
                <w:rFonts w:ascii="Times New Roman" w:hAnsi="Times New Roman" w:eastAsia="Times New Roman"/>
              </w:rPr>
              <w:t xml:space="preserve"> tõvega haigetel on oluline hinnata ka mitteverbaalseid märke patsientide heaolu ja mugavuse tagamisel. </w:t>
            </w:r>
          </w:p>
          <w:p w:rsidRPr="00C17E2A" w:rsidR="009E11F3" w:rsidP="0044366A" w:rsidRDefault="009E11F3" w14:paraId="19B30B79" w14:textId="25C1FC9E">
            <w:pPr>
              <w:spacing w:after="0"/>
              <w:jc w:val="both"/>
              <w:rPr>
                <w:rFonts w:ascii="Times New Roman" w:hAnsi="Times New Roman" w:eastAsia="Times New Roman"/>
              </w:rPr>
            </w:pPr>
            <w:r w:rsidRPr="00C17E2A">
              <w:rPr>
                <w:rFonts w:ascii="Times New Roman" w:hAnsi="Times New Roman"/>
              </w:rPr>
              <w:t xml:space="preserve">13.3. </w:t>
            </w:r>
            <w:r w:rsidRPr="00C17E2A">
              <w:rPr>
                <w:rFonts w:ascii="Times New Roman" w:hAnsi="Times New Roman" w:eastAsia="Times New Roman"/>
              </w:rPr>
              <w:t>Pakkuda vajaduse põhist hooldust individuaalse plaani alusel (nt inter-RAI);</w:t>
            </w:r>
          </w:p>
          <w:p w:rsidRPr="00C17E2A" w:rsidR="009E11F3" w:rsidP="0044366A" w:rsidRDefault="009E11F3" w14:paraId="1E050082" w14:textId="16513DF8">
            <w:pPr>
              <w:spacing w:after="0"/>
              <w:jc w:val="both"/>
              <w:rPr>
                <w:rFonts w:ascii="Times New Roman" w:hAnsi="Times New Roman"/>
              </w:rPr>
            </w:pPr>
            <w:r w:rsidRPr="00C17E2A">
              <w:rPr>
                <w:rFonts w:ascii="Times New Roman" w:hAnsi="Times New Roman" w:eastAsia="Times New Roman"/>
              </w:rPr>
              <w:t xml:space="preserve">13.4. Palliatiivse ravi osutamisel terminaalses staadiumis </w:t>
            </w:r>
            <w:proofErr w:type="spellStart"/>
            <w:r w:rsidRPr="00C17E2A">
              <w:rPr>
                <w:rFonts w:ascii="Times New Roman" w:hAnsi="Times New Roman" w:eastAsia="Times New Roman"/>
              </w:rPr>
              <w:t>Alzheimeri</w:t>
            </w:r>
            <w:proofErr w:type="spellEnd"/>
            <w:r w:rsidRPr="00C17E2A">
              <w:rPr>
                <w:rFonts w:ascii="Times New Roman" w:hAnsi="Times New Roman" w:eastAsia="Times New Roman"/>
              </w:rPr>
              <w:t xml:space="preserve"> tõve haigel kaaluda patsiendi heaolu nimel antibakteriaalse ravi, sondi- ja/või veenisisese ravi mittealustamist ja lõpetamist.</w:t>
            </w:r>
          </w:p>
          <w:p w:rsidRPr="00C17E2A" w:rsidR="0044366A" w:rsidP="0044366A" w:rsidRDefault="0044366A" w14:paraId="58E7E835" w14:textId="77777777">
            <w:pPr>
              <w:spacing w:after="0"/>
              <w:jc w:val="both"/>
              <w:rPr>
                <w:rFonts w:ascii="Times New Roman" w:hAnsi="Times New Roman" w:eastAsia="Times New Roman"/>
                <w:b/>
                <w:bCs/>
              </w:rPr>
            </w:pPr>
          </w:p>
          <w:p w:rsidRPr="00C17E2A" w:rsidR="00A64E20" w:rsidP="0044366A" w:rsidRDefault="0036597E" w14:paraId="6C1B27A7" w14:textId="6A92B0C6">
            <w:pPr>
              <w:jc w:val="both"/>
              <w:rPr>
                <w:rFonts w:ascii="Times New Roman" w:hAnsi="Times New Roman" w:eastAsia="Times New Roman"/>
              </w:rPr>
            </w:pPr>
            <w:r w:rsidRPr="00C17E2A">
              <w:rPr>
                <w:rFonts w:ascii="Times New Roman" w:hAnsi="Times New Roman" w:eastAsia="Times New Roman"/>
                <w:b/>
                <w:bCs/>
              </w:rPr>
              <w:t>6</w:t>
            </w:r>
            <w:r w:rsidRPr="00C17E2A" w:rsidR="0CA3AF98">
              <w:rPr>
                <w:rFonts w:ascii="Times New Roman" w:hAnsi="Times New Roman" w:eastAsia="Times New Roman"/>
                <w:b/>
                <w:bCs/>
              </w:rPr>
              <w:t xml:space="preserve">. </w:t>
            </w:r>
            <w:r w:rsidRPr="00C17E2A" w:rsidR="009E11F3">
              <w:rPr>
                <w:rFonts w:ascii="Times New Roman" w:hAnsi="Times New Roman" w:eastAsia="Times New Roman"/>
                <w:b/>
              </w:rPr>
              <w:t xml:space="preserve">Järgmise koosoleku aeg </w:t>
            </w:r>
            <w:r w:rsidRPr="00C17E2A" w:rsidR="00936D46">
              <w:rPr>
                <w:rFonts w:ascii="Times New Roman" w:hAnsi="Times New Roman" w:eastAsia="Times New Roman"/>
              </w:rPr>
              <w:t>oli oktoobri</w:t>
            </w:r>
            <w:r w:rsidRPr="00C17E2A" w:rsidR="009E11F3">
              <w:rPr>
                <w:rFonts w:ascii="Times New Roman" w:hAnsi="Times New Roman" w:eastAsia="Times New Roman"/>
              </w:rPr>
              <w:t xml:space="preserve"> koosolekul kokku lepitud, 16.12. kell 12.00-16.00. Mitmed töörühma liikmed andsid teada, et praeguseks on selgunud, et nad ei saa sellel kuupäeval osaleda. haigekassa koordinaator hindab töörühma kvoorumi olemasolu järgmisel koosolekul, vajadusel saavad puuduvad liikmed oma seisukohad töörühma juhile kirjalikult esitada ning need võetakse kvoorumi hindamisel arvesse.</w:t>
            </w:r>
          </w:p>
        </w:tc>
      </w:tr>
      <w:tr w:rsidRPr="00685AEE" w:rsidR="00B21B39" w:rsidTr="41BD8E36" w14:paraId="47CD0666" w14:textId="77777777">
        <w:tc>
          <w:tcPr>
            <w:tcW w:w="1418" w:type="dxa"/>
            <w:tcMar/>
          </w:tcPr>
          <w:p w:rsidRPr="00685AEE" w:rsidR="00B21B39" w:rsidP="0044366A" w:rsidRDefault="0CA3AF98" w14:paraId="2E17A184" w14:textId="77777777">
            <w:pPr>
              <w:spacing w:after="0"/>
              <w:jc w:val="both"/>
              <w:rPr>
                <w:rFonts w:ascii="Times New Roman" w:hAnsi="Times New Roman" w:eastAsia="Times New Roman"/>
                <w:b/>
                <w:bCs/>
              </w:rPr>
            </w:pPr>
            <w:r w:rsidRPr="00685AEE">
              <w:rPr>
                <w:rFonts w:ascii="Times New Roman" w:hAnsi="Times New Roman" w:eastAsia="Times New Roman"/>
                <w:b/>
                <w:bCs/>
              </w:rPr>
              <w:lastRenderedPageBreak/>
              <w:t>Vastuvõetud</w:t>
            </w:r>
          </w:p>
          <w:p w:rsidRPr="00685AEE" w:rsidR="00AC6EB1" w:rsidP="0044366A" w:rsidRDefault="0CA3AF98" w14:paraId="3EE9B4F2" w14:textId="77777777">
            <w:pPr>
              <w:spacing w:after="0"/>
              <w:jc w:val="both"/>
              <w:rPr>
                <w:rFonts w:ascii="Times New Roman" w:hAnsi="Times New Roman" w:eastAsia="Times New Roman"/>
                <w:b/>
                <w:bCs/>
              </w:rPr>
            </w:pPr>
            <w:r w:rsidRPr="00685AEE">
              <w:rPr>
                <w:rFonts w:ascii="Times New Roman" w:hAnsi="Times New Roman" w:eastAsia="Times New Roman"/>
                <w:b/>
                <w:bCs/>
              </w:rPr>
              <w:t>otsused:</w:t>
            </w:r>
          </w:p>
        </w:tc>
        <w:tc>
          <w:tcPr>
            <w:tcW w:w="8930" w:type="dxa"/>
            <w:tcMar/>
          </w:tcPr>
          <w:p w:rsidRPr="00C17E2A" w:rsidR="008E3CD2" w:rsidP="0044366A" w:rsidRDefault="0CA3AF98" w14:paraId="2FFFC629" w14:textId="77777777">
            <w:pPr>
              <w:spacing w:after="0"/>
              <w:jc w:val="both"/>
              <w:rPr>
                <w:rFonts w:ascii="Times New Roman" w:hAnsi="Times New Roman" w:eastAsia="Times New Roman"/>
              </w:rPr>
            </w:pPr>
            <w:r w:rsidRPr="00C17E2A">
              <w:rPr>
                <w:rFonts w:ascii="Times New Roman" w:hAnsi="Times New Roman" w:eastAsia="Times New Roman"/>
              </w:rPr>
              <w:t>1. Haigekassa esindaja koostab protokollid, kliiniliste küsimuste materjale esitlevad sekretariaadi liikmed vaatavad protokolli üle ning parandavad/täpsustavad seda</w:t>
            </w:r>
            <w:r w:rsidRPr="00C17E2A" w:rsidR="0036597E">
              <w:rPr>
                <w:rFonts w:ascii="Times New Roman" w:hAnsi="Times New Roman" w:eastAsia="Times New Roman"/>
              </w:rPr>
              <w:t xml:space="preserve"> enda poolt käsitletud punktide osas</w:t>
            </w:r>
            <w:r w:rsidRPr="00C17E2A">
              <w:rPr>
                <w:rFonts w:ascii="Times New Roman" w:hAnsi="Times New Roman" w:eastAsia="Times New Roman"/>
              </w:rPr>
              <w:t xml:space="preserve">. </w:t>
            </w:r>
            <w:r w:rsidRPr="00C17E2A" w:rsidR="002A65A8">
              <w:rPr>
                <w:rFonts w:ascii="Times New Roman" w:hAnsi="Times New Roman"/>
              </w:rPr>
              <w:br/>
            </w:r>
            <w:r w:rsidRPr="00C17E2A">
              <w:rPr>
                <w:rFonts w:ascii="Times New Roman" w:hAnsi="Times New Roman" w:eastAsia="Times New Roman"/>
              </w:rPr>
              <w:t>2. Töörühm k</w:t>
            </w:r>
            <w:r w:rsidRPr="00C17E2A" w:rsidR="0036597E">
              <w:rPr>
                <w:rFonts w:ascii="Times New Roman" w:hAnsi="Times New Roman" w:eastAsia="Times New Roman"/>
              </w:rPr>
              <w:t>innitas soovitused küsimustele 2, 5, 8 ja 11</w:t>
            </w:r>
            <w:r w:rsidRPr="00C17E2A">
              <w:rPr>
                <w:rFonts w:ascii="Times New Roman" w:hAnsi="Times New Roman" w:eastAsia="Times New Roman"/>
              </w:rPr>
              <w:t>.</w:t>
            </w:r>
            <w:r w:rsidRPr="00C17E2A" w:rsidR="0036597E">
              <w:rPr>
                <w:rFonts w:ascii="Times New Roman" w:hAnsi="Times New Roman" w:eastAsia="Times New Roman"/>
              </w:rPr>
              <w:t xml:space="preserve"> Küsimuse 13 soovitus vajab korrigeerimist ning töörühma kvoorumi puudumise tõttu lükkus see 16. detsembri koosolekule.</w:t>
            </w:r>
            <w:r w:rsidRPr="00C17E2A" w:rsidR="002A65A8">
              <w:rPr>
                <w:rFonts w:ascii="Times New Roman" w:hAnsi="Times New Roman"/>
              </w:rPr>
              <w:br/>
            </w:r>
            <w:r w:rsidRPr="00C17E2A">
              <w:rPr>
                <w:rFonts w:ascii="Times New Roman" w:hAnsi="Times New Roman" w:eastAsia="Times New Roman"/>
                <w:color w:val="000000" w:themeColor="text1"/>
              </w:rPr>
              <w:t xml:space="preserve">3. </w:t>
            </w:r>
            <w:r w:rsidRPr="00C17E2A">
              <w:rPr>
                <w:rFonts w:ascii="Times New Roman" w:hAnsi="Times New Roman" w:eastAsia="Times New Roman"/>
              </w:rPr>
              <w:t>Detsembris toimub töörühma koosolek 16.12. kell 12.00-16</w:t>
            </w:r>
            <w:r w:rsidRPr="00C17E2A" w:rsidR="00B235C0">
              <w:rPr>
                <w:rFonts w:ascii="Times New Roman" w:hAnsi="Times New Roman" w:eastAsia="Times New Roman"/>
              </w:rPr>
              <w:t>.00</w:t>
            </w:r>
            <w:r w:rsidRPr="00C17E2A">
              <w:rPr>
                <w:rFonts w:ascii="Times New Roman" w:hAnsi="Times New Roman" w:eastAsia="Times New Roman"/>
              </w:rPr>
              <w:t>.</w:t>
            </w:r>
            <w:r w:rsidRPr="00C17E2A" w:rsidR="00B235C0">
              <w:rPr>
                <w:rFonts w:ascii="Times New Roman" w:hAnsi="Times New Roman" w:eastAsia="Times New Roman"/>
              </w:rPr>
              <w:t xml:space="preserve"> </w:t>
            </w:r>
          </w:p>
          <w:p w:rsidRPr="00C17E2A" w:rsidR="00EC6AF5" w:rsidP="0044366A" w:rsidRDefault="00B235C0" w14:paraId="389BDA5B" w14:textId="120CB087">
            <w:pPr>
              <w:spacing w:after="0"/>
              <w:jc w:val="both"/>
              <w:rPr>
                <w:rFonts w:ascii="Times New Roman" w:hAnsi="Times New Roman" w:eastAsia="Times New Roman"/>
              </w:rPr>
            </w:pPr>
            <w:r w:rsidRPr="00C17E2A">
              <w:rPr>
                <w:rFonts w:ascii="Times New Roman" w:hAnsi="Times New Roman" w:eastAsia="Times New Roman"/>
              </w:rPr>
              <w:t>Detsembri koosolekul korrigeeritakse küsimuse 13 soovituste sõnastust ja võimalusel kinnitatakse need, vaadatakse üle küsimuse 9 algoritm</w:t>
            </w:r>
            <w:r w:rsidRPr="00C17E2A" w:rsidR="008E3CD2">
              <w:rPr>
                <w:rFonts w:ascii="Times New Roman" w:hAnsi="Times New Roman" w:eastAsia="Times New Roman"/>
              </w:rPr>
              <w:t xml:space="preserve"> ning kinnitatakse see</w:t>
            </w:r>
            <w:r w:rsidRPr="00C17E2A">
              <w:rPr>
                <w:rFonts w:ascii="Times New Roman" w:hAnsi="Times New Roman" w:eastAsia="Times New Roman"/>
              </w:rPr>
              <w:t>, ühtlustatakse kõigi soovituste sõnastused, numereeritakse soovitused selle järgi, kuidas need ravijuhendis paiknema hakkavad.</w:t>
            </w:r>
            <w:r w:rsidRPr="00C17E2A" w:rsidR="008E3CD2">
              <w:rPr>
                <w:rFonts w:ascii="Times New Roman" w:hAnsi="Times New Roman" w:eastAsia="Times New Roman"/>
              </w:rPr>
              <w:t xml:space="preserve"> Arutatakse MMSE testiga seonduvaid küsimusi.</w:t>
            </w:r>
          </w:p>
        </w:tc>
      </w:tr>
    </w:tbl>
    <w:p w:rsidRPr="00685AEE" w:rsidR="00B21B39" w:rsidP="0044366A" w:rsidRDefault="00B21B39" w14:paraId="63A5D697" w14:textId="77777777">
      <w:pPr>
        <w:jc w:val="both"/>
        <w:rPr>
          <w:rFonts w:ascii="Times New Roman" w:hAnsi="Times New Roman"/>
        </w:rPr>
      </w:pPr>
    </w:p>
    <w:sectPr w:rsidRPr="00685AEE" w:rsidR="00B21B39" w:rsidSect="003768B0">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Times New Roman,Arial Narrow">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B3BE3"/>
    <w:multiLevelType w:val="hybridMultilevel"/>
    <w:tmpl w:val="8A00BF98"/>
    <w:lvl w:ilvl="0" w:tplc="DB366028">
      <w:start w:val="1"/>
      <w:numFmt w:val="decimal"/>
      <w:lvlText w:val="%1."/>
      <w:lvlJc w:val="left"/>
      <w:pPr>
        <w:ind w:left="720" w:hanging="360"/>
      </w:pPr>
    </w:lvl>
    <w:lvl w:ilvl="1" w:tplc="615438FA">
      <w:start w:val="1"/>
      <w:numFmt w:val="lowerLetter"/>
      <w:lvlText w:val="%2."/>
      <w:lvlJc w:val="left"/>
      <w:pPr>
        <w:ind w:left="1440" w:hanging="360"/>
      </w:pPr>
    </w:lvl>
    <w:lvl w:ilvl="2" w:tplc="278ECD22">
      <w:start w:val="1"/>
      <w:numFmt w:val="lowerRoman"/>
      <w:lvlText w:val="%3."/>
      <w:lvlJc w:val="right"/>
      <w:pPr>
        <w:ind w:left="2160" w:hanging="180"/>
      </w:pPr>
    </w:lvl>
    <w:lvl w:ilvl="3" w:tplc="23F28864">
      <w:start w:val="1"/>
      <w:numFmt w:val="decimal"/>
      <w:lvlText w:val="%4."/>
      <w:lvlJc w:val="left"/>
      <w:pPr>
        <w:ind w:left="2880" w:hanging="360"/>
      </w:pPr>
    </w:lvl>
    <w:lvl w:ilvl="4" w:tplc="EDF2F8D8">
      <w:start w:val="1"/>
      <w:numFmt w:val="lowerLetter"/>
      <w:lvlText w:val="%5."/>
      <w:lvlJc w:val="left"/>
      <w:pPr>
        <w:ind w:left="3600" w:hanging="360"/>
      </w:pPr>
    </w:lvl>
    <w:lvl w:ilvl="5" w:tplc="2D9E864A">
      <w:start w:val="1"/>
      <w:numFmt w:val="lowerRoman"/>
      <w:lvlText w:val="%6."/>
      <w:lvlJc w:val="right"/>
      <w:pPr>
        <w:ind w:left="4320" w:hanging="180"/>
      </w:pPr>
    </w:lvl>
    <w:lvl w:ilvl="6" w:tplc="44D4CFCA">
      <w:start w:val="1"/>
      <w:numFmt w:val="decimal"/>
      <w:lvlText w:val="%7."/>
      <w:lvlJc w:val="left"/>
      <w:pPr>
        <w:ind w:left="5040" w:hanging="360"/>
      </w:pPr>
    </w:lvl>
    <w:lvl w:ilvl="7" w:tplc="F3268B68">
      <w:start w:val="1"/>
      <w:numFmt w:val="lowerLetter"/>
      <w:lvlText w:val="%8."/>
      <w:lvlJc w:val="left"/>
      <w:pPr>
        <w:ind w:left="5760" w:hanging="360"/>
      </w:pPr>
    </w:lvl>
    <w:lvl w:ilvl="8" w:tplc="7B887ED4">
      <w:start w:val="1"/>
      <w:numFmt w:val="lowerRoman"/>
      <w:lvlText w:val="%9."/>
      <w:lvlJc w:val="right"/>
      <w:pPr>
        <w:ind w:left="6480" w:hanging="180"/>
      </w:pPr>
    </w:lvl>
  </w:abstractNum>
  <w:abstractNum w:abstractNumId="1" w15:restartNumberingAfterBreak="0">
    <w:nsid w:val="0C973C6B"/>
    <w:multiLevelType w:val="hybridMultilevel"/>
    <w:tmpl w:val="4DC4EF1A"/>
    <w:lvl w:ilvl="0" w:tplc="52C0149E">
      <w:start w:val="1"/>
      <w:numFmt w:val="bullet"/>
      <w:lvlText w:val=""/>
      <w:lvlJc w:val="left"/>
      <w:pPr>
        <w:ind w:left="720" w:hanging="360"/>
      </w:pPr>
      <w:rPr>
        <w:rFonts w:hint="default" w:ascii="Symbol" w:hAnsi="Symbol"/>
      </w:rPr>
    </w:lvl>
    <w:lvl w:ilvl="1" w:tplc="5588A5F6">
      <w:start w:val="1"/>
      <w:numFmt w:val="bullet"/>
      <w:lvlText w:val="o"/>
      <w:lvlJc w:val="left"/>
      <w:pPr>
        <w:ind w:left="1440" w:hanging="360"/>
      </w:pPr>
      <w:rPr>
        <w:rFonts w:hint="default" w:ascii="Courier New" w:hAnsi="Courier New"/>
      </w:rPr>
    </w:lvl>
    <w:lvl w:ilvl="2" w:tplc="5CC2040E">
      <w:start w:val="1"/>
      <w:numFmt w:val="bullet"/>
      <w:lvlText w:val=""/>
      <w:lvlJc w:val="left"/>
      <w:pPr>
        <w:ind w:left="2160" w:hanging="360"/>
      </w:pPr>
      <w:rPr>
        <w:rFonts w:hint="default" w:ascii="Wingdings" w:hAnsi="Wingdings"/>
      </w:rPr>
    </w:lvl>
    <w:lvl w:ilvl="3" w:tplc="D49634CA">
      <w:start w:val="1"/>
      <w:numFmt w:val="bullet"/>
      <w:lvlText w:val=""/>
      <w:lvlJc w:val="left"/>
      <w:pPr>
        <w:ind w:left="2880" w:hanging="360"/>
      </w:pPr>
      <w:rPr>
        <w:rFonts w:hint="default" w:ascii="Symbol" w:hAnsi="Symbol"/>
      </w:rPr>
    </w:lvl>
    <w:lvl w:ilvl="4" w:tplc="8AA2CEE4">
      <w:start w:val="1"/>
      <w:numFmt w:val="bullet"/>
      <w:lvlText w:val="o"/>
      <w:lvlJc w:val="left"/>
      <w:pPr>
        <w:ind w:left="3600" w:hanging="360"/>
      </w:pPr>
      <w:rPr>
        <w:rFonts w:hint="default" w:ascii="Courier New" w:hAnsi="Courier New"/>
      </w:rPr>
    </w:lvl>
    <w:lvl w:ilvl="5" w:tplc="79147A58">
      <w:start w:val="1"/>
      <w:numFmt w:val="bullet"/>
      <w:lvlText w:val=""/>
      <w:lvlJc w:val="left"/>
      <w:pPr>
        <w:ind w:left="4320" w:hanging="360"/>
      </w:pPr>
      <w:rPr>
        <w:rFonts w:hint="default" w:ascii="Wingdings" w:hAnsi="Wingdings"/>
      </w:rPr>
    </w:lvl>
    <w:lvl w:ilvl="6" w:tplc="E322128E">
      <w:start w:val="1"/>
      <w:numFmt w:val="bullet"/>
      <w:lvlText w:val=""/>
      <w:lvlJc w:val="left"/>
      <w:pPr>
        <w:ind w:left="5040" w:hanging="360"/>
      </w:pPr>
      <w:rPr>
        <w:rFonts w:hint="default" w:ascii="Symbol" w:hAnsi="Symbol"/>
      </w:rPr>
    </w:lvl>
    <w:lvl w:ilvl="7" w:tplc="3CCA7CE2">
      <w:start w:val="1"/>
      <w:numFmt w:val="bullet"/>
      <w:lvlText w:val="o"/>
      <w:lvlJc w:val="left"/>
      <w:pPr>
        <w:ind w:left="5760" w:hanging="360"/>
      </w:pPr>
      <w:rPr>
        <w:rFonts w:hint="default" w:ascii="Courier New" w:hAnsi="Courier New"/>
      </w:rPr>
    </w:lvl>
    <w:lvl w:ilvl="8" w:tplc="5F384EB8">
      <w:start w:val="1"/>
      <w:numFmt w:val="bullet"/>
      <w:lvlText w:val=""/>
      <w:lvlJc w:val="left"/>
      <w:pPr>
        <w:ind w:left="6480" w:hanging="360"/>
      </w:pPr>
      <w:rPr>
        <w:rFonts w:hint="default" w:ascii="Wingdings" w:hAnsi="Wingdings"/>
      </w:rPr>
    </w:lvl>
  </w:abstractNum>
  <w:abstractNum w:abstractNumId="2" w15:restartNumberingAfterBreak="0">
    <w:nsid w:val="1B1B0776"/>
    <w:multiLevelType w:val="hybridMultilevel"/>
    <w:tmpl w:val="DF66D478"/>
    <w:lvl w:ilvl="0" w:tplc="7F84504C">
      <w:start w:val="1"/>
      <w:numFmt w:val="decimal"/>
      <w:lvlText w:val="%1."/>
      <w:lvlJc w:val="left"/>
      <w:pPr>
        <w:ind w:left="720" w:hanging="360"/>
      </w:pPr>
    </w:lvl>
    <w:lvl w:ilvl="1" w:tplc="EC787EDE">
      <w:start w:val="1"/>
      <w:numFmt w:val="lowerLetter"/>
      <w:lvlText w:val="%2."/>
      <w:lvlJc w:val="left"/>
      <w:pPr>
        <w:ind w:left="1440" w:hanging="360"/>
      </w:pPr>
    </w:lvl>
    <w:lvl w:ilvl="2" w:tplc="77C4FAF0">
      <w:start w:val="1"/>
      <w:numFmt w:val="lowerRoman"/>
      <w:lvlText w:val="%3."/>
      <w:lvlJc w:val="right"/>
      <w:pPr>
        <w:ind w:left="2160" w:hanging="180"/>
      </w:pPr>
    </w:lvl>
    <w:lvl w:ilvl="3" w:tplc="814CC7C6">
      <w:start w:val="1"/>
      <w:numFmt w:val="decimal"/>
      <w:lvlText w:val="%4."/>
      <w:lvlJc w:val="left"/>
      <w:pPr>
        <w:ind w:left="2880" w:hanging="360"/>
      </w:pPr>
    </w:lvl>
    <w:lvl w:ilvl="4" w:tplc="B364A5D2">
      <w:start w:val="1"/>
      <w:numFmt w:val="lowerLetter"/>
      <w:lvlText w:val="%5."/>
      <w:lvlJc w:val="left"/>
      <w:pPr>
        <w:ind w:left="3600" w:hanging="360"/>
      </w:pPr>
    </w:lvl>
    <w:lvl w:ilvl="5" w:tplc="E30E1D00">
      <w:start w:val="1"/>
      <w:numFmt w:val="lowerRoman"/>
      <w:lvlText w:val="%6."/>
      <w:lvlJc w:val="right"/>
      <w:pPr>
        <w:ind w:left="4320" w:hanging="180"/>
      </w:pPr>
    </w:lvl>
    <w:lvl w:ilvl="6" w:tplc="072CA468">
      <w:start w:val="1"/>
      <w:numFmt w:val="decimal"/>
      <w:lvlText w:val="%7."/>
      <w:lvlJc w:val="left"/>
      <w:pPr>
        <w:ind w:left="5040" w:hanging="360"/>
      </w:pPr>
    </w:lvl>
    <w:lvl w:ilvl="7" w:tplc="C8562666">
      <w:start w:val="1"/>
      <w:numFmt w:val="lowerLetter"/>
      <w:lvlText w:val="%8."/>
      <w:lvlJc w:val="left"/>
      <w:pPr>
        <w:ind w:left="5760" w:hanging="360"/>
      </w:pPr>
    </w:lvl>
    <w:lvl w:ilvl="8" w:tplc="62CED566">
      <w:start w:val="1"/>
      <w:numFmt w:val="lowerRoman"/>
      <w:lvlText w:val="%9."/>
      <w:lvlJc w:val="right"/>
      <w:pPr>
        <w:ind w:left="6480" w:hanging="180"/>
      </w:pPr>
    </w:lvl>
  </w:abstractNum>
  <w:abstractNum w:abstractNumId="3" w15:restartNumberingAfterBreak="0">
    <w:nsid w:val="1DE7549D"/>
    <w:multiLevelType w:val="hybridMultilevel"/>
    <w:tmpl w:val="BB32F4EE"/>
    <w:lvl w:ilvl="0" w:tplc="16CE2F3E">
      <w:start w:val="1"/>
      <w:numFmt w:val="bullet"/>
      <w:lvlText w:val=""/>
      <w:lvlJc w:val="left"/>
      <w:pPr>
        <w:ind w:left="720" w:hanging="360"/>
      </w:pPr>
      <w:rPr>
        <w:rFonts w:hint="default" w:ascii="Symbol" w:hAnsi="Symbol"/>
      </w:rPr>
    </w:lvl>
    <w:lvl w:ilvl="1" w:tplc="E5B6F8CC">
      <w:start w:val="1"/>
      <w:numFmt w:val="bullet"/>
      <w:lvlText w:val="o"/>
      <w:lvlJc w:val="left"/>
      <w:pPr>
        <w:ind w:left="1440" w:hanging="360"/>
      </w:pPr>
      <w:rPr>
        <w:rFonts w:hint="default" w:ascii="Courier New" w:hAnsi="Courier New"/>
      </w:rPr>
    </w:lvl>
    <w:lvl w:ilvl="2" w:tplc="2D4C33F2">
      <w:start w:val="1"/>
      <w:numFmt w:val="bullet"/>
      <w:lvlText w:val=""/>
      <w:lvlJc w:val="left"/>
      <w:pPr>
        <w:ind w:left="2160" w:hanging="360"/>
      </w:pPr>
      <w:rPr>
        <w:rFonts w:hint="default" w:ascii="Wingdings" w:hAnsi="Wingdings"/>
      </w:rPr>
    </w:lvl>
    <w:lvl w:ilvl="3" w:tplc="275C7296">
      <w:start w:val="1"/>
      <w:numFmt w:val="bullet"/>
      <w:lvlText w:val=""/>
      <w:lvlJc w:val="left"/>
      <w:pPr>
        <w:ind w:left="2880" w:hanging="360"/>
      </w:pPr>
      <w:rPr>
        <w:rFonts w:hint="default" w:ascii="Symbol" w:hAnsi="Symbol"/>
      </w:rPr>
    </w:lvl>
    <w:lvl w:ilvl="4" w:tplc="4EE4F88E">
      <w:start w:val="1"/>
      <w:numFmt w:val="bullet"/>
      <w:lvlText w:val="o"/>
      <w:lvlJc w:val="left"/>
      <w:pPr>
        <w:ind w:left="3600" w:hanging="360"/>
      </w:pPr>
      <w:rPr>
        <w:rFonts w:hint="default" w:ascii="Courier New" w:hAnsi="Courier New"/>
      </w:rPr>
    </w:lvl>
    <w:lvl w:ilvl="5" w:tplc="2B328446">
      <w:start w:val="1"/>
      <w:numFmt w:val="bullet"/>
      <w:lvlText w:val=""/>
      <w:lvlJc w:val="left"/>
      <w:pPr>
        <w:ind w:left="4320" w:hanging="360"/>
      </w:pPr>
      <w:rPr>
        <w:rFonts w:hint="default" w:ascii="Wingdings" w:hAnsi="Wingdings"/>
      </w:rPr>
    </w:lvl>
    <w:lvl w:ilvl="6" w:tplc="1B9A329A">
      <w:start w:val="1"/>
      <w:numFmt w:val="bullet"/>
      <w:lvlText w:val=""/>
      <w:lvlJc w:val="left"/>
      <w:pPr>
        <w:ind w:left="5040" w:hanging="360"/>
      </w:pPr>
      <w:rPr>
        <w:rFonts w:hint="default" w:ascii="Symbol" w:hAnsi="Symbol"/>
      </w:rPr>
    </w:lvl>
    <w:lvl w:ilvl="7" w:tplc="C4A2162A">
      <w:start w:val="1"/>
      <w:numFmt w:val="bullet"/>
      <w:lvlText w:val="o"/>
      <w:lvlJc w:val="left"/>
      <w:pPr>
        <w:ind w:left="5760" w:hanging="360"/>
      </w:pPr>
      <w:rPr>
        <w:rFonts w:hint="default" w:ascii="Courier New" w:hAnsi="Courier New"/>
      </w:rPr>
    </w:lvl>
    <w:lvl w:ilvl="8" w:tplc="AB08F06A">
      <w:start w:val="1"/>
      <w:numFmt w:val="bullet"/>
      <w:lvlText w:val=""/>
      <w:lvlJc w:val="left"/>
      <w:pPr>
        <w:ind w:left="6480" w:hanging="360"/>
      </w:pPr>
      <w:rPr>
        <w:rFonts w:hint="default" w:ascii="Wingdings" w:hAnsi="Wingdings"/>
      </w:rPr>
    </w:lvl>
  </w:abstractNum>
  <w:abstractNum w:abstractNumId="4" w15:restartNumberingAfterBreak="0">
    <w:nsid w:val="20953E62"/>
    <w:multiLevelType w:val="hybridMultilevel"/>
    <w:tmpl w:val="DF147F00"/>
    <w:lvl w:ilvl="0" w:tplc="BF0CAFF0">
      <w:start w:val="1"/>
      <w:numFmt w:val="decimal"/>
      <w:lvlText w:val="%1."/>
      <w:lvlJc w:val="left"/>
      <w:pPr>
        <w:ind w:left="720" w:hanging="360"/>
      </w:pPr>
    </w:lvl>
    <w:lvl w:ilvl="1" w:tplc="07383700">
      <w:start w:val="1"/>
      <w:numFmt w:val="lowerLetter"/>
      <w:lvlText w:val="%2."/>
      <w:lvlJc w:val="left"/>
      <w:pPr>
        <w:ind w:left="1440" w:hanging="360"/>
      </w:pPr>
    </w:lvl>
    <w:lvl w:ilvl="2" w:tplc="89D0813E">
      <w:start w:val="1"/>
      <w:numFmt w:val="lowerRoman"/>
      <w:lvlText w:val="%3."/>
      <w:lvlJc w:val="right"/>
      <w:pPr>
        <w:ind w:left="2160" w:hanging="180"/>
      </w:pPr>
    </w:lvl>
    <w:lvl w:ilvl="3" w:tplc="A28A3124">
      <w:start w:val="1"/>
      <w:numFmt w:val="decimal"/>
      <w:lvlText w:val="%4."/>
      <w:lvlJc w:val="left"/>
      <w:pPr>
        <w:ind w:left="2880" w:hanging="360"/>
      </w:pPr>
    </w:lvl>
    <w:lvl w:ilvl="4" w:tplc="A380D264">
      <w:start w:val="1"/>
      <w:numFmt w:val="lowerLetter"/>
      <w:lvlText w:val="%5."/>
      <w:lvlJc w:val="left"/>
      <w:pPr>
        <w:ind w:left="3600" w:hanging="360"/>
      </w:pPr>
    </w:lvl>
    <w:lvl w:ilvl="5" w:tplc="E7AAE176">
      <w:start w:val="1"/>
      <w:numFmt w:val="lowerRoman"/>
      <w:lvlText w:val="%6."/>
      <w:lvlJc w:val="right"/>
      <w:pPr>
        <w:ind w:left="4320" w:hanging="180"/>
      </w:pPr>
    </w:lvl>
    <w:lvl w:ilvl="6" w:tplc="02DAC0C8">
      <w:start w:val="1"/>
      <w:numFmt w:val="decimal"/>
      <w:lvlText w:val="%7."/>
      <w:lvlJc w:val="left"/>
      <w:pPr>
        <w:ind w:left="5040" w:hanging="360"/>
      </w:pPr>
    </w:lvl>
    <w:lvl w:ilvl="7" w:tplc="7152CE1C">
      <w:start w:val="1"/>
      <w:numFmt w:val="lowerLetter"/>
      <w:lvlText w:val="%8."/>
      <w:lvlJc w:val="left"/>
      <w:pPr>
        <w:ind w:left="5760" w:hanging="360"/>
      </w:pPr>
    </w:lvl>
    <w:lvl w:ilvl="8" w:tplc="AFF038E2">
      <w:start w:val="1"/>
      <w:numFmt w:val="lowerRoman"/>
      <w:lvlText w:val="%9."/>
      <w:lvlJc w:val="right"/>
      <w:pPr>
        <w:ind w:left="6480" w:hanging="180"/>
      </w:pPr>
    </w:lvl>
  </w:abstractNum>
  <w:abstractNum w:abstractNumId="5" w15:restartNumberingAfterBreak="0">
    <w:nsid w:val="218807BE"/>
    <w:multiLevelType w:val="hybridMultilevel"/>
    <w:tmpl w:val="7DCA2506"/>
    <w:lvl w:ilvl="0" w:tplc="D66681DE">
      <w:start w:val="1"/>
      <w:numFmt w:val="decimal"/>
      <w:lvlText w:val="%1."/>
      <w:lvlJc w:val="left"/>
      <w:pPr>
        <w:ind w:left="720" w:hanging="360"/>
      </w:pPr>
    </w:lvl>
    <w:lvl w:ilvl="1" w:tplc="A2B203A0">
      <w:start w:val="1"/>
      <w:numFmt w:val="lowerLetter"/>
      <w:lvlText w:val="%2."/>
      <w:lvlJc w:val="left"/>
      <w:pPr>
        <w:ind w:left="1440" w:hanging="360"/>
      </w:pPr>
    </w:lvl>
    <w:lvl w:ilvl="2" w:tplc="71180398">
      <w:start w:val="1"/>
      <w:numFmt w:val="lowerRoman"/>
      <w:lvlText w:val="%3."/>
      <w:lvlJc w:val="right"/>
      <w:pPr>
        <w:ind w:left="2160" w:hanging="180"/>
      </w:pPr>
    </w:lvl>
    <w:lvl w:ilvl="3" w:tplc="563C9C4C">
      <w:start w:val="1"/>
      <w:numFmt w:val="decimal"/>
      <w:lvlText w:val="%4."/>
      <w:lvlJc w:val="left"/>
      <w:pPr>
        <w:ind w:left="2880" w:hanging="360"/>
      </w:pPr>
    </w:lvl>
    <w:lvl w:ilvl="4" w:tplc="BD806FE6">
      <w:start w:val="1"/>
      <w:numFmt w:val="lowerLetter"/>
      <w:lvlText w:val="%5."/>
      <w:lvlJc w:val="left"/>
      <w:pPr>
        <w:ind w:left="3600" w:hanging="360"/>
      </w:pPr>
    </w:lvl>
    <w:lvl w:ilvl="5" w:tplc="5DE4837C">
      <w:start w:val="1"/>
      <w:numFmt w:val="lowerRoman"/>
      <w:lvlText w:val="%6."/>
      <w:lvlJc w:val="right"/>
      <w:pPr>
        <w:ind w:left="4320" w:hanging="180"/>
      </w:pPr>
    </w:lvl>
    <w:lvl w:ilvl="6" w:tplc="A11064BA">
      <w:start w:val="1"/>
      <w:numFmt w:val="decimal"/>
      <w:lvlText w:val="%7."/>
      <w:lvlJc w:val="left"/>
      <w:pPr>
        <w:ind w:left="5040" w:hanging="360"/>
      </w:pPr>
    </w:lvl>
    <w:lvl w:ilvl="7" w:tplc="8D8006F4">
      <w:start w:val="1"/>
      <w:numFmt w:val="lowerLetter"/>
      <w:lvlText w:val="%8."/>
      <w:lvlJc w:val="left"/>
      <w:pPr>
        <w:ind w:left="5760" w:hanging="360"/>
      </w:pPr>
    </w:lvl>
    <w:lvl w:ilvl="8" w:tplc="211CAD9A">
      <w:start w:val="1"/>
      <w:numFmt w:val="lowerRoman"/>
      <w:lvlText w:val="%9."/>
      <w:lvlJc w:val="right"/>
      <w:pPr>
        <w:ind w:left="6480" w:hanging="180"/>
      </w:pPr>
    </w:lvl>
  </w:abstractNum>
  <w:abstractNum w:abstractNumId="6" w15:restartNumberingAfterBreak="0">
    <w:nsid w:val="2B662B63"/>
    <w:multiLevelType w:val="hybridMultilevel"/>
    <w:tmpl w:val="5492E556"/>
    <w:lvl w:ilvl="0" w:tplc="AA40FCE2">
      <w:start w:val="1"/>
      <w:numFmt w:val="decimal"/>
      <w:lvlText w:val="%1."/>
      <w:lvlJc w:val="left"/>
      <w:pPr>
        <w:ind w:left="720" w:hanging="360"/>
      </w:pPr>
    </w:lvl>
    <w:lvl w:ilvl="1" w:tplc="FCAAB4F4">
      <w:start w:val="1"/>
      <w:numFmt w:val="lowerLetter"/>
      <w:lvlText w:val="%2."/>
      <w:lvlJc w:val="left"/>
      <w:pPr>
        <w:ind w:left="1440" w:hanging="360"/>
      </w:pPr>
    </w:lvl>
    <w:lvl w:ilvl="2" w:tplc="6CB27AFA">
      <w:start w:val="1"/>
      <w:numFmt w:val="lowerRoman"/>
      <w:lvlText w:val="%3."/>
      <w:lvlJc w:val="right"/>
      <w:pPr>
        <w:ind w:left="2160" w:hanging="180"/>
      </w:pPr>
    </w:lvl>
    <w:lvl w:ilvl="3" w:tplc="59E88A54">
      <w:start w:val="1"/>
      <w:numFmt w:val="decimal"/>
      <w:lvlText w:val="%4."/>
      <w:lvlJc w:val="left"/>
      <w:pPr>
        <w:ind w:left="2880" w:hanging="360"/>
      </w:pPr>
    </w:lvl>
    <w:lvl w:ilvl="4" w:tplc="1C4AB854">
      <w:start w:val="1"/>
      <w:numFmt w:val="lowerLetter"/>
      <w:lvlText w:val="%5."/>
      <w:lvlJc w:val="left"/>
      <w:pPr>
        <w:ind w:left="3600" w:hanging="360"/>
      </w:pPr>
    </w:lvl>
    <w:lvl w:ilvl="5" w:tplc="F2CE5402">
      <w:start w:val="1"/>
      <w:numFmt w:val="lowerRoman"/>
      <w:lvlText w:val="%6."/>
      <w:lvlJc w:val="right"/>
      <w:pPr>
        <w:ind w:left="4320" w:hanging="180"/>
      </w:pPr>
    </w:lvl>
    <w:lvl w:ilvl="6" w:tplc="3B9C2756">
      <w:start w:val="1"/>
      <w:numFmt w:val="decimal"/>
      <w:lvlText w:val="%7."/>
      <w:lvlJc w:val="left"/>
      <w:pPr>
        <w:ind w:left="5040" w:hanging="360"/>
      </w:pPr>
    </w:lvl>
    <w:lvl w:ilvl="7" w:tplc="6D444806">
      <w:start w:val="1"/>
      <w:numFmt w:val="lowerLetter"/>
      <w:lvlText w:val="%8."/>
      <w:lvlJc w:val="left"/>
      <w:pPr>
        <w:ind w:left="5760" w:hanging="360"/>
      </w:pPr>
    </w:lvl>
    <w:lvl w:ilvl="8" w:tplc="68B4230C">
      <w:start w:val="1"/>
      <w:numFmt w:val="lowerRoman"/>
      <w:lvlText w:val="%9."/>
      <w:lvlJc w:val="right"/>
      <w:pPr>
        <w:ind w:left="6480" w:hanging="180"/>
      </w:pPr>
    </w:lvl>
  </w:abstractNum>
  <w:abstractNum w:abstractNumId="7" w15:restartNumberingAfterBreak="0">
    <w:nsid w:val="2C212425"/>
    <w:multiLevelType w:val="multilevel"/>
    <w:tmpl w:val="BCD0FF66"/>
    <w:lvl w:ilvl="0">
      <w:start w:val="1"/>
      <w:numFmt w:val="decimal"/>
      <w:lvlText w:val="%1"/>
      <w:lvlJc w:val="left"/>
      <w:pPr>
        <w:ind w:left="360" w:hanging="360"/>
      </w:pPr>
      <w:rPr>
        <w:rFonts w:hint="default" w:ascii="Times New Roman" w:hAnsi="Times New Roman" w:eastAsia="Calibri" w:cs="Times New Roman"/>
        <w:sz w:val="22"/>
      </w:rPr>
    </w:lvl>
    <w:lvl w:ilvl="1">
      <w:start w:val="1"/>
      <w:numFmt w:val="decimal"/>
      <w:lvlText w:val="%1.%2"/>
      <w:lvlJc w:val="left"/>
      <w:pPr>
        <w:ind w:left="360" w:hanging="360"/>
      </w:pPr>
      <w:rPr>
        <w:rFonts w:hint="default" w:ascii="Times New Roman" w:hAnsi="Times New Roman" w:eastAsia="Calibri" w:cs="Times New Roman"/>
        <w:sz w:val="22"/>
      </w:rPr>
    </w:lvl>
    <w:lvl w:ilvl="2">
      <w:start w:val="1"/>
      <w:numFmt w:val="decimal"/>
      <w:lvlText w:val="%1.%2.%3"/>
      <w:lvlJc w:val="left"/>
      <w:pPr>
        <w:ind w:left="720" w:hanging="720"/>
      </w:pPr>
      <w:rPr>
        <w:rFonts w:hint="default" w:ascii="Times New Roman" w:hAnsi="Times New Roman" w:eastAsia="Calibri" w:cs="Times New Roman"/>
        <w:sz w:val="22"/>
      </w:rPr>
    </w:lvl>
    <w:lvl w:ilvl="3">
      <w:start w:val="1"/>
      <w:numFmt w:val="decimal"/>
      <w:lvlText w:val="%1.%2.%3.%4"/>
      <w:lvlJc w:val="left"/>
      <w:pPr>
        <w:ind w:left="720" w:hanging="720"/>
      </w:pPr>
      <w:rPr>
        <w:rFonts w:hint="default" w:ascii="Times New Roman" w:hAnsi="Times New Roman" w:eastAsia="Calibri" w:cs="Times New Roman"/>
        <w:sz w:val="22"/>
      </w:rPr>
    </w:lvl>
    <w:lvl w:ilvl="4">
      <w:start w:val="1"/>
      <w:numFmt w:val="decimal"/>
      <w:lvlText w:val="%1.%2.%3.%4.%5"/>
      <w:lvlJc w:val="left"/>
      <w:pPr>
        <w:ind w:left="1080" w:hanging="1080"/>
      </w:pPr>
      <w:rPr>
        <w:rFonts w:hint="default" w:ascii="Times New Roman" w:hAnsi="Times New Roman" w:eastAsia="Calibri" w:cs="Times New Roman"/>
        <w:sz w:val="22"/>
      </w:rPr>
    </w:lvl>
    <w:lvl w:ilvl="5">
      <w:start w:val="1"/>
      <w:numFmt w:val="decimal"/>
      <w:lvlText w:val="%1.%2.%3.%4.%5.%6"/>
      <w:lvlJc w:val="left"/>
      <w:pPr>
        <w:ind w:left="1080" w:hanging="1080"/>
      </w:pPr>
      <w:rPr>
        <w:rFonts w:hint="default" w:ascii="Times New Roman" w:hAnsi="Times New Roman" w:eastAsia="Calibri" w:cs="Times New Roman"/>
        <w:sz w:val="22"/>
      </w:rPr>
    </w:lvl>
    <w:lvl w:ilvl="6">
      <w:start w:val="1"/>
      <w:numFmt w:val="decimal"/>
      <w:lvlText w:val="%1.%2.%3.%4.%5.%6.%7"/>
      <w:lvlJc w:val="left"/>
      <w:pPr>
        <w:ind w:left="1440" w:hanging="1440"/>
      </w:pPr>
      <w:rPr>
        <w:rFonts w:hint="default" w:ascii="Times New Roman" w:hAnsi="Times New Roman" w:eastAsia="Calibri" w:cs="Times New Roman"/>
        <w:sz w:val="22"/>
      </w:rPr>
    </w:lvl>
    <w:lvl w:ilvl="7">
      <w:start w:val="1"/>
      <w:numFmt w:val="decimal"/>
      <w:lvlText w:val="%1.%2.%3.%4.%5.%6.%7.%8"/>
      <w:lvlJc w:val="left"/>
      <w:pPr>
        <w:ind w:left="1440" w:hanging="1440"/>
      </w:pPr>
      <w:rPr>
        <w:rFonts w:hint="default" w:ascii="Times New Roman" w:hAnsi="Times New Roman" w:eastAsia="Calibri" w:cs="Times New Roman"/>
        <w:sz w:val="22"/>
      </w:rPr>
    </w:lvl>
    <w:lvl w:ilvl="8">
      <w:start w:val="1"/>
      <w:numFmt w:val="decimal"/>
      <w:lvlText w:val="%1.%2.%3.%4.%5.%6.%7.%8.%9"/>
      <w:lvlJc w:val="left"/>
      <w:pPr>
        <w:ind w:left="1440" w:hanging="1440"/>
      </w:pPr>
      <w:rPr>
        <w:rFonts w:hint="default" w:ascii="Times New Roman" w:hAnsi="Times New Roman" w:eastAsia="Calibri" w:cs="Times New Roman"/>
        <w:sz w:val="22"/>
      </w:rPr>
    </w:lvl>
  </w:abstractNum>
  <w:abstractNum w:abstractNumId="8" w15:restartNumberingAfterBreak="0">
    <w:nsid w:val="2E245532"/>
    <w:multiLevelType w:val="hybridMultilevel"/>
    <w:tmpl w:val="0EC61440"/>
    <w:lvl w:ilvl="0" w:tplc="6D0E2B6E">
      <w:numFmt w:val="bullet"/>
      <w:lvlText w:val="-"/>
      <w:lvlJc w:val="left"/>
      <w:pPr>
        <w:ind w:left="1080" w:hanging="360"/>
      </w:pPr>
      <w:rPr>
        <w:rFonts w:hint="default" w:ascii="Times New Roman" w:hAnsi="Times New Roman" w:eastAsia="Times New Roman" w:cs="Times New Roman"/>
        <w:b/>
      </w:rPr>
    </w:lvl>
    <w:lvl w:ilvl="1" w:tplc="04250003">
      <w:start w:val="1"/>
      <w:numFmt w:val="bullet"/>
      <w:lvlText w:val="o"/>
      <w:lvlJc w:val="left"/>
      <w:pPr>
        <w:ind w:left="1800" w:hanging="360"/>
      </w:pPr>
      <w:rPr>
        <w:rFonts w:hint="default" w:ascii="Courier New" w:hAnsi="Courier New" w:cs="Courier New"/>
      </w:rPr>
    </w:lvl>
    <w:lvl w:ilvl="2" w:tplc="04250005">
      <w:start w:val="1"/>
      <w:numFmt w:val="bullet"/>
      <w:lvlText w:val=""/>
      <w:lvlJc w:val="left"/>
      <w:pPr>
        <w:ind w:left="2520" w:hanging="360"/>
      </w:pPr>
      <w:rPr>
        <w:rFonts w:hint="default" w:ascii="Wingdings" w:hAnsi="Wingdings"/>
      </w:rPr>
    </w:lvl>
    <w:lvl w:ilvl="3" w:tplc="04250001">
      <w:start w:val="1"/>
      <w:numFmt w:val="bullet"/>
      <w:lvlText w:val=""/>
      <w:lvlJc w:val="left"/>
      <w:pPr>
        <w:ind w:left="3240" w:hanging="360"/>
      </w:pPr>
      <w:rPr>
        <w:rFonts w:hint="default" w:ascii="Symbol" w:hAnsi="Symbol"/>
      </w:rPr>
    </w:lvl>
    <w:lvl w:ilvl="4" w:tplc="04250003">
      <w:start w:val="1"/>
      <w:numFmt w:val="bullet"/>
      <w:lvlText w:val="o"/>
      <w:lvlJc w:val="left"/>
      <w:pPr>
        <w:ind w:left="3960" w:hanging="360"/>
      </w:pPr>
      <w:rPr>
        <w:rFonts w:hint="default" w:ascii="Courier New" w:hAnsi="Courier New" w:cs="Courier New"/>
      </w:rPr>
    </w:lvl>
    <w:lvl w:ilvl="5" w:tplc="04250005">
      <w:start w:val="1"/>
      <w:numFmt w:val="bullet"/>
      <w:lvlText w:val=""/>
      <w:lvlJc w:val="left"/>
      <w:pPr>
        <w:ind w:left="4680" w:hanging="360"/>
      </w:pPr>
      <w:rPr>
        <w:rFonts w:hint="default" w:ascii="Wingdings" w:hAnsi="Wingdings"/>
      </w:rPr>
    </w:lvl>
    <w:lvl w:ilvl="6" w:tplc="04250001">
      <w:start w:val="1"/>
      <w:numFmt w:val="bullet"/>
      <w:lvlText w:val=""/>
      <w:lvlJc w:val="left"/>
      <w:pPr>
        <w:ind w:left="5400" w:hanging="360"/>
      </w:pPr>
      <w:rPr>
        <w:rFonts w:hint="default" w:ascii="Symbol" w:hAnsi="Symbol"/>
      </w:rPr>
    </w:lvl>
    <w:lvl w:ilvl="7" w:tplc="04250003">
      <w:start w:val="1"/>
      <w:numFmt w:val="bullet"/>
      <w:lvlText w:val="o"/>
      <w:lvlJc w:val="left"/>
      <w:pPr>
        <w:ind w:left="6120" w:hanging="360"/>
      </w:pPr>
      <w:rPr>
        <w:rFonts w:hint="default" w:ascii="Courier New" w:hAnsi="Courier New" w:cs="Courier New"/>
      </w:rPr>
    </w:lvl>
    <w:lvl w:ilvl="8" w:tplc="04250005">
      <w:start w:val="1"/>
      <w:numFmt w:val="bullet"/>
      <w:lvlText w:val=""/>
      <w:lvlJc w:val="left"/>
      <w:pPr>
        <w:ind w:left="6840" w:hanging="360"/>
      </w:pPr>
      <w:rPr>
        <w:rFonts w:hint="default" w:ascii="Wingdings" w:hAnsi="Wingdings"/>
      </w:rPr>
    </w:lvl>
  </w:abstractNum>
  <w:abstractNum w:abstractNumId="9" w15:restartNumberingAfterBreak="0">
    <w:nsid w:val="3479419B"/>
    <w:multiLevelType w:val="hybridMultilevel"/>
    <w:tmpl w:val="2E0E246C"/>
    <w:lvl w:ilvl="0" w:tplc="6D0E2B6E">
      <w:numFmt w:val="bullet"/>
      <w:lvlText w:val="-"/>
      <w:lvlJc w:val="left"/>
      <w:pPr>
        <w:ind w:left="720" w:hanging="360"/>
      </w:pPr>
      <w:rPr>
        <w:rFonts w:hint="default" w:ascii="Times New Roman" w:hAnsi="Times New Roman" w:eastAsia="Times New Roman" w:cs="Times New Roman"/>
        <w:b/>
      </w:rPr>
    </w:lvl>
    <w:lvl w:ilvl="1" w:tplc="04250003" w:tentative="1">
      <w:start w:val="1"/>
      <w:numFmt w:val="bullet"/>
      <w:lvlText w:val="o"/>
      <w:lvlJc w:val="left"/>
      <w:pPr>
        <w:ind w:left="1440" w:hanging="360"/>
      </w:pPr>
      <w:rPr>
        <w:rFonts w:hint="default" w:ascii="Courier New" w:hAnsi="Courier New" w:cs="Courier New"/>
      </w:rPr>
    </w:lvl>
    <w:lvl w:ilvl="2" w:tplc="04250005" w:tentative="1">
      <w:start w:val="1"/>
      <w:numFmt w:val="bullet"/>
      <w:lvlText w:val=""/>
      <w:lvlJc w:val="left"/>
      <w:pPr>
        <w:ind w:left="2160" w:hanging="360"/>
      </w:pPr>
      <w:rPr>
        <w:rFonts w:hint="default" w:ascii="Wingdings" w:hAnsi="Wingdings"/>
      </w:rPr>
    </w:lvl>
    <w:lvl w:ilvl="3" w:tplc="04250001" w:tentative="1">
      <w:start w:val="1"/>
      <w:numFmt w:val="bullet"/>
      <w:lvlText w:val=""/>
      <w:lvlJc w:val="left"/>
      <w:pPr>
        <w:ind w:left="2880" w:hanging="360"/>
      </w:pPr>
      <w:rPr>
        <w:rFonts w:hint="default" w:ascii="Symbol" w:hAnsi="Symbol"/>
      </w:rPr>
    </w:lvl>
    <w:lvl w:ilvl="4" w:tplc="04250003" w:tentative="1">
      <w:start w:val="1"/>
      <w:numFmt w:val="bullet"/>
      <w:lvlText w:val="o"/>
      <w:lvlJc w:val="left"/>
      <w:pPr>
        <w:ind w:left="3600" w:hanging="360"/>
      </w:pPr>
      <w:rPr>
        <w:rFonts w:hint="default" w:ascii="Courier New" w:hAnsi="Courier New" w:cs="Courier New"/>
      </w:rPr>
    </w:lvl>
    <w:lvl w:ilvl="5" w:tplc="04250005" w:tentative="1">
      <w:start w:val="1"/>
      <w:numFmt w:val="bullet"/>
      <w:lvlText w:val=""/>
      <w:lvlJc w:val="left"/>
      <w:pPr>
        <w:ind w:left="4320" w:hanging="360"/>
      </w:pPr>
      <w:rPr>
        <w:rFonts w:hint="default" w:ascii="Wingdings" w:hAnsi="Wingdings"/>
      </w:rPr>
    </w:lvl>
    <w:lvl w:ilvl="6" w:tplc="04250001" w:tentative="1">
      <w:start w:val="1"/>
      <w:numFmt w:val="bullet"/>
      <w:lvlText w:val=""/>
      <w:lvlJc w:val="left"/>
      <w:pPr>
        <w:ind w:left="5040" w:hanging="360"/>
      </w:pPr>
      <w:rPr>
        <w:rFonts w:hint="default" w:ascii="Symbol" w:hAnsi="Symbol"/>
      </w:rPr>
    </w:lvl>
    <w:lvl w:ilvl="7" w:tplc="04250003" w:tentative="1">
      <w:start w:val="1"/>
      <w:numFmt w:val="bullet"/>
      <w:lvlText w:val="o"/>
      <w:lvlJc w:val="left"/>
      <w:pPr>
        <w:ind w:left="5760" w:hanging="360"/>
      </w:pPr>
      <w:rPr>
        <w:rFonts w:hint="default" w:ascii="Courier New" w:hAnsi="Courier New" w:cs="Courier New"/>
      </w:rPr>
    </w:lvl>
    <w:lvl w:ilvl="8" w:tplc="04250005" w:tentative="1">
      <w:start w:val="1"/>
      <w:numFmt w:val="bullet"/>
      <w:lvlText w:val=""/>
      <w:lvlJc w:val="left"/>
      <w:pPr>
        <w:ind w:left="6480" w:hanging="360"/>
      </w:pPr>
      <w:rPr>
        <w:rFonts w:hint="default" w:ascii="Wingdings" w:hAnsi="Wingdings"/>
      </w:rPr>
    </w:lvl>
  </w:abstractNum>
  <w:abstractNum w:abstractNumId="10" w15:restartNumberingAfterBreak="0">
    <w:nsid w:val="409D7A72"/>
    <w:multiLevelType w:val="hybridMultilevel"/>
    <w:tmpl w:val="83D2B4BE"/>
    <w:lvl w:ilvl="0" w:tplc="04250001">
      <w:start w:val="1"/>
      <w:numFmt w:val="bullet"/>
      <w:lvlText w:val=""/>
      <w:lvlJc w:val="left"/>
      <w:pPr>
        <w:ind w:left="360" w:hanging="360"/>
      </w:pPr>
      <w:rPr>
        <w:rFonts w:hint="default" w:ascii="Symbol" w:hAnsi="Symbol"/>
      </w:rPr>
    </w:lvl>
    <w:lvl w:ilvl="1" w:tplc="04250003" w:tentative="1">
      <w:start w:val="1"/>
      <w:numFmt w:val="bullet"/>
      <w:lvlText w:val="o"/>
      <w:lvlJc w:val="left"/>
      <w:pPr>
        <w:ind w:left="1080" w:hanging="360"/>
      </w:pPr>
      <w:rPr>
        <w:rFonts w:hint="default" w:ascii="Courier New" w:hAnsi="Courier New" w:cs="Courier New"/>
      </w:rPr>
    </w:lvl>
    <w:lvl w:ilvl="2" w:tplc="04250005" w:tentative="1">
      <w:start w:val="1"/>
      <w:numFmt w:val="bullet"/>
      <w:lvlText w:val=""/>
      <w:lvlJc w:val="left"/>
      <w:pPr>
        <w:ind w:left="1800" w:hanging="360"/>
      </w:pPr>
      <w:rPr>
        <w:rFonts w:hint="default" w:ascii="Wingdings" w:hAnsi="Wingdings"/>
      </w:rPr>
    </w:lvl>
    <w:lvl w:ilvl="3" w:tplc="04250001" w:tentative="1">
      <w:start w:val="1"/>
      <w:numFmt w:val="bullet"/>
      <w:lvlText w:val=""/>
      <w:lvlJc w:val="left"/>
      <w:pPr>
        <w:ind w:left="2520" w:hanging="360"/>
      </w:pPr>
      <w:rPr>
        <w:rFonts w:hint="default" w:ascii="Symbol" w:hAnsi="Symbol"/>
      </w:rPr>
    </w:lvl>
    <w:lvl w:ilvl="4" w:tplc="04250003" w:tentative="1">
      <w:start w:val="1"/>
      <w:numFmt w:val="bullet"/>
      <w:lvlText w:val="o"/>
      <w:lvlJc w:val="left"/>
      <w:pPr>
        <w:ind w:left="3240" w:hanging="360"/>
      </w:pPr>
      <w:rPr>
        <w:rFonts w:hint="default" w:ascii="Courier New" w:hAnsi="Courier New" w:cs="Courier New"/>
      </w:rPr>
    </w:lvl>
    <w:lvl w:ilvl="5" w:tplc="04250005" w:tentative="1">
      <w:start w:val="1"/>
      <w:numFmt w:val="bullet"/>
      <w:lvlText w:val=""/>
      <w:lvlJc w:val="left"/>
      <w:pPr>
        <w:ind w:left="3960" w:hanging="360"/>
      </w:pPr>
      <w:rPr>
        <w:rFonts w:hint="default" w:ascii="Wingdings" w:hAnsi="Wingdings"/>
      </w:rPr>
    </w:lvl>
    <w:lvl w:ilvl="6" w:tplc="04250001" w:tentative="1">
      <w:start w:val="1"/>
      <w:numFmt w:val="bullet"/>
      <w:lvlText w:val=""/>
      <w:lvlJc w:val="left"/>
      <w:pPr>
        <w:ind w:left="4680" w:hanging="360"/>
      </w:pPr>
      <w:rPr>
        <w:rFonts w:hint="default" w:ascii="Symbol" w:hAnsi="Symbol"/>
      </w:rPr>
    </w:lvl>
    <w:lvl w:ilvl="7" w:tplc="04250003" w:tentative="1">
      <w:start w:val="1"/>
      <w:numFmt w:val="bullet"/>
      <w:lvlText w:val="o"/>
      <w:lvlJc w:val="left"/>
      <w:pPr>
        <w:ind w:left="5400" w:hanging="360"/>
      </w:pPr>
      <w:rPr>
        <w:rFonts w:hint="default" w:ascii="Courier New" w:hAnsi="Courier New" w:cs="Courier New"/>
      </w:rPr>
    </w:lvl>
    <w:lvl w:ilvl="8" w:tplc="04250005" w:tentative="1">
      <w:start w:val="1"/>
      <w:numFmt w:val="bullet"/>
      <w:lvlText w:val=""/>
      <w:lvlJc w:val="left"/>
      <w:pPr>
        <w:ind w:left="6120" w:hanging="360"/>
      </w:pPr>
      <w:rPr>
        <w:rFonts w:hint="default" w:ascii="Wingdings" w:hAnsi="Wingdings"/>
      </w:rPr>
    </w:lvl>
  </w:abstractNum>
  <w:abstractNum w:abstractNumId="11" w15:restartNumberingAfterBreak="0">
    <w:nsid w:val="4D4C15BB"/>
    <w:multiLevelType w:val="hybridMultilevel"/>
    <w:tmpl w:val="9D4032F6"/>
    <w:lvl w:ilvl="0" w:tplc="4D7ABEB4">
      <w:start w:val="1"/>
      <w:numFmt w:val="decimal"/>
      <w:lvlText w:val="%1."/>
      <w:lvlJc w:val="left"/>
      <w:pPr>
        <w:ind w:left="720" w:hanging="360"/>
      </w:pPr>
    </w:lvl>
    <w:lvl w:ilvl="1" w:tplc="91282A18">
      <w:start w:val="1"/>
      <w:numFmt w:val="lowerLetter"/>
      <w:lvlText w:val="%2."/>
      <w:lvlJc w:val="left"/>
      <w:pPr>
        <w:ind w:left="1440" w:hanging="360"/>
      </w:pPr>
    </w:lvl>
    <w:lvl w:ilvl="2" w:tplc="2DF44440">
      <w:start w:val="1"/>
      <w:numFmt w:val="lowerRoman"/>
      <w:lvlText w:val="%3."/>
      <w:lvlJc w:val="right"/>
      <w:pPr>
        <w:ind w:left="2160" w:hanging="180"/>
      </w:pPr>
    </w:lvl>
    <w:lvl w:ilvl="3" w:tplc="BF1AF358">
      <w:start w:val="1"/>
      <w:numFmt w:val="decimal"/>
      <w:lvlText w:val="%4."/>
      <w:lvlJc w:val="left"/>
      <w:pPr>
        <w:ind w:left="2880" w:hanging="360"/>
      </w:pPr>
    </w:lvl>
    <w:lvl w:ilvl="4" w:tplc="30E64EEE">
      <w:start w:val="1"/>
      <w:numFmt w:val="lowerLetter"/>
      <w:lvlText w:val="%5."/>
      <w:lvlJc w:val="left"/>
      <w:pPr>
        <w:ind w:left="3600" w:hanging="360"/>
      </w:pPr>
    </w:lvl>
    <w:lvl w:ilvl="5" w:tplc="74AE9C56">
      <w:start w:val="1"/>
      <w:numFmt w:val="lowerRoman"/>
      <w:lvlText w:val="%6."/>
      <w:lvlJc w:val="right"/>
      <w:pPr>
        <w:ind w:left="4320" w:hanging="180"/>
      </w:pPr>
    </w:lvl>
    <w:lvl w:ilvl="6" w:tplc="15388C02">
      <w:start w:val="1"/>
      <w:numFmt w:val="decimal"/>
      <w:lvlText w:val="%7."/>
      <w:lvlJc w:val="left"/>
      <w:pPr>
        <w:ind w:left="5040" w:hanging="360"/>
      </w:pPr>
    </w:lvl>
    <w:lvl w:ilvl="7" w:tplc="9FFC2A9C">
      <w:start w:val="1"/>
      <w:numFmt w:val="lowerLetter"/>
      <w:lvlText w:val="%8."/>
      <w:lvlJc w:val="left"/>
      <w:pPr>
        <w:ind w:left="5760" w:hanging="360"/>
      </w:pPr>
    </w:lvl>
    <w:lvl w:ilvl="8" w:tplc="0F7EB110">
      <w:start w:val="1"/>
      <w:numFmt w:val="lowerRoman"/>
      <w:lvlText w:val="%9."/>
      <w:lvlJc w:val="right"/>
      <w:pPr>
        <w:ind w:left="6480" w:hanging="180"/>
      </w:pPr>
    </w:lvl>
  </w:abstractNum>
  <w:abstractNum w:abstractNumId="12" w15:restartNumberingAfterBreak="0">
    <w:nsid w:val="4ECF1940"/>
    <w:multiLevelType w:val="hybridMultilevel"/>
    <w:tmpl w:val="E458A4C6"/>
    <w:lvl w:ilvl="0" w:tplc="CF50CC9A">
      <w:start w:val="1"/>
      <w:numFmt w:val="decimal"/>
      <w:lvlText w:val="%1."/>
      <w:lvlJc w:val="left"/>
      <w:pPr>
        <w:ind w:left="720" w:hanging="360"/>
      </w:pPr>
    </w:lvl>
    <w:lvl w:ilvl="1" w:tplc="BD08876A">
      <w:start w:val="1"/>
      <w:numFmt w:val="lowerLetter"/>
      <w:lvlText w:val="%2."/>
      <w:lvlJc w:val="left"/>
      <w:pPr>
        <w:ind w:left="1440" w:hanging="360"/>
      </w:pPr>
    </w:lvl>
    <w:lvl w:ilvl="2" w:tplc="6F8CAC00">
      <w:start w:val="1"/>
      <w:numFmt w:val="lowerRoman"/>
      <w:lvlText w:val="%3."/>
      <w:lvlJc w:val="right"/>
      <w:pPr>
        <w:ind w:left="2160" w:hanging="180"/>
      </w:pPr>
    </w:lvl>
    <w:lvl w:ilvl="3" w:tplc="01B4C3D0">
      <w:start w:val="1"/>
      <w:numFmt w:val="decimal"/>
      <w:lvlText w:val="%4."/>
      <w:lvlJc w:val="left"/>
      <w:pPr>
        <w:ind w:left="2880" w:hanging="360"/>
      </w:pPr>
    </w:lvl>
    <w:lvl w:ilvl="4" w:tplc="81B4385E">
      <w:start w:val="1"/>
      <w:numFmt w:val="lowerLetter"/>
      <w:lvlText w:val="%5."/>
      <w:lvlJc w:val="left"/>
      <w:pPr>
        <w:ind w:left="3600" w:hanging="360"/>
      </w:pPr>
    </w:lvl>
    <w:lvl w:ilvl="5" w:tplc="E4B8E792">
      <w:start w:val="1"/>
      <w:numFmt w:val="lowerRoman"/>
      <w:lvlText w:val="%6."/>
      <w:lvlJc w:val="right"/>
      <w:pPr>
        <w:ind w:left="4320" w:hanging="180"/>
      </w:pPr>
    </w:lvl>
    <w:lvl w:ilvl="6" w:tplc="8064F102">
      <w:start w:val="1"/>
      <w:numFmt w:val="decimal"/>
      <w:lvlText w:val="%7."/>
      <w:lvlJc w:val="left"/>
      <w:pPr>
        <w:ind w:left="5040" w:hanging="360"/>
      </w:pPr>
    </w:lvl>
    <w:lvl w:ilvl="7" w:tplc="7902B338">
      <w:start w:val="1"/>
      <w:numFmt w:val="lowerLetter"/>
      <w:lvlText w:val="%8."/>
      <w:lvlJc w:val="left"/>
      <w:pPr>
        <w:ind w:left="5760" w:hanging="360"/>
      </w:pPr>
    </w:lvl>
    <w:lvl w:ilvl="8" w:tplc="1A6AA764">
      <w:start w:val="1"/>
      <w:numFmt w:val="lowerRoman"/>
      <w:lvlText w:val="%9."/>
      <w:lvlJc w:val="right"/>
      <w:pPr>
        <w:ind w:left="6480" w:hanging="180"/>
      </w:pPr>
    </w:lvl>
  </w:abstractNum>
  <w:abstractNum w:abstractNumId="13" w15:restartNumberingAfterBreak="0">
    <w:nsid w:val="4EDF0C64"/>
    <w:multiLevelType w:val="hybridMultilevel"/>
    <w:tmpl w:val="4F665D8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51A32B43"/>
    <w:multiLevelType w:val="hybridMultilevel"/>
    <w:tmpl w:val="8BE8DD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5" w15:restartNumberingAfterBreak="0">
    <w:nsid w:val="60BA11F8"/>
    <w:multiLevelType w:val="hybridMultilevel"/>
    <w:tmpl w:val="21D2FFD8"/>
    <w:lvl w:ilvl="0" w:tplc="C93CB1D8">
      <w:start w:val="1"/>
      <w:numFmt w:val="decimal"/>
      <w:lvlText w:val="%1."/>
      <w:lvlJc w:val="left"/>
      <w:pPr>
        <w:ind w:left="720" w:hanging="360"/>
      </w:pPr>
    </w:lvl>
    <w:lvl w:ilvl="1" w:tplc="5B1EFD26">
      <w:start w:val="1"/>
      <w:numFmt w:val="lowerLetter"/>
      <w:lvlText w:val="%2."/>
      <w:lvlJc w:val="left"/>
      <w:pPr>
        <w:ind w:left="1440" w:hanging="360"/>
      </w:pPr>
    </w:lvl>
    <w:lvl w:ilvl="2" w:tplc="63FAC280">
      <w:start w:val="1"/>
      <w:numFmt w:val="lowerRoman"/>
      <w:lvlText w:val="%3."/>
      <w:lvlJc w:val="right"/>
      <w:pPr>
        <w:ind w:left="2160" w:hanging="180"/>
      </w:pPr>
    </w:lvl>
    <w:lvl w:ilvl="3" w:tplc="4CEC831A">
      <w:start w:val="1"/>
      <w:numFmt w:val="decimal"/>
      <w:lvlText w:val="%4."/>
      <w:lvlJc w:val="left"/>
      <w:pPr>
        <w:ind w:left="2880" w:hanging="360"/>
      </w:pPr>
    </w:lvl>
    <w:lvl w:ilvl="4" w:tplc="05C6CC8A">
      <w:start w:val="1"/>
      <w:numFmt w:val="lowerLetter"/>
      <w:lvlText w:val="%5."/>
      <w:lvlJc w:val="left"/>
      <w:pPr>
        <w:ind w:left="3600" w:hanging="360"/>
      </w:pPr>
    </w:lvl>
    <w:lvl w:ilvl="5" w:tplc="44329EAE">
      <w:start w:val="1"/>
      <w:numFmt w:val="lowerRoman"/>
      <w:lvlText w:val="%6."/>
      <w:lvlJc w:val="right"/>
      <w:pPr>
        <w:ind w:left="4320" w:hanging="180"/>
      </w:pPr>
    </w:lvl>
    <w:lvl w:ilvl="6" w:tplc="E2BCDE1A">
      <w:start w:val="1"/>
      <w:numFmt w:val="decimal"/>
      <w:lvlText w:val="%7."/>
      <w:lvlJc w:val="left"/>
      <w:pPr>
        <w:ind w:left="5040" w:hanging="360"/>
      </w:pPr>
    </w:lvl>
    <w:lvl w:ilvl="7" w:tplc="2E0038EA">
      <w:start w:val="1"/>
      <w:numFmt w:val="lowerLetter"/>
      <w:lvlText w:val="%8."/>
      <w:lvlJc w:val="left"/>
      <w:pPr>
        <w:ind w:left="5760" w:hanging="360"/>
      </w:pPr>
    </w:lvl>
    <w:lvl w:ilvl="8" w:tplc="CE88BED4">
      <w:start w:val="1"/>
      <w:numFmt w:val="lowerRoman"/>
      <w:lvlText w:val="%9."/>
      <w:lvlJc w:val="right"/>
      <w:pPr>
        <w:ind w:left="6480" w:hanging="180"/>
      </w:pPr>
    </w:lvl>
  </w:abstractNum>
  <w:abstractNum w:abstractNumId="16" w15:restartNumberingAfterBreak="0">
    <w:nsid w:val="65EA1E4C"/>
    <w:multiLevelType w:val="hybridMultilevel"/>
    <w:tmpl w:val="07F6AFF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66201853"/>
    <w:multiLevelType w:val="hybridMultilevel"/>
    <w:tmpl w:val="A9AA541E"/>
    <w:lvl w:ilvl="0" w:tplc="D1F2EDA6">
      <w:start w:val="1"/>
      <w:numFmt w:val="decimal"/>
      <w:lvlText w:val="%1."/>
      <w:lvlJc w:val="left"/>
      <w:pPr>
        <w:ind w:left="360" w:hanging="360"/>
      </w:pPr>
      <w:rPr>
        <w:rFonts w:hint="default" w:cs="Times New Roman"/>
        <w:b/>
      </w:rPr>
    </w:lvl>
    <w:lvl w:ilvl="1" w:tplc="6D0E2B6E">
      <w:numFmt w:val="bullet"/>
      <w:lvlText w:val="-"/>
      <w:lvlJc w:val="left"/>
      <w:pPr>
        <w:ind w:left="1080" w:hanging="360"/>
      </w:pPr>
      <w:rPr>
        <w:rFonts w:hint="default" w:ascii="Times New Roman" w:hAnsi="Times New Roman" w:eastAsia="Times New Roman"/>
        <w:b/>
      </w:rPr>
    </w:lvl>
    <w:lvl w:ilvl="2" w:tplc="0425001B">
      <w:start w:val="1"/>
      <w:numFmt w:val="lowerRoman"/>
      <w:lvlText w:val="%3."/>
      <w:lvlJc w:val="right"/>
      <w:pPr>
        <w:ind w:left="1800" w:hanging="180"/>
      </w:pPr>
      <w:rPr>
        <w:rFonts w:cs="Times New Roman"/>
      </w:rPr>
    </w:lvl>
    <w:lvl w:ilvl="3" w:tplc="0425000F">
      <w:start w:val="1"/>
      <w:numFmt w:val="decimal"/>
      <w:lvlText w:val="%4."/>
      <w:lvlJc w:val="left"/>
      <w:pPr>
        <w:tabs>
          <w:tab w:val="num" w:pos="2520"/>
        </w:tabs>
        <w:ind w:left="2520" w:hanging="360"/>
      </w:pPr>
      <w:rPr>
        <w:rFonts w:hint="default" w:cs="Times New Roman"/>
        <w:b/>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18" w15:restartNumberingAfterBreak="0">
    <w:nsid w:val="696C1E3F"/>
    <w:multiLevelType w:val="hybridMultilevel"/>
    <w:tmpl w:val="247E5EC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74570F61"/>
    <w:multiLevelType w:val="hybridMultilevel"/>
    <w:tmpl w:val="BBAC456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5"/>
  </w:num>
  <w:num w:numId="2">
    <w:abstractNumId w:val="11"/>
  </w:num>
  <w:num w:numId="3">
    <w:abstractNumId w:val="2"/>
  </w:num>
  <w:num w:numId="4">
    <w:abstractNumId w:val="4"/>
  </w:num>
  <w:num w:numId="5">
    <w:abstractNumId w:val="12"/>
  </w:num>
  <w:num w:numId="6">
    <w:abstractNumId w:val="1"/>
  </w:num>
  <w:num w:numId="7">
    <w:abstractNumId w:val="3"/>
  </w:num>
  <w:num w:numId="8">
    <w:abstractNumId w:val="15"/>
  </w:num>
  <w:num w:numId="9">
    <w:abstractNumId w:val="6"/>
  </w:num>
  <w:num w:numId="10">
    <w:abstractNumId w:val="0"/>
  </w:num>
  <w:num w:numId="11">
    <w:abstractNumId w:val="19"/>
  </w:num>
  <w:num w:numId="12">
    <w:abstractNumId w:val="13"/>
  </w:num>
  <w:num w:numId="13">
    <w:abstractNumId w:val="17"/>
  </w:num>
  <w:num w:numId="14">
    <w:abstractNumId w:val="7"/>
  </w:num>
  <w:num w:numId="15">
    <w:abstractNumId w:val="16"/>
  </w:num>
  <w:num w:numId="16">
    <w:abstractNumId w:val="14"/>
  </w:num>
  <w:num w:numId="17">
    <w:abstractNumId w:val="18"/>
  </w:num>
  <w:num w:numId="18">
    <w:abstractNumId w:val="8"/>
  </w:num>
  <w:num w:numId="19">
    <w:abstractNumId w:val="9"/>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dirty"/>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4D8"/>
    <w:rsid w:val="0000007F"/>
    <w:rsid w:val="00003E1D"/>
    <w:rsid w:val="00020F6C"/>
    <w:rsid w:val="00037F41"/>
    <w:rsid w:val="00053430"/>
    <w:rsid w:val="00055B81"/>
    <w:rsid w:val="00065B02"/>
    <w:rsid w:val="0007536B"/>
    <w:rsid w:val="000847DA"/>
    <w:rsid w:val="000A097F"/>
    <w:rsid w:val="000C02F2"/>
    <w:rsid w:val="000D4DD7"/>
    <w:rsid w:val="000D7302"/>
    <w:rsid w:val="000E2065"/>
    <w:rsid w:val="000E3467"/>
    <w:rsid w:val="000F1392"/>
    <w:rsid w:val="00102C51"/>
    <w:rsid w:val="00104A46"/>
    <w:rsid w:val="00114071"/>
    <w:rsid w:val="00115F0D"/>
    <w:rsid w:val="001220A8"/>
    <w:rsid w:val="00122772"/>
    <w:rsid w:val="00122EB1"/>
    <w:rsid w:val="00127682"/>
    <w:rsid w:val="0014248C"/>
    <w:rsid w:val="00147F00"/>
    <w:rsid w:val="00166E08"/>
    <w:rsid w:val="001769C0"/>
    <w:rsid w:val="00187A4E"/>
    <w:rsid w:val="00196496"/>
    <w:rsid w:val="001A2D8F"/>
    <w:rsid w:val="001B017F"/>
    <w:rsid w:val="001B5CC7"/>
    <w:rsid w:val="001E56B9"/>
    <w:rsid w:val="00215EB0"/>
    <w:rsid w:val="00216A3B"/>
    <w:rsid w:val="00234DF4"/>
    <w:rsid w:val="00235CA3"/>
    <w:rsid w:val="00241F32"/>
    <w:rsid w:val="00255FC2"/>
    <w:rsid w:val="0027152C"/>
    <w:rsid w:val="00276874"/>
    <w:rsid w:val="00280E3B"/>
    <w:rsid w:val="002A5490"/>
    <w:rsid w:val="002A65A8"/>
    <w:rsid w:val="002C2570"/>
    <w:rsid w:val="002C678B"/>
    <w:rsid w:val="002E7B86"/>
    <w:rsid w:val="002F7663"/>
    <w:rsid w:val="0030490F"/>
    <w:rsid w:val="00311A48"/>
    <w:rsid w:val="003262BA"/>
    <w:rsid w:val="00330F3B"/>
    <w:rsid w:val="0036597E"/>
    <w:rsid w:val="00366BFF"/>
    <w:rsid w:val="003768B0"/>
    <w:rsid w:val="00384547"/>
    <w:rsid w:val="003A4079"/>
    <w:rsid w:val="003A61AF"/>
    <w:rsid w:val="003B3922"/>
    <w:rsid w:val="003C15E0"/>
    <w:rsid w:val="003D3827"/>
    <w:rsid w:val="003E5A06"/>
    <w:rsid w:val="0040264C"/>
    <w:rsid w:val="004355FF"/>
    <w:rsid w:val="0044366A"/>
    <w:rsid w:val="00446D45"/>
    <w:rsid w:val="0045253B"/>
    <w:rsid w:val="00453B0A"/>
    <w:rsid w:val="0046115B"/>
    <w:rsid w:val="00477AC8"/>
    <w:rsid w:val="00480DE8"/>
    <w:rsid w:val="00497461"/>
    <w:rsid w:val="004B6117"/>
    <w:rsid w:val="004B61F8"/>
    <w:rsid w:val="004C2B46"/>
    <w:rsid w:val="004C3BB1"/>
    <w:rsid w:val="004D2A7E"/>
    <w:rsid w:val="004D7EA7"/>
    <w:rsid w:val="004E3FB8"/>
    <w:rsid w:val="00503ED5"/>
    <w:rsid w:val="005206F0"/>
    <w:rsid w:val="0052546F"/>
    <w:rsid w:val="00560F95"/>
    <w:rsid w:val="00576676"/>
    <w:rsid w:val="00596594"/>
    <w:rsid w:val="005A3718"/>
    <w:rsid w:val="005A4764"/>
    <w:rsid w:val="005B2124"/>
    <w:rsid w:val="005C2C29"/>
    <w:rsid w:val="005D1C9E"/>
    <w:rsid w:val="005D24BF"/>
    <w:rsid w:val="005E16FF"/>
    <w:rsid w:val="0060462E"/>
    <w:rsid w:val="00610409"/>
    <w:rsid w:val="006116B2"/>
    <w:rsid w:val="006160C3"/>
    <w:rsid w:val="00617CDC"/>
    <w:rsid w:val="00634B1C"/>
    <w:rsid w:val="00640D0B"/>
    <w:rsid w:val="006416D3"/>
    <w:rsid w:val="0066090F"/>
    <w:rsid w:val="006833D4"/>
    <w:rsid w:val="00685AEE"/>
    <w:rsid w:val="00685DDF"/>
    <w:rsid w:val="00690CA3"/>
    <w:rsid w:val="006957B9"/>
    <w:rsid w:val="006D32BE"/>
    <w:rsid w:val="006D639C"/>
    <w:rsid w:val="006D71C2"/>
    <w:rsid w:val="00705B06"/>
    <w:rsid w:val="00707192"/>
    <w:rsid w:val="00712D07"/>
    <w:rsid w:val="00716371"/>
    <w:rsid w:val="00721D13"/>
    <w:rsid w:val="00735E5D"/>
    <w:rsid w:val="0076011C"/>
    <w:rsid w:val="00763F0A"/>
    <w:rsid w:val="0077257E"/>
    <w:rsid w:val="00781CBD"/>
    <w:rsid w:val="00783694"/>
    <w:rsid w:val="00795EB9"/>
    <w:rsid w:val="007A477D"/>
    <w:rsid w:val="007B41DC"/>
    <w:rsid w:val="007C2808"/>
    <w:rsid w:val="007E0DB6"/>
    <w:rsid w:val="007E39A9"/>
    <w:rsid w:val="0081115B"/>
    <w:rsid w:val="00814CA3"/>
    <w:rsid w:val="008328D9"/>
    <w:rsid w:val="00837D2B"/>
    <w:rsid w:val="00844084"/>
    <w:rsid w:val="00862457"/>
    <w:rsid w:val="0087046F"/>
    <w:rsid w:val="008809D6"/>
    <w:rsid w:val="008830BF"/>
    <w:rsid w:val="00894B02"/>
    <w:rsid w:val="00897B86"/>
    <w:rsid w:val="008B0889"/>
    <w:rsid w:val="008B33A9"/>
    <w:rsid w:val="008B3771"/>
    <w:rsid w:val="008C57A1"/>
    <w:rsid w:val="008E065E"/>
    <w:rsid w:val="008E3CD2"/>
    <w:rsid w:val="00900888"/>
    <w:rsid w:val="00907001"/>
    <w:rsid w:val="00920914"/>
    <w:rsid w:val="00932867"/>
    <w:rsid w:val="00932DAA"/>
    <w:rsid w:val="00936D46"/>
    <w:rsid w:val="00943F32"/>
    <w:rsid w:val="00953EA6"/>
    <w:rsid w:val="00963AA0"/>
    <w:rsid w:val="00966149"/>
    <w:rsid w:val="00981B73"/>
    <w:rsid w:val="00991935"/>
    <w:rsid w:val="009A3606"/>
    <w:rsid w:val="009B166C"/>
    <w:rsid w:val="009B584B"/>
    <w:rsid w:val="009C0196"/>
    <w:rsid w:val="009C2F57"/>
    <w:rsid w:val="009C343D"/>
    <w:rsid w:val="009E11F3"/>
    <w:rsid w:val="009E7344"/>
    <w:rsid w:val="009F1A0A"/>
    <w:rsid w:val="009F6D9E"/>
    <w:rsid w:val="00A1241F"/>
    <w:rsid w:val="00A151D6"/>
    <w:rsid w:val="00A15C7F"/>
    <w:rsid w:val="00A15DCB"/>
    <w:rsid w:val="00A3290B"/>
    <w:rsid w:val="00A3716E"/>
    <w:rsid w:val="00A64E20"/>
    <w:rsid w:val="00A80D9B"/>
    <w:rsid w:val="00A82D6F"/>
    <w:rsid w:val="00A8362D"/>
    <w:rsid w:val="00A94609"/>
    <w:rsid w:val="00A9464C"/>
    <w:rsid w:val="00A94EB1"/>
    <w:rsid w:val="00A9565A"/>
    <w:rsid w:val="00AA2078"/>
    <w:rsid w:val="00AA2F2A"/>
    <w:rsid w:val="00AB0C34"/>
    <w:rsid w:val="00AC6EB1"/>
    <w:rsid w:val="00AD3902"/>
    <w:rsid w:val="00AD445A"/>
    <w:rsid w:val="00AD5CED"/>
    <w:rsid w:val="00AF5E1C"/>
    <w:rsid w:val="00B13D7E"/>
    <w:rsid w:val="00B21B39"/>
    <w:rsid w:val="00B235C0"/>
    <w:rsid w:val="00B3465D"/>
    <w:rsid w:val="00B4202B"/>
    <w:rsid w:val="00B42DC4"/>
    <w:rsid w:val="00B634E9"/>
    <w:rsid w:val="00B80E34"/>
    <w:rsid w:val="00B91C82"/>
    <w:rsid w:val="00BA0BE7"/>
    <w:rsid w:val="00BA298E"/>
    <w:rsid w:val="00BB14C8"/>
    <w:rsid w:val="00BD59D2"/>
    <w:rsid w:val="00BE7E18"/>
    <w:rsid w:val="00BF720D"/>
    <w:rsid w:val="00C13F9D"/>
    <w:rsid w:val="00C17E2A"/>
    <w:rsid w:val="00C24647"/>
    <w:rsid w:val="00C33803"/>
    <w:rsid w:val="00C464C9"/>
    <w:rsid w:val="00C52124"/>
    <w:rsid w:val="00C642A3"/>
    <w:rsid w:val="00C655FE"/>
    <w:rsid w:val="00C8325B"/>
    <w:rsid w:val="00C90F6A"/>
    <w:rsid w:val="00C9200A"/>
    <w:rsid w:val="00CA2B30"/>
    <w:rsid w:val="00CA33B6"/>
    <w:rsid w:val="00CC0365"/>
    <w:rsid w:val="00CE2141"/>
    <w:rsid w:val="00D030DE"/>
    <w:rsid w:val="00D125F1"/>
    <w:rsid w:val="00D21491"/>
    <w:rsid w:val="00D35F3C"/>
    <w:rsid w:val="00D57281"/>
    <w:rsid w:val="00D7772C"/>
    <w:rsid w:val="00D83DD7"/>
    <w:rsid w:val="00D8504D"/>
    <w:rsid w:val="00D929C6"/>
    <w:rsid w:val="00DA2014"/>
    <w:rsid w:val="00DA3672"/>
    <w:rsid w:val="00DD0446"/>
    <w:rsid w:val="00DD61DE"/>
    <w:rsid w:val="00DE55EB"/>
    <w:rsid w:val="00DF0B74"/>
    <w:rsid w:val="00E04BAE"/>
    <w:rsid w:val="00E1643D"/>
    <w:rsid w:val="00E22C44"/>
    <w:rsid w:val="00E31CF2"/>
    <w:rsid w:val="00E33984"/>
    <w:rsid w:val="00E64D43"/>
    <w:rsid w:val="00E708DF"/>
    <w:rsid w:val="00E927B6"/>
    <w:rsid w:val="00EA4A32"/>
    <w:rsid w:val="00EB0108"/>
    <w:rsid w:val="00EC6AF5"/>
    <w:rsid w:val="00EE5C5B"/>
    <w:rsid w:val="00F06947"/>
    <w:rsid w:val="00F06E56"/>
    <w:rsid w:val="00F119E1"/>
    <w:rsid w:val="00F11A01"/>
    <w:rsid w:val="00F1216D"/>
    <w:rsid w:val="00F15100"/>
    <w:rsid w:val="00F3186D"/>
    <w:rsid w:val="00F41004"/>
    <w:rsid w:val="00F461B5"/>
    <w:rsid w:val="00F602DA"/>
    <w:rsid w:val="00F968D1"/>
    <w:rsid w:val="00FB6AD2"/>
    <w:rsid w:val="00FC1FA8"/>
    <w:rsid w:val="00FC6018"/>
    <w:rsid w:val="00FC74D5"/>
    <w:rsid w:val="00FD74D8"/>
    <w:rsid w:val="00FE4B75"/>
    <w:rsid w:val="00FF05CA"/>
    <w:rsid w:val="00FF2C00"/>
    <w:rsid w:val="00FF5527"/>
    <w:rsid w:val="0CA3AF98"/>
    <w:rsid w:val="3541DCBD"/>
    <w:rsid w:val="413F8019"/>
    <w:rsid w:val="41BD8E36"/>
    <w:rsid w:val="49E834DD"/>
    <w:rsid w:val="51D4F2E2"/>
    <w:rsid w:val="76B9BE3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1378FB"/>
  <w15:docId w15:val="{639F2557-F4DF-4810-98CB-C65AE23C8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hAnsi="Calibri" w:eastAsia="Calibri" w:cs="Times New Roman"/>
        <w:sz w:val="22"/>
        <w:szCs w:val="22"/>
        <w:lang w:val="et-EE" w:eastAsia="et-EE" w:bidi="ar-SA"/>
      </w:rPr>
    </w:rPrDefault>
    <w:pPrDefault/>
  </w:docDefaults>
  <w:latentStyles w:defLockedState="0" w:defUIPriority="99" w:defSemiHidden="0" w:defUnhideWhenUsed="0" w:defQFormat="0" w:count="372">
    <w:lsdException w:name="Normal" w:locked="1" w:uiPriority="0" w:qFormat="1"/>
    <w:lsdException w:name="heading 1" w:locked="1" w:uiPriority="0" w:qFormat="1"/>
    <w:lsdException w:name="heading 2" w:locked="1" w:uiPriority="0" w:semiHidden="1" w:unhideWhenUsed="1" w:qFormat="1"/>
    <w:lsdException w:name="heading 3" w:locked="1" w:uiPriority="9"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styleId="Normal" w:default="1">
    <w:name w:val="Normal"/>
    <w:qFormat/>
    <w:rsid w:val="003768B0"/>
    <w:pPr>
      <w:spacing w:after="160" w:line="259" w:lineRule="auto"/>
    </w:pPr>
    <w:rPr>
      <w:lang w:eastAsia="en-US"/>
    </w:rPr>
  </w:style>
  <w:style w:type="paragraph" w:styleId="Heading3">
    <w:name w:val="heading 3"/>
    <w:basedOn w:val="Normal"/>
    <w:link w:val="Heading3Char"/>
    <w:uiPriority w:val="9"/>
    <w:qFormat/>
    <w:locked/>
    <w:rsid w:val="00480DE8"/>
    <w:pPr>
      <w:spacing w:before="100" w:beforeAutospacing="1" w:after="100" w:afterAutospacing="1" w:line="240" w:lineRule="auto"/>
      <w:outlineLvl w:val="2"/>
    </w:pPr>
    <w:rPr>
      <w:rFonts w:ascii="Times New Roman" w:hAnsi="Times New Roman" w:eastAsia="Times New Roman"/>
      <w:b/>
      <w:bCs/>
      <w:sz w:val="27"/>
      <w:szCs w:val="27"/>
      <w:lang w:eastAsia="et-E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FD74D8"/>
    <w:pPr>
      <w:spacing w:after="0" w:line="240" w:lineRule="auto"/>
      <w:ind w:left="720"/>
    </w:pPr>
    <w:rPr>
      <w:lang w:eastAsia="et-EE"/>
    </w:rPr>
  </w:style>
  <w:style w:type="character" w:styleId="Hyperlink">
    <w:name w:val="Hyperlink"/>
    <w:basedOn w:val="DefaultParagraphFont"/>
    <w:uiPriority w:val="99"/>
    <w:rsid w:val="00216A3B"/>
    <w:rPr>
      <w:rFonts w:cs="Times New Roman"/>
      <w:color w:val="0563C1"/>
      <w:u w:val="single"/>
    </w:rPr>
  </w:style>
  <w:style w:type="paragraph" w:styleId="BalloonText">
    <w:name w:val="Balloon Text"/>
    <w:basedOn w:val="Normal"/>
    <w:link w:val="BalloonTextChar"/>
    <w:uiPriority w:val="99"/>
    <w:semiHidden/>
    <w:rsid w:val="0093286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locked/>
    <w:rsid w:val="00932867"/>
    <w:rPr>
      <w:rFonts w:ascii="Segoe UI" w:hAnsi="Segoe UI" w:cs="Segoe UI"/>
      <w:sz w:val="18"/>
      <w:szCs w:val="18"/>
    </w:rPr>
  </w:style>
  <w:style w:type="character" w:styleId="apple-converted-space" w:customStyle="1">
    <w:name w:val="apple-converted-space"/>
    <w:basedOn w:val="DefaultParagraphFont"/>
    <w:rsid w:val="005A3718"/>
    <w:rPr>
      <w:rFonts w:cs="Times New Roman"/>
    </w:rPr>
  </w:style>
  <w:style w:type="paragraph" w:styleId="NormalWeb">
    <w:name w:val="Normal (Web)"/>
    <w:basedOn w:val="Normal"/>
    <w:uiPriority w:val="99"/>
    <w:unhideWhenUsed/>
    <w:rsid w:val="0007536B"/>
    <w:pPr>
      <w:spacing w:before="100" w:beforeAutospacing="1" w:after="100" w:afterAutospacing="1" w:line="240" w:lineRule="auto"/>
    </w:pPr>
    <w:rPr>
      <w:rFonts w:ascii="Times New Roman" w:hAnsi="Times New Roman" w:eastAsia="Times New Roman"/>
      <w:sz w:val="24"/>
      <w:szCs w:val="24"/>
      <w:lang w:eastAsia="et-EE"/>
    </w:rPr>
  </w:style>
  <w:style w:type="paragraph" w:styleId="paragraph" w:customStyle="1">
    <w:name w:val="paragraph"/>
    <w:basedOn w:val="Normal"/>
    <w:rsid w:val="00102C51"/>
    <w:pPr>
      <w:spacing w:before="100" w:beforeAutospacing="1" w:after="100" w:afterAutospacing="1" w:line="240" w:lineRule="auto"/>
    </w:pPr>
    <w:rPr>
      <w:rFonts w:ascii="Times New Roman" w:hAnsi="Times New Roman" w:eastAsia="Times New Roman"/>
      <w:sz w:val="24"/>
      <w:szCs w:val="24"/>
      <w:lang w:eastAsia="et-EE"/>
    </w:rPr>
  </w:style>
  <w:style w:type="character" w:styleId="normaltextrun" w:customStyle="1">
    <w:name w:val="normaltextrun"/>
    <w:rsid w:val="00102C51"/>
  </w:style>
  <w:style w:type="character" w:styleId="spellingerror" w:customStyle="1">
    <w:name w:val="spellingerror"/>
    <w:rsid w:val="00102C51"/>
  </w:style>
  <w:style w:type="character" w:styleId="eop" w:customStyle="1">
    <w:name w:val="eop"/>
    <w:rsid w:val="00102C51"/>
  </w:style>
  <w:style w:type="character" w:styleId="Strong">
    <w:name w:val="Strong"/>
    <w:basedOn w:val="DefaultParagraphFont"/>
    <w:uiPriority w:val="22"/>
    <w:qFormat/>
    <w:locked/>
    <w:rsid w:val="00480DE8"/>
    <w:rPr>
      <w:b/>
      <w:bCs/>
    </w:rPr>
  </w:style>
  <w:style w:type="character" w:styleId="Heading3Char" w:customStyle="1">
    <w:name w:val="Heading 3 Char"/>
    <w:basedOn w:val="DefaultParagraphFont"/>
    <w:link w:val="Heading3"/>
    <w:uiPriority w:val="9"/>
    <w:rsid w:val="00480DE8"/>
    <w:rPr>
      <w:rFonts w:ascii="Times New Roman" w:hAnsi="Times New Roman" w:eastAsia="Times New Roman"/>
      <w:b/>
      <w:bCs/>
      <w:sz w:val="27"/>
      <w:szCs w:val="27"/>
    </w:rPr>
  </w:style>
  <w:style w:type="character" w:styleId="CommentReference">
    <w:name w:val="annotation reference"/>
    <w:basedOn w:val="DefaultParagraphFont"/>
    <w:uiPriority w:val="99"/>
    <w:semiHidden/>
    <w:unhideWhenUsed/>
    <w:rsid w:val="00685AEE"/>
    <w:rPr>
      <w:sz w:val="16"/>
      <w:szCs w:val="16"/>
    </w:rPr>
  </w:style>
  <w:style w:type="paragraph" w:styleId="CommentText">
    <w:name w:val="annotation text"/>
    <w:basedOn w:val="Normal"/>
    <w:link w:val="CommentTextChar"/>
    <w:uiPriority w:val="99"/>
    <w:semiHidden/>
    <w:unhideWhenUsed/>
    <w:rsid w:val="00DD61DE"/>
    <w:pPr>
      <w:spacing w:line="240" w:lineRule="auto"/>
    </w:pPr>
    <w:rPr>
      <w:rFonts w:asciiTheme="minorHAnsi" w:hAnsiTheme="minorHAnsi" w:eastAsiaTheme="minorHAnsi" w:cstheme="minorBidi"/>
      <w:sz w:val="20"/>
      <w:szCs w:val="20"/>
    </w:rPr>
  </w:style>
  <w:style w:type="character" w:styleId="CommentTextChar" w:customStyle="1">
    <w:name w:val="Comment Text Char"/>
    <w:basedOn w:val="DefaultParagraphFont"/>
    <w:link w:val="CommentText"/>
    <w:uiPriority w:val="99"/>
    <w:semiHidden/>
    <w:rsid w:val="00DD61DE"/>
    <w:rPr>
      <w:rFonts w:asciiTheme="minorHAnsi" w:hAnsiTheme="minorHAnsi" w:eastAsiaTheme="minorHAnsi" w:cstheme="minorBid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5783">
      <w:bodyDiv w:val="1"/>
      <w:marLeft w:val="0"/>
      <w:marRight w:val="0"/>
      <w:marTop w:val="0"/>
      <w:marBottom w:val="0"/>
      <w:divBdr>
        <w:top w:val="none" w:sz="0" w:space="0" w:color="auto"/>
        <w:left w:val="none" w:sz="0" w:space="0" w:color="auto"/>
        <w:bottom w:val="none" w:sz="0" w:space="0" w:color="auto"/>
        <w:right w:val="none" w:sz="0" w:space="0" w:color="auto"/>
      </w:divBdr>
    </w:div>
    <w:div w:id="165168588">
      <w:bodyDiv w:val="1"/>
      <w:marLeft w:val="0"/>
      <w:marRight w:val="0"/>
      <w:marTop w:val="0"/>
      <w:marBottom w:val="0"/>
      <w:divBdr>
        <w:top w:val="none" w:sz="0" w:space="0" w:color="auto"/>
        <w:left w:val="none" w:sz="0" w:space="0" w:color="auto"/>
        <w:bottom w:val="none" w:sz="0" w:space="0" w:color="auto"/>
        <w:right w:val="none" w:sz="0" w:space="0" w:color="auto"/>
      </w:divBdr>
    </w:div>
    <w:div w:id="197275954">
      <w:bodyDiv w:val="1"/>
      <w:marLeft w:val="0"/>
      <w:marRight w:val="0"/>
      <w:marTop w:val="0"/>
      <w:marBottom w:val="0"/>
      <w:divBdr>
        <w:top w:val="none" w:sz="0" w:space="0" w:color="auto"/>
        <w:left w:val="none" w:sz="0" w:space="0" w:color="auto"/>
        <w:bottom w:val="none" w:sz="0" w:space="0" w:color="auto"/>
        <w:right w:val="none" w:sz="0" w:space="0" w:color="auto"/>
      </w:divBdr>
    </w:div>
    <w:div w:id="287862492">
      <w:bodyDiv w:val="1"/>
      <w:marLeft w:val="0"/>
      <w:marRight w:val="0"/>
      <w:marTop w:val="0"/>
      <w:marBottom w:val="0"/>
      <w:divBdr>
        <w:top w:val="none" w:sz="0" w:space="0" w:color="auto"/>
        <w:left w:val="none" w:sz="0" w:space="0" w:color="auto"/>
        <w:bottom w:val="none" w:sz="0" w:space="0" w:color="auto"/>
        <w:right w:val="none" w:sz="0" w:space="0" w:color="auto"/>
      </w:divBdr>
    </w:div>
    <w:div w:id="305165855">
      <w:bodyDiv w:val="1"/>
      <w:marLeft w:val="0"/>
      <w:marRight w:val="0"/>
      <w:marTop w:val="0"/>
      <w:marBottom w:val="0"/>
      <w:divBdr>
        <w:top w:val="none" w:sz="0" w:space="0" w:color="auto"/>
        <w:left w:val="none" w:sz="0" w:space="0" w:color="auto"/>
        <w:bottom w:val="none" w:sz="0" w:space="0" w:color="auto"/>
        <w:right w:val="none" w:sz="0" w:space="0" w:color="auto"/>
      </w:divBdr>
    </w:div>
    <w:div w:id="320936958">
      <w:bodyDiv w:val="1"/>
      <w:marLeft w:val="0"/>
      <w:marRight w:val="0"/>
      <w:marTop w:val="0"/>
      <w:marBottom w:val="0"/>
      <w:divBdr>
        <w:top w:val="none" w:sz="0" w:space="0" w:color="auto"/>
        <w:left w:val="none" w:sz="0" w:space="0" w:color="auto"/>
        <w:bottom w:val="none" w:sz="0" w:space="0" w:color="auto"/>
        <w:right w:val="none" w:sz="0" w:space="0" w:color="auto"/>
      </w:divBdr>
    </w:div>
    <w:div w:id="450513706">
      <w:bodyDiv w:val="1"/>
      <w:marLeft w:val="0"/>
      <w:marRight w:val="0"/>
      <w:marTop w:val="0"/>
      <w:marBottom w:val="0"/>
      <w:divBdr>
        <w:top w:val="none" w:sz="0" w:space="0" w:color="auto"/>
        <w:left w:val="none" w:sz="0" w:space="0" w:color="auto"/>
        <w:bottom w:val="none" w:sz="0" w:space="0" w:color="auto"/>
        <w:right w:val="none" w:sz="0" w:space="0" w:color="auto"/>
      </w:divBdr>
    </w:div>
    <w:div w:id="454956251">
      <w:bodyDiv w:val="1"/>
      <w:marLeft w:val="0"/>
      <w:marRight w:val="0"/>
      <w:marTop w:val="0"/>
      <w:marBottom w:val="0"/>
      <w:divBdr>
        <w:top w:val="none" w:sz="0" w:space="0" w:color="auto"/>
        <w:left w:val="none" w:sz="0" w:space="0" w:color="auto"/>
        <w:bottom w:val="none" w:sz="0" w:space="0" w:color="auto"/>
        <w:right w:val="none" w:sz="0" w:space="0" w:color="auto"/>
      </w:divBdr>
    </w:div>
    <w:div w:id="554241130">
      <w:bodyDiv w:val="1"/>
      <w:marLeft w:val="0"/>
      <w:marRight w:val="0"/>
      <w:marTop w:val="0"/>
      <w:marBottom w:val="0"/>
      <w:divBdr>
        <w:top w:val="none" w:sz="0" w:space="0" w:color="auto"/>
        <w:left w:val="none" w:sz="0" w:space="0" w:color="auto"/>
        <w:bottom w:val="none" w:sz="0" w:space="0" w:color="auto"/>
        <w:right w:val="none" w:sz="0" w:space="0" w:color="auto"/>
      </w:divBdr>
    </w:div>
    <w:div w:id="783423588">
      <w:marLeft w:val="0"/>
      <w:marRight w:val="0"/>
      <w:marTop w:val="0"/>
      <w:marBottom w:val="0"/>
      <w:divBdr>
        <w:top w:val="none" w:sz="0" w:space="0" w:color="auto"/>
        <w:left w:val="none" w:sz="0" w:space="0" w:color="auto"/>
        <w:bottom w:val="none" w:sz="0" w:space="0" w:color="auto"/>
        <w:right w:val="none" w:sz="0" w:space="0" w:color="auto"/>
      </w:divBdr>
      <w:divsChild>
        <w:div w:id="783423587">
          <w:marLeft w:val="547"/>
          <w:marRight w:val="0"/>
          <w:marTop w:val="144"/>
          <w:marBottom w:val="0"/>
          <w:divBdr>
            <w:top w:val="none" w:sz="0" w:space="0" w:color="auto"/>
            <w:left w:val="none" w:sz="0" w:space="0" w:color="auto"/>
            <w:bottom w:val="none" w:sz="0" w:space="0" w:color="auto"/>
            <w:right w:val="none" w:sz="0" w:space="0" w:color="auto"/>
          </w:divBdr>
        </w:div>
        <w:div w:id="783423591">
          <w:marLeft w:val="547"/>
          <w:marRight w:val="0"/>
          <w:marTop w:val="144"/>
          <w:marBottom w:val="0"/>
          <w:divBdr>
            <w:top w:val="none" w:sz="0" w:space="0" w:color="auto"/>
            <w:left w:val="none" w:sz="0" w:space="0" w:color="auto"/>
            <w:bottom w:val="none" w:sz="0" w:space="0" w:color="auto"/>
            <w:right w:val="none" w:sz="0" w:space="0" w:color="auto"/>
          </w:divBdr>
        </w:div>
        <w:div w:id="783423592">
          <w:marLeft w:val="547"/>
          <w:marRight w:val="0"/>
          <w:marTop w:val="144"/>
          <w:marBottom w:val="0"/>
          <w:divBdr>
            <w:top w:val="none" w:sz="0" w:space="0" w:color="auto"/>
            <w:left w:val="none" w:sz="0" w:space="0" w:color="auto"/>
            <w:bottom w:val="none" w:sz="0" w:space="0" w:color="auto"/>
            <w:right w:val="none" w:sz="0" w:space="0" w:color="auto"/>
          </w:divBdr>
        </w:div>
        <w:div w:id="783423593">
          <w:marLeft w:val="547"/>
          <w:marRight w:val="0"/>
          <w:marTop w:val="144"/>
          <w:marBottom w:val="0"/>
          <w:divBdr>
            <w:top w:val="none" w:sz="0" w:space="0" w:color="auto"/>
            <w:left w:val="none" w:sz="0" w:space="0" w:color="auto"/>
            <w:bottom w:val="none" w:sz="0" w:space="0" w:color="auto"/>
            <w:right w:val="none" w:sz="0" w:space="0" w:color="auto"/>
          </w:divBdr>
        </w:div>
        <w:div w:id="783423594">
          <w:marLeft w:val="547"/>
          <w:marRight w:val="0"/>
          <w:marTop w:val="144"/>
          <w:marBottom w:val="0"/>
          <w:divBdr>
            <w:top w:val="none" w:sz="0" w:space="0" w:color="auto"/>
            <w:left w:val="none" w:sz="0" w:space="0" w:color="auto"/>
            <w:bottom w:val="none" w:sz="0" w:space="0" w:color="auto"/>
            <w:right w:val="none" w:sz="0" w:space="0" w:color="auto"/>
          </w:divBdr>
        </w:div>
      </w:divsChild>
    </w:div>
    <w:div w:id="783423589">
      <w:marLeft w:val="0"/>
      <w:marRight w:val="0"/>
      <w:marTop w:val="0"/>
      <w:marBottom w:val="0"/>
      <w:divBdr>
        <w:top w:val="none" w:sz="0" w:space="0" w:color="auto"/>
        <w:left w:val="none" w:sz="0" w:space="0" w:color="auto"/>
        <w:bottom w:val="none" w:sz="0" w:space="0" w:color="auto"/>
        <w:right w:val="none" w:sz="0" w:space="0" w:color="auto"/>
      </w:divBdr>
    </w:div>
    <w:div w:id="783423590">
      <w:marLeft w:val="0"/>
      <w:marRight w:val="0"/>
      <w:marTop w:val="0"/>
      <w:marBottom w:val="0"/>
      <w:divBdr>
        <w:top w:val="none" w:sz="0" w:space="0" w:color="auto"/>
        <w:left w:val="none" w:sz="0" w:space="0" w:color="auto"/>
        <w:bottom w:val="none" w:sz="0" w:space="0" w:color="auto"/>
        <w:right w:val="none" w:sz="0" w:space="0" w:color="auto"/>
      </w:divBdr>
    </w:div>
    <w:div w:id="814374023">
      <w:bodyDiv w:val="1"/>
      <w:marLeft w:val="0"/>
      <w:marRight w:val="0"/>
      <w:marTop w:val="0"/>
      <w:marBottom w:val="0"/>
      <w:divBdr>
        <w:top w:val="none" w:sz="0" w:space="0" w:color="auto"/>
        <w:left w:val="none" w:sz="0" w:space="0" w:color="auto"/>
        <w:bottom w:val="none" w:sz="0" w:space="0" w:color="auto"/>
        <w:right w:val="none" w:sz="0" w:space="0" w:color="auto"/>
      </w:divBdr>
    </w:div>
    <w:div w:id="823358370">
      <w:bodyDiv w:val="1"/>
      <w:marLeft w:val="0"/>
      <w:marRight w:val="0"/>
      <w:marTop w:val="0"/>
      <w:marBottom w:val="0"/>
      <w:divBdr>
        <w:top w:val="none" w:sz="0" w:space="0" w:color="auto"/>
        <w:left w:val="none" w:sz="0" w:space="0" w:color="auto"/>
        <w:bottom w:val="none" w:sz="0" w:space="0" w:color="auto"/>
        <w:right w:val="none" w:sz="0" w:space="0" w:color="auto"/>
      </w:divBdr>
    </w:div>
    <w:div w:id="837354610">
      <w:bodyDiv w:val="1"/>
      <w:marLeft w:val="0"/>
      <w:marRight w:val="0"/>
      <w:marTop w:val="0"/>
      <w:marBottom w:val="0"/>
      <w:divBdr>
        <w:top w:val="none" w:sz="0" w:space="0" w:color="auto"/>
        <w:left w:val="none" w:sz="0" w:space="0" w:color="auto"/>
        <w:bottom w:val="none" w:sz="0" w:space="0" w:color="auto"/>
        <w:right w:val="none" w:sz="0" w:space="0" w:color="auto"/>
      </w:divBdr>
      <w:divsChild>
        <w:div w:id="1501312195">
          <w:marLeft w:val="360"/>
          <w:marRight w:val="0"/>
          <w:marTop w:val="200"/>
          <w:marBottom w:val="0"/>
          <w:divBdr>
            <w:top w:val="none" w:sz="0" w:space="0" w:color="auto"/>
            <w:left w:val="none" w:sz="0" w:space="0" w:color="auto"/>
            <w:bottom w:val="none" w:sz="0" w:space="0" w:color="auto"/>
            <w:right w:val="none" w:sz="0" w:space="0" w:color="auto"/>
          </w:divBdr>
        </w:div>
        <w:div w:id="1051884547">
          <w:marLeft w:val="360"/>
          <w:marRight w:val="0"/>
          <w:marTop w:val="200"/>
          <w:marBottom w:val="0"/>
          <w:divBdr>
            <w:top w:val="none" w:sz="0" w:space="0" w:color="auto"/>
            <w:left w:val="none" w:sz="0" w:space="0" w:color="auto"/>
            <w:bottom w:val="none" w:sz="0" w:space="0" w:color="auto"/>
            <w:right w:val="none" w:sz="0" w:space="0" w:color="auto"/>
          </w:divBdr>
        </w:div>
      </w:divsChild>
    </w:div>
    <w:div w:id="953057230">
      <w:bodyDiv w:val="1"/>
      <w:marLeft w:val="0"/>
      <w:marRight w:val="0"/>
      <w:marTop w:val="0"/>
      <w:marBottom w:val="0"/>
      <w:divBdr>
        <w:top w:val="none" w:sz="0" w:space="0" w:color="auto"/>
        <w:left w:val="none" w:sz="0" w:space="0" w:color="auto"/>
        <w:bottom w:val="none" w:sz="0" w:space="0" w:color="auto"/>
        <w:right w:val="none" w:sz="0" w:space="0" w:color="auto"/>
      </w:divBdr>
    </w:div>
    <w:div w:id="983659097">
      <w:bodyDiv w:val="1"/>
      <w:marLeft w:val="0"/>
      <w:marRight w:val="0"/>
      <w:marTop w:val="0"/>
      <w:marBottom w:val="0"/>
      <w:divBdr>
        <w:top w:val="none" w:sz="0" w:space="0" w:color="auto"/>
        <w:left w:val="none" w:sz="0" w:space="0" w:color="auto"/>
        <w:bottom w:val="none" w:sz="0" w:space="0" w:color="auto"/>
        <w:right w:val="none" w:sz="0" w:space="0" w:color="auto"/>
      </w:divBdr>
    </w:div>
    <w:div w:id="1047527599">
      <w:bodyDiv w:val="1"/>
      <w:marLeft w:val="0"/>
      <w:marRight w:val="0"/>
      <w:marTop w:val="0"/>
      <w:marBottom w:val="0"/>
      <w:divBdr>
        <w:top w:val="none" w:sz="0" w:space="0" w:color="auto"/>
        <w:left w:val="none" w:sz="0" w:space="0" w:color="auto"/>
        <w:bottom w:val="none" w:sz="0" w:space="0" w:color="auto"/>
        <w:right w:val="none" w:sz="0" w:space="0" w:color="auto"/>
      </w:divBdr>
    </w:div>
    <w:div w:id="1095635597">
      <w:bodyDiv w:val="1"/>
      <w:marLeft w:val="0"/>
      <w:marRight w:val="0"/>
      <w:marTop w:val="0"/>
      <w:marBottom w:val="0"/>
      <w:divBdr>
        <w:top w:val="none" w:sz="0" w:space="0" w:color="auto"/>
        <w:left w:val="none" w:sz="0" w:space="0" w:color="auto"/>
        <w:bottom w:val="none" w:sz="0" w:space="0" w:color="auto"/>
        <w:right w:val="none" w:sz="0" w:space="0" w:color="auto"/>
      </w:divBdr>
    </w:div>
    <w:div w:id="1292052720">
      <w:bodyDiv w:val="1"/>
      <w:marLeft w:val="0"/>
      <w:marRight w:val="0"/>
      <w:marTop w:val="0"/>
      <w:marBottom w:val="0"/>
      <w:divBdr>
        <w:top w:val="none" w:sz="0" w:space="0" w:color="auto"/>
        <w:left w:val="none" w:sz="0" w:space="0" w:color="auto"/>
        <w:bottom w:val="none" w:sz="0" w:space="0" w:color="auto"/>
        <w:right w:val="none" w:sz="0" w:space="0" w:color="auto"/>
      </w:divBdr>
    </w:div>
    <w:div w:id="1386879513">
      <w:bodyDiv w:val="1"/>
      <w:marLeft w:val="0"/>
      <w:marRight w:val="0"/>
      <w:marTop w:val="0"/>
      <w:marBottom w:val="0"/>
      <w:divBdr>
        <w:top w:val="none" w:sz="0" w:space="0" w:color="auto"/>
        <w:left w:val="none" w:sz="0" w:space="0" w:color="auto"/>
        <w:bottom w:val="none" w:sz="0" w:space="0" w:color="auto"/>
        <w:right w:val="none" w:sz="0" w:space="0" w:color="auto"/>
      </w:divBdr>
    </w:div>
    <w:div w:id="1399094043">
      <w:bodyDiv w:val="1"/>
      <w:marLeft w:val="0"/>
      <w:marRight w:val="0"/>
      <w:marTop w:val="0"/>
      <w:marBottom w:val="0"/>
      <w:divBdr>
        <w:top w:val="none" w:sz="0" w:space="0" w:color="auto"/>
        <w:left w:val="none" w:sz="0" w:space="0" w:color="auto"/>
        <w:bottom w:val="none" w:sz="0" w:space="0" w:color="auto"/>
        <w:right w:val="none" w:sz="0" w:space="0" w:color="auto"/>
      </w:divBdr>
    </w:div>
    <w:div w:id="1405178130">
      <w:bodyDiv w:val="1"/>
      <w:marLeft w:val="0"/>
      <w:marRight w:val="0"/>
      <w:marTop w:val="0"/>
      <w:marBottom w:val="0"/>
      <w:divBdr>
        <w:top w:val="none" w:sz="0" w:space="0" w:color="auto"/>
        <w:left w:val="none" w:sz="0" w:space="0" w:color="auto"/>
        <w:bottom w:val="none" w:sz="0" w:space="0" w:color="auto"/>
        <w:right w:val="none" w:sz="0" w:space="0" w:color="auto"/>
      </w:divBdr>
    </w:div>
    <w:div w:id="1427115457">
      <w:bodyDiv w:val="1"/>
      <w:marLeft w:val="0"/>
      <w:marRight w:val="0"/>
      <w:marTop w:val="0"/>
      <w:marBottom w:val="0"/>
      <w:divBdr>
        <w:top w:val="none" w:sz="0" w:space="0" w:color="auto"/>
        <w:left w:val="none" w:sz="0" w:space="0" w:color="auto"/>
        <w:bottom w:val="none" w:sz="0" w:space="0" w:color="auto"/>
        <w:right w:val="none" w:sz="0" w:space="0" w:color="auto"/>
      </w:divBdr>
    </w:div>
    <w:div w:id="1448623901">
      <w:bodyDiv w:val="1"/>
      <w:marLeft w:val="0"/>
      <w:marRight w:val="0"/>
      <w:marTop w:val="0"/>
      <w:marBottom w:val="0"/>
      <w:divBdr>
        <w:top w:val="none" w:sz="0" w:space="0" w:color="auto"/>
        <w:left w:val="none" w:sz="0" w:space="0" w:color="auto"/>
        <w:bottom w:val="none" w:sz="0" w:space="0" w:color="auto"/>
        <w:right w:val="none" w:sz="0" w:space="0" w:color="auto"/>
      </w:divBdr>
      <w:divsChild>
        <w:div w:id="826281560">
          <w:marLeft w:val="360"/>
          <w:marRight w:val="0"/>
          <w:marTop w:val="200"/>
          <w:marBottom w:val="0"/>
          <w:divBdr>
            <w:top w:val="none" w:sz="0" w:space="0" w:color="auto"/>
            <w:left w:val="none" w:sz="0" w:space="0" w:color="auto"/>
            <w:bottom w:val="none" w:sz="0" w:space="0" w:color="auto"/>
            <w:right w:val="none" w:sz="0" w:space="0" w:color="auto"/>
          </w:divBdr>
        </w:div>
      </w:divsChild>
    </w:div>
    <w:div w:id="1647121836">
      <w:bodyDiv w:val="1"/>
      <w:marLeft w:val="0"/>
      <w:marRight w:val="0"/>
      <w:marTop w:val="0"/>
      <w:marBottom w:val="0"/>
      <w:divBdr>
        <w:top w:val="none" w:sz="0" w:space="0" w:color="auto"/>
        <w:left w:val="none" w:sz="0" w:space="0" w:color="auto"/>
        <w:bottom w:val="none" w:sz="0" w:space="0" w:color="auto"/>
        <w:right w:val="none" w:sz="0" w:space="0" w:color="auto"/>
      </w:divBdr>
    </w:div>
    <w:div w:id="1678998420">
      <w:bodyDiv w:val="1"/>
      <w:marLeft w:val="0"/>
      <w:marRight w:val="0"/>
      <w:marTop w:val="0"/>
      <w:marBottom w:val="0"/>
      <w:divBdr>
        <w:top w:val="none" w:sz="0" w:space="0" w:color="auto"/>
        <w:left w:val="none" w:sz="0" w:space="0" w:color="auto"/>
        <w:bottom w:val="none" w:sz="0" w:space="0" w:color="auto"/>
        <w:right w:val="none" w:sz="0" w:space="0" w:color="auto"/>
      </w:divBdr>
      <w:divsChild>
        <w:div w:id="298149878">
          <w:marLeft w:val="360"/>
          <w:marRight w:val="0"/>
          <w:marTop w:val="200"/>
          <w:marBottom w:val="0"/>
          <w:divBdr>
            <w:top w:val="none" w:sz="0" w:space="0" w:color="auto"/>
            <w:left w:val="none" w:sz="0" w:space="0" w:color="auto"/>
            <w:bottom w:val="none" w:sz="0" w:space="0" w:color="auto"/>
            <w:right w:val="none" w:sz="0" w:space="0" w:color="auto"/>
          </w:divBdr>
        </w:div>
      </w:divsChild>
    </w:div>
    <w:div w:id="1689719959">
      <w:bodyDiv w:val="1"/>
      <w:marLeft w:val="0"/>
      <w:marRight w:val="0"/>
      <w:marTop w:val="0"/>
      <w:marBottom w:val="0"/>
      <w:divBdr>
        <w:top w:val="none" w:sz="0" w:space="0" w:color="auto"/>
        <w:left w:val="none" w:sz="0" w:space="0" w:color="auto"/>
        <w:bottom w:val="none" w:sz="0" w:space="0" w:color="auto"/>
        <w:right w:val="none" w:sz="0" w:space="0" w:color="auto"/>
      </w:divBdr>
    </w:div>
    <w:div w:id="1693992518">
      <w:bodyDiv w:val="1"/>
      <w:marLeft w:val="0"/>
      <w:marRight w:val="0"/>
      <w:marTop w:val="0"/>
      <w:marBottom w:val="0"/>
      <w:divBdr>
        <w:top w:val="none" w:sz="0" w:space="0" w:color="auto"/>
        <w:left w:val="none" w:sz="0" w:space="0" w:color="auto"/>
        <w:bottom w:val="none" w:sz="0" w:space="0" w:color="auto"/>
        <w:right w:val="none" w:sz="0" w:space="0" w:color="auto"/>
      </w:divBdr>
    </w:div>
    <w:div w:id="1769689805">
      <w:bodyDiv w:val="1"/>
      <w:marLeft w:val="0"/>
      <w:marRight w:val="0"/>
      <w:marTop w:val="0"/>
      <w:marBottom w:val="0"/>
      <w:divBdr>
        <w:top w:val="none" w:sz="0" w:space="0" w:color="auto"/>
        <w:left w:val="none" w:sz="0" w:space="0" w:color="auto"/>
        <w:bottom w:val="none" w:sz="0" w:space="0" w:color="auto"/>
        <w:right w:val="none" w:sz="0" w:space="0" w:color="auto"/>
      </w:divBdr>
    </w:div>
    <w:div w:id="1810247031">
      <w:bodyDiv w:val="1"/>
      <w:marLeft w:val="0"/>
      <w:marRight w:val="0"/>
      <w:marTop w:val="0"/>
      <w:marBottom w:val="0"/>
      <w:divBdr>
        <w:top w:val="none" w:sz="0" w:space="0" w:color="auto"/>
        <w:left w:val="none" w:sz="0" w:space="0" w:color="auto"/>
        <w:bottom w:val="none" w:sz="0" w:space="0" w:color="auto"/>
        <w:right w:val="none" w:sz="0" w:space="0" w:color="auto"/>
      </w:divBdr>
    </w:div>
    <w:div w:id="1948732645">
      <w:bodyDiv w:val="1"/>
      <w:marLeft w:val="0"/>
      <w:marRight w:val="0"/>
      <w:marTop w:val="0"/>
      <w:marBottom w:val="0"/>
      <w:divBdr>
        <w:top w:val="none" w:sz="0" w:space="0" w:color="auto"/>
        <w:left w:val="none" w:sz="0" w:space="0" w:color="auto"/>
        <w:bottom w:val="none" w:sz="0" w:space="0" w:color="auto"/>
        <w:right w:val="none" w:sz="0" w:space="0" w:color="auto"/>
      </w:divBdr>
    </w:div>
    <w:div w:id="214689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Reet Vinkel</dc:creator>
  <keywords/>
  <dc:description/>
  <lastModifiedBy>Anu Varep</lastModifiedBy>
  <revision>56</revision>
  <lastPrinted>2016-05-11T07:31:00.0000000Z</lastPrinted>
  <dcterms:created xsi:type="dcterms:W3CDTF">2016-11-23T08:52:00.0000000Z</dcterms:created>
  <dcterms:modified xsi:type="dcterms:W3CDTF">2016-11-28T11:44:15.5645833Z</dcterms:modified>
</coreProperties>
</file>