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6154F1">
        <w:rPr>
          <w:b/>
          <w:sz w:val="20"/>
          <w:szCs w:val="20"/>
        </w:rPr>
        <w:t>3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4707B7" w:rsidRPr="004F4099" w:rsidRDefault="006154F1" w:rsidP="004707B7">
      <w:pPr>
        <w:rPr>
          <w:i/>
          <w:sz w:val="20"/>
          <w:szCs w:val="20"/>
        </w:rPr>
      </w:pPr>
      <w:r w:rsidRPr="00B610A3">
        <w:rPr>
          <w:color w:val="000000"/>
          <w:shd w:val="clear" w:color="auto" w:fill="FFFFFF"/>
        </w:rPr>
        <w:t>Kas sümptomaatilise KVA-</w:t>
      </w:r>
      <w:proofErr w:type="spellStart"/>
      <w:r w:rsidRPr="00B610A3">
        <w:rPr>
          <w:color w:val="000000"/>
          <w:shd w:val="clear" w:color="auto" w:fill="FFFFFF"/>
        </w:rPr>
        <w:t>ga</w:t>
      </w:r>
      <w:proofErr w:type="spellEnd"/>
      <w:r w:rsidRPr="00B610A3">
        <w:rPr>
          <w:color w:val="000000"/>
          <w:shd w:val="clear" w:color="auto" w:fill="FFFFFF"/>
        </w:rPr>
        <w:t xml:space="preserve"> patsientidel tuleks kasutada intensiivset elustiili modifitseerivat interventsiooni (vs tavapraktika)</w:t>
      </w:r>
      <w:r w:rsidR="00D2331A" w:rsidRPr="00B610A3">
        <w:rPr>
          <w:color w:val="000000"/>
          <w:shd w:val="clear" w:color="auto" w:fill="FFFFFF"/>
        </w:rPr>
        <w:t>?</w:t>
      </w:r>
    </w:p>
    <w:p w:rsidR="00077A2A" w:rsidRPr="00553B01" w:rsidRDefault="00077A2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9457CD" w:rsidP="009457CD">
            <w:pPr>
              <w:spacing w:before="120" w:after="120"/>
            </w:pPr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>
              <w:t>Selgitage välja</w:t>
            </w:r>
            <w:r w:rsidRPr="0922EAF8">
              <w:t xml:space="preserve"> kõik patsiendil esinevad kodade virvendusarütmiat soodustavad elustiilifaktorid (ülekaal, füüsiline inaktiivsus, alkoholitarbimine, suitsetamine), </w:t>
            </w:r>
            <w:r>
              <w:t>mida on võimalik mõjutada. L</w:t>
            </w:r>
            <w:r w:rsidRPr="0922EAF8">
              <w:t>eppige kokku plaan nende mõjutamiseks ning eesmärgid.</w:t>
            </w:r>
            <w:r>
              <w:t>“</w:t>
            </w:r>
          </w:p>
          <w:p w:rsidR="009457CD" w:rsidRDefault="009457CD" w:rsidP="009457CD">
            <w:pPr>
              <w:spacing w:before="120" w:after="120"/>
            </w:pPr>
          </w:p>
          <w:p w:rsidR="009457CD" w:rsidRDefault="009457CD" w:rsidP="009457CD">
            <w:pPr>
              <w:spacing w:before="120" w:after="120"/>
              <w:rPr>
                <w:bCs/>
              </w:rPr>
            </w:pPr>
            <w:r w:rsidRPr="00C36DCE">
              <w:rPr>
                <w:bCs/>
                <w:i/>
              </w:rPr>
              <w:t>Töörühma praktiline soovitus</w:t>
            </w:r>
            <w:r>
              <w:rPr>
                <w:bCs/>
                <w:i/>
              </w:rPr>
              <w:t xml:space="preserve"> „</w:t>
            </w:r>
            <w:r w:rsidRPr="00A651DC">
              <w:rPr>
                <w:bCs/>
              </w:rPr>
              <w:t>Otsige patsiendil kaasuvaid haigusi, mis soodustavad kodade virvendusarütmia teket (</w:t>
            </w:r>
            <w:proofErr w:type="spellStart"/>
            <w:r w:rsidRPr="00A651DC">
              <w:rPr>
                <w:bCs/>
              </w:rPr>
              <w:t>rasvumus</w:t>
            </w:r>
            <w:proofErr w:type="spellEnd"/>
            <w:r w:rsidRPr="00A651DC">
              <w:rPr>
                <w:bCs/>
              </w:rPr>
              <w:t xml:space="preserve">, obstruktiivne </w:t>
            </w:r>
            <w:proofErr w:type="spellStart"/>
            <w:r w:rsidRPr="00A651DC">
              <w:rPr>
                <w:bCs/>
              </w:rPr>
              <w:t>uneapnoe</w:t>
            </w:r>
            <w:proofErr w:type="spellEnd"/>
            <w:r w:rsidRPr="00A651DC">
              <w:rPr>
                <w:bCs/>
              </w:rPr>
              <w:t xml:space="preserve">, </w:t>
            </w:r>
            <w:proofErr w:type="spellStart"/>
            <w:r w:rsidRPr="00A651DC">
              <w:rPr>
                <w:bCs/>
              </w:rPr>
              <w:t>kõrgvererõhktõbi</w:t>
            </w:r>
            <w:proofErr w:type="spellEnd"/>
            <w:r w:rsidRPr="00A651DC">
              <w:rPr>
                <w:bCs/>
              </w:rPr>
              <w:t xml:space="preserve">, suhkurtõbi, </w:t>
            </w:r>
            <w:proofErr w:type="spellStart"/>
            <w:r w:rsidRPr="00A651DC">
              <w:rPr>
                <w:bCs/>
              </w:rPr>
              <w:t>hüpertüreoos</w:t>
            </w:r>
            <w:proofErr w:type="spellEnd"/>
            <w:r w:rsidRPr="00A651DC">
              <w:rPr>
                <w:bCs/>
              </w:rPr>
              <w:t>) ja optimeerige nende ravi.</w:t>
            </w:r>
            <w:r>
              <w:rPr>
                <w:bCs/>
              </w:rPr>
              <w:t>“</w:t>
            </w:r>
          </w:p>
          <w:p w:rsidR="009457CD" w:rsidRDefault="009457CD" w:rsidP="009457CD">
            <w:pPr>
              <w:spacing w:before="120" w:after="120"/>
              <w:rPr>
                <w:bCs/>
              </w:rPr>
            </w:pPr>
          </w:p>
          <w:p w:rsidR="009457CD" w:rsidRPr="009457CD" w:rsidRDefault="009457CD" w:rsidP="009457CD">
            <w:pPr>
              <w:spacing w:before="120" w:after="120"/>
              <w:rPr>
                <w:bCs/>
              </w:rPr>
            </w:pPr>
            <w:r w:rsidRPr="00C36DCE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0922EAF8">
              <w:t>Sümptomaatilise KVA-</w:t>
            </w:r>
            <w:proofErr w:type="spellStart"/>
            <w:r w:rsidRPr="0922EAF8">
              <w:t>ga</w:t>
            </w:r>
            <w:proofErr w:type="spellEnd"/>
            <w:r w:rsidRPr="0922EAF8">
              <w:t xml:space="preserve"> hästimotiveeritud patsientidel võite kasutada riskifaktorite</w:t>
            </w:r>
            <w:r>
              <w:t xml:space="preserve"> ja kaasuvate haiguste</w:t>
            </w:r>
            <w:r w:rsidRPr="0922EAF8">
              <w:t xml:space="preserve"> intensiivset kompleksset mõjutamist</w:t>
            </w:r>
            <w:r>
              <w:t>.“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21841" w:rsidRDefault="0031077D" w:rsidP="00287C7F"/>
          <w:p w:rsidR="00287C7F" w:rsidRPr="00521841" w:rsidRDefault="00521841" w:rsidP="00287C7F">
            <w:pPr>
              <w:rPr>
                <w:sz w:val="20"/>
                <w:szCs w:val="20"/>
              </w:rPr>
            </w:pPr>
            <w:r w:rsidRPr="00521841">
              <w:t>KVA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521841" w:rsidRPr="00521841" w:rsidRDefault="00521841" w:rsidP="009457CD">
            <w:pPr>
              <w:pStyle w:val="CommentTex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841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521841">
              <w:rPr>
                <w:color w:val="000000"/>
                <w:sz w:val="24"/>
                <w:szCs w:val="24"/>
                <w:shd w:val="clear" w:color="auto" w:fill="FFFFFF"/>
              </w:rPr>
              <w:t>ntensiiv</w:t>
            </w:r>
            <w:r w:rsidRPr="00521841">
              <w:rPr>
                <w:color w:val="000000"/>
                <w:sz w:val="24"/>
                <w:szCs w:val="24"/>
                <w:shd w:val="clear" w:color="auto" w:fill="FFFFFF"/>
              </w:rPr>
              <w:t>ne</w:t>
            </w:r>
            <w:r w:rsidRPr="00521841">
              <w:rPr>
                <w:color w:val="000000"/>
                <w:sz w:val="24"/>
                <w:szCs w:val="24"/>
                <w:shd w:val="clear" w:color="auto" w:fill="FFFFFF"/>
              </w:rPr>
              <w:t xml:space="preserve"> elustiili modifitseeriv interventsiooni(vs tavapraktika</w:t>
            </w:r>
            <w:r w:rsidRPr="0052184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21841" w:rsidRDefault="00521841" w:rsidP="009457CD">
            <w:pPr>
              <w:pStyle w:val="CommentText"/>
              <w:rPr>
                <w:color w:val="000000"/>
                <w:shd w:val="clear" w:color="auto" w:fill="FFFFFF"/>
              </w:rPr>
            </w:pPr>
          </w:p>
          <w:p w:rsidR="009457CD" w:rsidRDefault="009457CD" w:rsidP="009457CD">
            <w:pPr>
              <w:pStyle w:val="CommentText"/>
            </w:pPr>
            <w:r>
              <w:t xml:space="preserve">Pidasime silmas komplekti sekkumisi, mida kasutati tõenduse kokkuvõttes viidatud uuringuis: a </w:t>
            </w:r>
            <w:proofErr w:type="spellStart"/>
            <w:r>
              <w:t>structured</w:t>
            </w:r>
            <w:proofErr w:type="spellEnd"/>
            <w:r>
              <w:t xml:space="preserve">, </w:t>
            </w:r>
            <w:proofErr w:type="spellStart"/>
            <w:r>
              <w:t>physician</w:t>
            </w:r>
            <w:proofErr w:type="spellEnd"/>
            <w:r>
              <w:t xml:space="preserve"> </w:t>
            </w:r>
            <w:proofErr w:type="spellStart"/>
            <w:r>
              <w:t>driven</w:t>
            </w:r>
            <w:proofErr w:type="spellEnd"/>
            <w:r>
              <w:t xml:space="preserve">, and </w:t>
            </w:r>
            <w:proofErr w:type="spellStart"/>
            <w:r>
              <w:t>goal-directed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 xml:space="preserve"> and risk </w:t>
            </w:r>
            <w:proofErr w:type="spellStart"/>
            <w:r>
              <w:t>factor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. </w:t>
            </w:r>
          </w:p>
          <w:p w:rsidR="009457CD" w:rsidRDefault="009457CD" w:rsidP="009457CD">
            <w:pPr>
              <w:pStyle w:val="CommentText"/>
            </w:pPr>
            <w:proofErr w:type="spellStart"/>
            <w:r>
              <w:t>Weight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</w:t>
            </w:r>
            <w:proofErr w:type="spellStart"/>
            <w:r>
              <w:t>dietary</w:t>
            </w:r>
            <w:proofErr w:type="spellEnd"/>
          </w:p>
          <w:p w:rsidR="009457CD" w:rsidRDefault="009457CD" w:rsidP="009457CD">
            <w:pPr>
              <w:pStyle w:val="CommentText"/>
            </w:pPr>
            <w:proofErr w:type="spellStart"/>
            <w:r>
              <w:t>modification</w:t>
            </w:r>
            <w:proofErr w:type="spellEnd"/>
            <w:r>
              <w:t xml:space="preserve"> </w:t>
            </w:r>
            <w:proofErr w:type="spellStart"/>
            <w:r>
              <w:t>aiming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initial</w:t>
            </w:r>
            <w:proofErr w:type="spellEnd"/>
            <w:r>
              <w:t xml:space="preserve"> 10% </w:t>
            </w:r>
            <w:proofErr w:type="spellStart"/>
            <w:r>
              <w:t>weight</w:t>
            </w:r>
            <w:proofErr w:type="spellEnd"/>
            <w:r>
              <w:t xml:space="preserve"> loss </w:t>
            </w:r>
            <w:proofErr w:type="spellStart"/>
            <w:r>
              <w:t>followed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mass </w:t>
            </w:r>
            <w:proofErr w:type="spellStart"/>
            <w:r>
              <w:t>index</w:t>
            </w:r>
            <w:proofErr w:type="spellEnd"/>
            <w:r>
              <w:t xml:space="preserve"> of &lt;27,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tailored</w:t>
            </w:r>
            <w:proofErr w:type="spellEnd"/>
          </w:p>
          <w:p w:rsidR="009457CD" w:rsidRDefault="009457CD" w:rsidP="009457CD">
            <w:pPr>
              <w:pStyle w:val="CommentText"/>
            </w:pPr>
            <w:proofErr w:type="spellStart"/>
            <w:r>
              <w:t>moderate-intensity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improve</w:t>
            </w:r>
            <w:proofErr w:type="spellEnd"/>
            <w:r>
              <w:t xml:space="preserve"> </w:t>
            </w:r>
            <w:proofErr w:type="spellStart"/>
            <w:r>
              <w:t>cardiorespiratory</w:t>
            </w:r>
            <w:proofErr w:type="spellEnd"/>
            <w:r>
              <w:t xml:space="preserve">  </w:t>
            </w:r>
            <w:proofErr w:type="spellStart"/>
            <w:r>
              <w:t>fitness</w:t>
            </w:r>
            <w:proofErr w:type="spellEnd"/>
            <w:r>
              <w:t xml:space="preserve">. </w:t>
            </w:r>
          </w:p>
          <w:p w:rsidR="009457CD" w:rsidRDefault="009457CD" w:rsidP="009457CD">
            <w:pPr>
              <w:pStyle w:val="CommentText"/>
            </w:pP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absence</w:t>
            </w:r>
            <w:proofErr w:type="spellEnd"/>
            <w:r>
              <w:t xml:space="preserve"> of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guideline</w:t>
            </w:r>
            <w:proofErr w:type="spellEnd"/>
            <w:r>
              <w:t xml:space="preserve"> </w:t>
            </w: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robust </w:t>
            </w:r>
            <w:proofErr w:type="spellStart"/>
            <w:r>
              <w:t>evidence</w:t>
            </w:r>
            <w:proofErr w:type="spellEnd"/>
            <w:r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goals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</w:p>
          <w:p w:rsidR="009457CD" w:rsidRDefault="009457CD" w:rsidP="009457CD">
            <w:pPr>
              <w:pStyle w:val="CommentText"/>
            </w:pPr>
            <w:proofErr w:type="spellStart"/>
            <w:r>
              <w:t>investigators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targeted</w:t>
            </w:r>
            <w:proofErr w:type="spellEnd"/>
            <w:r>
              <w:t xml:space="preserve"> </w:t>
            </w:r>
            <w:proofErr w:type="spellStart"/>
            <w:r>
              <w:t>strict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aiming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systolic</w:t>
            </w:r>
            <w:proofErr w:type="spellEnd"/>
            <w:r>
              <w:t xml:space="preserve"> </w:t>
            </w:r>
            <w:proofErr w:type="spellStart"/>
            <w:r>
              <w:t>pressures</w:t>
            </w:r>
            <w:proofErr w:type="spellEnd"/>
            <w:r>
              <w:t xml:space="preserve"> &lt;130 mm </w:t>
            </w:r>
            <w:proofErr w:type="spellStart"/>
            <w:r>
              <w:t>Hg</w:t>
            </w:r>
            <w:proofErr w:type="spellEnd"/>
            <w:r>
              <w:t xml:space="preserve">; </w:t>
            </w:r>
          </w:p>
          <w:p w:rsidR="009457CD" w:rsidRDefault="009457CD" w:rsidP="009457CD">
            <w:pPr>
              <w:pStyle w:val="CommentText"/>
            </w:pPr>
            <w:r>
              <w:t xml:space="preserve">lipid and </w:t>
            </w:r>
            <w:proofErr w:type="spellStart"/>
            <w:r>
              <w:t>glycemic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aiming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low-density</w:t>
            </w:r>
            <w:proofErr w:type="spellEnd"/>
            <w:r>
              <w:t xml:space="preserve"> </w:t>
            </w:r>
            <w:proofErr w:type="spellStart"/>
            <w:r>
              <w:t>lipoprotein</w:t>
            </w:r>
            <w:proofErr w:type="spellEnd"/>
          </w:p>
          <w:p w:rsidR="009457CD" w:rsidRDefault="009457CD" w:rsidP="009457CD">
            <w:pPr>
              <w:pStyle w:val="CommentText"/>
            </w:pPr>
            <w:r>
              <w:t xml:space="preserve">&lt;2.6 </w:t>
            </w:r>
            <w:proofErr w:type="spellStart"/>
            <w:r>
              <w:t>mmol</w:t>
            </w:r>
            <w:proofErr w:type="spellEnd"/>
            <w:r>
              <w:t xml:space="preserve">/L and </w:t>
            </w:r>
            <w:proofErr w:type="spellStart"/>
            <w:r>
              <w:t>hemoglobin</w:t>
            </w:r>
            <w:proofErr w:type="spellEnd"/>
            <w:r>
              <w:t xml:space="preserve"> A1c &lt;6.5%; </w:t>
            </w:r>
          </w:p>
          <w:p w:rsidR="009457CD" w:rsidRDefault="009457CD" w:rsidP="009457CD">
            <w:pPr>
              <w:pStyle w:val="CommentText"/>
            </w:pPr>
            <w:r>
              <w:t xml:space="preserve">smoking </w:t>
            </w:r>
            <w:proofErr w:type="spellStart"/>
            <w:r>
              <w:t>cessation</w:t>
            </w:r>
            <w:proofErr w:type="spellEnd"/>
            <w:r>
              <w:t>;</w:t>
            </w:r>
          </w:p>
          <w:p w:rsidR="009457CD" w:rsidRDefault="009457CD" w:rsidP="009457CD">
            <w:pPr>
              <w:pStyle w:val="CommentText"/>
            </w:pPr>
            <w:proofErr w:type="spellStart"/>
            <w:r>
              <w:t>alcohol</w:t>
            </w:r>
            <w:proofErr w:type="spellEnd"/>
            <w:r>
              <w:t xml:space="preserve"> </w:t>
            </w:r>
            <w:proofErr w:type="spellStart"/>
            <w:r>
              <w:t>reduction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&lt;3 standard </w:t>
            </w:r>
            <w:proofErr w:type="spellStart"/>
            <w:r>
              <w:t>drinks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>;</w:t>
            </w:r>
          </w:p>
          <w:p w:rsidR="009457CD" w:rsidRDefault="009457CD" w:rsidP="009457CD">
            <w:pPr>
              <w:pStyle w:val="CommentText"/>
            </w:pPr>
            <w:r>
              <w:t xml:space="preserve">and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screening</w:t>
            </w:r>
            <w:proofErr w:type="spellEnd"/>
            <w:r>
              <w:t xml:space="preserve"> and </w:t>
            </w:r>
            <w:proofErr w:type="spellStart"/>
            <w:r>
              <w:t>treatment</w:t>
            </w:r>
            <w:proofErr w:type="spellEnd"/>
            <w:r>
              <w:t xml:space="preserve"> of OSA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  <w:p w:rsidR="004654CD" w:rsidRPr="004F4099" w:rsidRDefault="004654CD" w:rsidP="00287C7F">
            <w:pPr>
              <w:rPr>
                <w:i/>
                <w:sz w:val="20"/>
                <w:szCs w:val="20"/>
              </w:rPr>
            </w:pP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lastRenderedPageBreak/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  <w:bookmarkStart w:id="0" w:name="_GoBack"/>
            <w:bookmarkEnd w:id="0"/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AE7" w:rsidRDefault="00825AE7" w:rsidP="003D7DEF">
      <w:r>
        <w:separator/>
      </w:r>
    </w:p>
  </w:endnote>
  <w:endnote w:type="continuationSeparator" w:id="0">
    <w:p w:rsidR="00825AE7" w:rsidRDefault="00825AE7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AE7" w:rsidRDefault="00825AE7" w:rsidP="003D7DEF">
      <w:r>
        <w:separator/>
      </w:r>
    </w:p>
  </w:footnote>
  <w:footnote w:type="continuationSeparator" w:id="0">
    <w:p w:rsidR="00825AE7" w:rsidRDefault="00825AE7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1841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AE7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57CD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22B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3AFD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AE115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2018-04-25T06:51:00Z</dcterms:created>
  <dcterms:modified xsi:type="dcterms:W3CDTF">2018-04-25T09:53:00Z</dcterms:modified>
</cp:coreProperties>
</file>